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92480" w:rsidRPr="008F1940" w:rsidRDefault="00B73013">
      <w:pPr>
        <w:ind w:firstLine="472"/>
        <w:rPr>
          <w:rFonts w:ascii="新細明體" w:eastAsia="新細明體" w:hAnsi="新細明體" w:cs="新細明體"/>
          <w:lang w:eastAsia="zh-TW"/>
        </w:rPr>
      </w:pPr>
      <w:bookmarkStart w:id="0" w:name="_GoBack"/>
      <w:r w:rsidRPr="008F1940">
        <w:rPr>
          <w:rFonts w:ascii="新細明體" w:eastAsia="新細明體" w:hAnsi="新細明體" w:cs="新細明體"/>
          <w:noProof/>
          <w:lang w:eastAsia="zh-TW"/>
        </w:rPr>
        <w:drawing>
          <wp:anchor distT="0" distB="0" distL="114935" distR="114935" simplePos="0" relativeHeight="251661824" behindDoc="1" locked="0" layoutInCell="1" allowOverlap="1" wp14:anchorId="58D48C15" wp14:editId="6D0ED5C5">
            <wp:simplePos x="0" y="0"/>
            <wp:positionH relativeFrom="column">
              <wp:posOffset>-1087755</wp:posOffset>
            </wp:positionH>
            <wp:positionV relativeFrom="page">
              <wp:posOffset>-87630</wp:posOffset>
            </wp:positionV>
            <wp:extent cx="7645400" cy="10812780"/>
            <wp:effectExtent l="0" t="0" r="0" b="7620"/>
            <wp:wrapNone/>
            <wp:docPr id="5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l="-2" t="-2" r="-2" b="-2"/>
                    <a:stretch>
                      <a:fillRect/>
                    </a:stretch>
                  </pic:blipFill>
                  <pic:spPr bwMode="auto">
                    <a:xfrm>
                      <a:off x="0" y="0"/>
                      <a:ext cx="7645400" cy="1081278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B73013" w:rsidRPr="008F1940" w:rsidRDefault="00B73013">
      <w:pPr>
        <w:widowControl/>
        <w:suppressAutoHyphens w:val="0"/>
        <w:overflowPunct/>
        <w:autoSpaceDE/>
        <w:autoSpaceDN/>
        <w:ind w:firstLine="0"/>
        <w:jc w:val="left"/>
        <w:rPr>
          <w:rFonts w:ascii="新細明體" w:eastAsia="新細明體" w:hAnsi="新細明體" w:cs="新細明體"/>
          <w:lang w:eastAsia="zh-TW"/>
        </w:rPr>
      </w:pPr>
      <w:r w:rsidRPr="008F1940">
        <w:rPr>
          <w:rFonts w:ascii="新細明體" w:eastAsia="新細明體" w:hAnsi="新細明體" w:cs="新細明體"/>
          <w:noProof/>
          <w:lang w:eastAsia="zh-TW"/>
        </w:rPr>
        <mc:AlternateContent>
          <mc:Choice Requires="wps">
            <w:drawing>
              <wp:anchor distT="0" distB="0" distL="114935" distR="114935" simplePos="0" relativeHeight="251662848" behindDoc="0" locked="0" layoutInCell="1" allowOverlap="1" wp14:anchorId="6F1A152A" wp14:editId="56AAE14B">
                <wp:simplePos x="0" y="0"/>
                <wp:positionH relativeFrom="column">
                  <wp:posOffset>-1177925</wp:posOffset>
                </wp:positionH>
                <wp:positionV relativeFrom="page">
                  <wp:posOffset>9590405</wp:posOffset>
                </wp:positionV>
                <wp:extent cx="7735570" cy="1086485"/>
                <wp:effectExtent l="0" t="0" r="0" b="0"/>
                <wp:wrapNone/>
                <wp:docPr id="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5570" cy="1086485"/>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013" w:rsidRDefault="00B73013" w:rsidP="00B73013">
                            <w:pPr>
                              <w:snapToGrid w:val="0"/>
                              <w:spacing w:after="40"/>
                              <w:ind w:firstLine="0"/>
                              <w:jc w:val="center"/>
                            </w:pPr>
                            <w:r>
                              <w:rPr>
                                <w:rFonts w:ascii="Arial Unicode MS" w:hAnsi="Arial Unicode MS" w:cs="Arial Unicode MS" w:hint="eastAsia"/>
                                <w:color w:val="FFFFFF"/>
                                <w:spacing w:val="20"/>
                                <w:kern w:val="0"/>
                                <w:sz w:val="32"/>
                                <w:szCs w:val="32"/>
                                <w:lang w:eastAsia="zh-TW"/>
                              </w:rPr>
                              <w:t>經濟部投資促進司　編印</w:t>
                            </w:r>
                          </w:p>
                          <w:p w:rsidR="00B73013" w:rsidRDefault="00B73013" w:rsidP="00B73013">
                            <w:pPr>
                              <w:snapToGrid w:val="0"/>
                              <w:spacing w:after="40"/>
                              <w:ind w:firstLine="0"/>
                              <w:jc w:val="center"/>
                            </w:pPr>
                            <w:r>
                              <w:rPr>
                                <w:rFonts w:ascii="Arial" w:hAnsi="Arial" w:cs="Arial"/>
                                <w:color w:val="FFFFFF"/>
                                <w:kern w:val="0"/>
                                <w:sz w:val="22"/>
                                <w:szCs w:val="22"/>
                                <w:lang w:eastAsia="zh-TW"/>
                              </w:rPr>
                              <w:t>Department of Investment Promotion</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w:t>
                            </w:r>
                            <w:r>
                              <w:rPr>
                                <w:rFonts w:ascii="Arial" w:hAnsi="Arial" w:cs="Arial" w:hint="eastAsia"/>
                                <w:color w:val="FFFFFF"/>
                                <w:kern w:val="0"/>
                                <w:sz w:val="22"/>
                                <w:szCs w:val="22"/>
                                <w:lang w:eastAsia="zh-TW"/>
                              </w:rPr>
                              <w:t xml:space="preserve">mic </w:t>
                            </w:r>
                            <w:r>
                              <w:rPr>
                                <w:rFonts w:ascii="Arial" w:hAnsi="Arial" w:cs="Arial"/>
                                <w:color w:val="FFFFFF"/>
                                <w:kern w:val="0"/>
                                <w:sz w:val="22"/>
                                <w:szCs w:val="22"/>
                                <w:lang w:eastAsia="zh-TW"/>
                              </w:rPr>
                              <w:t>Affairs</w:t>
                            </w:r>
                          </w:p>
                          <w:p w:rsidR="00B73013" w:rsidRDefault="00B73013" w:rsidP="00B73013">
                            <w:pPr>
                              <w:snapToGrid w:val="0"/>
                              <w:spacing w:after="40"/>
                              <w:ind w:firstLine="0"/>
                              <w:jc w:val="center"/>
                            </w:pPr>
                            <w:r>
                              <w:rPr>
                                <w:rFonts w:ascii="Arial" w:hAnsi="Arial" w:cs="Arial" w:hint="eastAsia"/>
                                <w:color w:val="FFFFFF"/>
                                <w:spacing w:val="20"/>
                                <w:kern w:val="0"/>
                                <w:lang w:eastAsia="zh-TW"/>
                              </w:rPr>
                              <w:t>中華民國１１３年９月</w:t>
                            </w:r>
                          </w:p>
                        </w:txbxContent>
                      </wps:txbx>
                      <wps:bodyPr rot="0" vert="horz" wrap="square" lIns="635" tIns="144780"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2.75pt;margin-top:755.15pt;width:609.1pt;height:85.55pt;z-index:251662848;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" fillcolor="#339" stroked="f">
                <v:textbox inset=".05pt,11.4pt,.05pt,.05pt">
                  <w:txbxContent>
                    <w:p w:rsidR="00B73013" w:rsidRDefault="00B73013" w:rsidP="00B73013">
                      <w:pPr>
                        <w:snapToGrid w:val="0"/>
                        <w:spacing w:after="40"/>
                        <w:ind w:firstLine="0"/>
                        <w:jc w:val="center"/>
                      </w:pPr>
                      <w:r>
                        <w:rPr>
                          <w:rFonts w:ascii="Arial Unicode MS" w:hAnsi="Arial Unicode MS" w:cs="Arial Unicode MS" w:hint="eastAsia"/>
                          <w:color w:val="FFFFFF"/>
                          <w:spacing w:val="20"/>
                          <w:kern w:val="0"/>
                          <w:sz w:val="32"/>
                          <w:szCs w:val="32"/>
                          <w:lang w:eastAsia="zh-TW"/>
                        </w:rPr>
                        <w:t>經濟部投資促進司　編印</w:t>
                      </w:r>
                    </w:p>
                    <w:p w:rsidR="00B73013" w:rsidRDefault="00B73013" w:rsidP="00B73013">
                      <w:pPr>
                        <w:snapToGrid w:val="0"/>
                        <w:spacing w:after="40"/>
                        <w:ind w:firstLine="0"/>
                        <w:jc w:val="center"/>
                      </w:pPr>
                      <w:r>
                        <w:rPr>
                          <w:rFonts w:ascii="Arial" w:hAnsi="Arial" w:cs="Arial"/>
                          <w:color w:val="FFFFFF"/>
                          <w:kern w:val="0"/>
                          <w:sz w:val="22"/>
                          <w:szCs w:val="22"/>
                          <w:lang w:eastAsia="zh-TW"/>
                        </w:rPr>
                        <w:t>Department of Investment Promotion</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w:t>
                      </w:r>
                      <w:r>
                        <w:rPr>
                          <w:rFonts w:ascii="Arial" w:hAnsi="Arial" w:cs="Arial" w:hint="eastAsia"/>
                          <w:color w:val="FFFFFF"/>
                          <w:kern w:val="0"/>
                          <w:sz w:val="22"/>
                          <w:szCs w:val="22"/>
                          <w:lang w:eastAsia="zh-TW"/>
                        </w:rPr>
                        <w:t xml:space="preserve">mic </w:t>
                      </w:r>
                      <w:r>
                        <w:rPr>
                          <w:rFonts w:ascii="Arial" w:hAnsi="Arial" w:cs="Arial"/>
                          <w:color w:val="FFFFFF"/>
                          <w:kern w:val="0"/>
                          <w:sz w:val="22"/>
                          <w:szCs w:val="22"/>
                          <w:lang w:eastAsia="zh-TW"/>
                        </w:rPr>
                        <w:t>Affairs</w:t>
                      </w:r>
                    </w:p>
                    <w:p w:rsidR="00B73013" w:rsidRDefault="00B73013" w:rsidP="00B73013">
                      <w:pPr>
                        <w:snapToGrid w:val="0"/>
                        <w:spacing w:after="40"/>
                        <w:ind w:firstLine="0"/>
                        <w:jc w:val="center"/>
                      </w:pPr>
                      <w:r>
                        <w:rPr>
                          <w:rFonts w:ascii="Arial" w:hAnsi="Arial" w:cs="Arial" w:hint="eastAsia"/>
                          <w:color w:val="FFFFFF"/>
                          <w:spacing w:val="20"/>
                          <w:kern w:val="0"/>
                          <w:lang w:eastAsia="zh-TW"/>
                        </w:rPr>
                        <w:t>中華民國１１３年</w:t>
                      </w:r>
                      <w:proofErr w:type="gramStart"/>
                      <w:r>
                        <w:rPr>
                          <w:rFonts w:ascii="Arial" w:hAnsi="Arial" w:cs="Arial" w:hint="eastAsia"/>
                          <w:color w:val="FFFFFF"/>
                          <w:spacing w:val="20"/>
                          <w:kern w:val="0"/>
                          <w:lang w:eastAsia="zh-TW"/>
                        </w:rPr>
                        <w:t>９</w:t>
                      </w:r>
                      <w:proofErr w:type="gramEnd"/>
                      <w:r>
                        <w:rPr>
                          <w:rFonts w:ascii="Arial" w:hAnsi="Arial" w:cs="Arial" w:hint="eastAsia"/>
                          <w:color w:val="FFFFFF"/>
                          <w:spacing w:val="20"/>
                          <w:kern w:val="0"/>
                          <w:lang w:eastAsia="zh-TW"/>
                        </w:rPr>
                        <w:t>月</w:t>
                      </w:r>
                    </w:p>
                  </w:txbxContent>
                </v:textbox>
                <w10:wrap anchory="page"/>
              </v:shape>
            </w:pict>
          </mc:Fallback>
        </mc:AlternateContent>
      </w:r>
      <w:r w:rsidRPr="008F1940">
        <w:rPr>
          <w:rFonts w:ascii="新細明體" w:eastAsia="新細明體" w:hAnsi="新細明體" w:cs="新細明體"/>
          <w:lang w:eastAsia="zh-TW"/>
        </w:rPr>
        <w:br w:type="page"/>
      </w:r>
    </w:p>
    <w:p w:rsidR="00592480" w:rsidRPr="008F1940" w:rsidRDefault="00592480">
      <w:pPr>
        <w:ind w:firstLine="472"/>
        <w:rPr>
          <w:rFonts w:ascii="新細明體" w:eastAsia="新細明體" w:hAnsi="新細明體" w:cs="新細明體"/>
          <w:lang w:eastAsia="zh-TW"/>
        </w:rPr>
      </w:pPr>
    </w:p>
    <w:p w:rsidR="00592480" w:rsidRPr="008F1940" w:rsidRDefault="00592480">
      <w:pPr>
        <w:ind w:firstLine="472"/>
        <w:rPr>
          <w:rFonts w:ascii="新細明體" w:eastAsia="新細明體" w:hAnsi="新細明體" w:cs="新細明體"/>
          <w:lang w:eastAsia="zh-TW"/>
        </w:rPr>
        <w:sectPr w:rsidR="00592480" w:rsidRPr="008F1940">
          <w:headerReference w:type="even" r:id="rId10"/>
          <w:headerReference w:type="default" r:id="rId11"/>
          <w:footerReference w:type="even" r:id="rId12"/>
          <w:footerReference w:type="default" r:id="rId13"/>
          <w:pgSz w:w="11906" w:h="16838"/>
          <w:pgMar w:top="2268" w:right="1701" w:bottom="1701" w:left="1701" w:header="1134" w:footer="851" w:gutter="0"/>
          <w:pgNumType w:start="1"/>
          <w:cols w:space="720"/>
          <w:docGrid w:type="linesAndChar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8F1940" w:rsidRPr="008F1940">
        <w:trPr>
          <w:trHeight w:val="1293"/>
        </w:trPr>
        <w:tc>
          <w:tcPr>
            <w:tcW w:w="8560" w:type="dxa"/>
            <w:shd w:val="clear" w:color="auto" w:fill="auto"/>
            <w:vAlign w:val="center"/>
          </w:tcPr>
          <w:p w:rsidR="00592480" w:rsidRPr="008F1940" w:rsidRDefault="00592480">
            <w:pPr>
              <w:pStyle w:val="afff0"/>
              <w:snapToGrid w:val="0"/>
              <w:ind w:firstLine="480"/>
              <w:jc w:val="both"/>
            </w:pPr>
          </w:p>
        </w:tc>
      </w:tr>
      <w:tr w:rsidR="008F1940" w:rsidRPr="008F1940">
        <w:trPr>
          <w:trHeight w:val="1701"/>
        </w:trPr>
        <w:tc>
          <w:tcPr>
            <w:tcW w:w="8560" w:type="dxa"/>
            <w:shd w:val="clear" w:color="auto" w:fill="auto"/>
            <w:vAlign w:val="center"/>
          </w:tcPr>
          <w:p w:rsidR="00592480" w:rsidRPr="008F1940" w:rsidRDefault="00592480" w:rsidP="00194303">
            <w:pPr>
              <w:ind w:left="709" w:right="709" w:firstLine="0"/>
              <w:jc w:val="center"/>
            </w:pPr>
            <w:r w:rsidRPr="008F1940">
              <w:rPr>
                <w:rFonts w:eastAsia="華康粗圓體"/>
                <w:sz w:val="72"/>
                <w:szCs w:val="72"/>
                <w:lang w:eastAsia="zh-TW"/>
              </w:rPr>
              <w:t>印尼</w:t>
            </w:r>
            <w:r w:rsidRPr="008F1940">
              <w:rPr>
                <w:rFonts w:eastAsia="華康粗圓體"/>
                <w:sz w:val="72"/>
                <w:szCs w:val="72"/>
              </w:rPr>
              <w:t>投資環境簡介</w:t>
            </w:r>
          </w:p>
          <w:p w:rsidR="00592480" w:rsidRPr="008F1940" w:rsidRDefault="00592480">
            <w:pPr>
              <w:ind w:left="709" w:right="709" w:firstLine="0"/>
            </w:pPr>
            <w:r w:rsidRPr="008F1940">
              <w:rPr>
                <w:rFonts w:ascii="華康粗圓體" w:eastAsia="華康粗圓體" w:hAnsi="華康粗圓體" w:hint="eastAsia"/>
                <w:sz w:val="48"/>
                <w:szCs w:val="48"/>
              </w:rPr>
              <w:t xml:space="preserve">Investment </w:t>
            </w:r>
            <w:r w:rsidRPr="008F1940">
              <w:rPr>
                <w:rFonts w:ascii="華康粗圓體" w:eastAsia="華康粗圓體" w:hAnsi="華康粗圓體" w:hint="eastAsia"/>
                <w:sz w:val="48"/>
                <w:szCs w:val="48"/>
                <w:lang w:eastAsia="zh-TW"/>
              </w:rPr>
              <w:t>Guide</w:t>
            </w:r>
            <w:r w:rsidRPr="008F1940">
              <w:rPr>
                <w:rFonts w:ascii="華康粗圓體" w:eastAsia="華康粗圓體" w:hAnsi="華康粗圓體" w:hint="eastAsia"/>
                <w:sz w:val="48"/>
                <w:szCs w:val="48"/>
              </w:rPr>
              <w:t xml:space="preserve"> to Indonesia</w:t>
            </w:r>
          </w:p>
        </w:tc>
      </w:tr>
      <w:tr w:rsidR="008F1940" w:rsidRPr="008F1940">
        <w:trPr>
          <w:trHeight w:val="8037"/>
        </w:trPr>
        <w:tc>
          <w:tcPr>
            <w:tcW w:w="8560" w:type="dxa"/>
            <w:shd w:val="clear" w:color="auto" w:fill="auto"/>
          </w:tcPr>
          <w:p w:rsidR="008D2E19" w:rsidRPr="008F1940" w:rsidRDefault="008D2E19" w:rsidP="008D2E19">
            <w:pPr>
              <w:ind w:firstLine="0"/>
              <w:jc w:val="center"/>
              <w:rPr>
                <w:rFonts w:eastAsia="華康中特圓體"/>
                <w:sz w:val="28"/>
                <w:szCs w:val="28"/>
                <w:lang w:eastAsia="zh-TW"/>
              </w:rPr>
            </w:pPr>
          </w:p>
          <w:p w:rsidR="00592480" w:rsidRPr="008F1940" w:rsidRDefault="00592480">
            <w:pPr>
              <w:snapToGrid w:val="0"/>
              <w:ind w:firstLine="0"/>
              <w:jc w:val="center"/>
              <w:rPr>
                <w:rFonts w:ascii="新細明體" w:eastAsia="華康中特圓體" w:hAnsi="新細明體" w:cs="新細明體"/>
                <w:sz w:val="28"/>
                <w:szCs w:val="28"/>
                <w:lang w:eastAsia="zh-TW"/>
              </w:rPr>
            </w:pPr>
          </w:p>
          <w:p w:rsidR="00592480" w:rsidRPr="008F1940" w:rsidRDefault="00592480">
            <w:pPr>
              <w:ind w:firstLine="0"/>
              <w:jc w:val="center"/>
              <w:rPr>
                <w:rFonts w:eastAsia="華康中特圓體"/>
                <w:sz w:val="28"/>
                <w:szCs w:val="28"/>
                <w:lang w:eastAsia="zh-TW"/>
              </w:rPr>
            </w:pPr>
            <w:r w:rsidRPr="008F1940">
              <w:rPr>
                <w:rFonts w:eastAsia="華康中特圓體"/>
                <w:sz w:val="28"/>
                <w:szCs w:val="28"/>
                <w:lang w:eastAsia="zh-TW"/>
              </w:rPr>
              <w:t>經濟部投資促進司</w:t>
            </w:r>
            <w:r w:rsidRPr="008F1940">
              <w:rPr>
                <w:rFonts w:eastAsia="Times New Roman"/>
                <w:sz w:val="28"/>
                <w:szCs w:val="28"/>
                <w:lang w:eastAsia="zh-TW"/>
              </w:rPr>
              <w:t xml:space="preserve">  </w:t>
            </w:r>
            <w:r w:rsidRPr="008F1940">
              <w:rPr>
                <w:rFonts w:eastAsia="華康中特圓體"/>
                <w:sz w:val="28"/>
                <w:szCs w:val="28"/>
                <w:lang w:eastAsia="zh-TW"/>
              </w:rPr>
              <w:t>編印</w:t>
            </w:r>
          </w:p>
          <w:p w:rsidR="000A7F87" w:rsidRPr="008F1940" w:rsidRDefault="000A7F87">
            <w:pPr>
              <w:ind w:firstLine="0"/>
              <w:jc w:val="center"/>
              <w:rPr>
                <w:rFonts w:eastAsia="華康中特圓體"/>
                <w:sz w:val="28"/>
                <w:szCs w:val="28"/>
                <w:lang w:eastAsia="zh-TW"/>
              </w:rPr>
            </w:pPr>
          </w:p>
          <w:p w:rsidR="000A7F87" w:rsidRPr="008F1940" w:rsidRDefault="000A7F87">
            <w:pPr>
              <w:ind w:firstLine="0"/>
              <w:jc w:val="center"/>
            </w:pPr>
          </w:p>
        </w:tc>
      </w:tr>
      <w:tr w:rsidR="00592480" w:rsidRPr="008F1940">
        <w:tc>
          <w:tcPr>
            <w:tcW w:w="8560" w:type="dxa"/>
            <w:shd w:val="clear" w:color="auto" w:fill="auto"/>
            <w:vAlign w:val="center"/>
          </w:tcPr>
          <w:p w:rsidR="00592480" w:rsidRPr="008F1940" w:rsidRDefault="008D2E19" w:rsidP="008D2E19">
            <w:pPr>
              <w:ind w:firstLine="0"/>
              <w:jc w:val="center"/>
            </w:pPr>
            <w:r w:rsidRPr="008F1940">
              <w:rPr>
                <w:rFonts w:ascii="華康粗圓體" w:eastAsia="華康粗圓體" w:hAnsi="華康粗圓體" w:hint="eastAsia"/>
                <w:sz w:val="28"/>
                <w:szCs w:val="28"/>
                <w:lang w:eastAsia="zh-TW"/>
              </w:rPr>
              <w:t>感謝駐印尼代表處經濟組協助本書編撰</w:t>
            </w:r>
          </w:p>
        </w:tc>
      </w:tr>
    </w:tbl>
    <w:p w:rsidR="00592480" w:rsidRPr="008F1940" w:rsidRDefault="00592480">
      <w:pPr>
        <w:ind w:left="472" w:firstLine="0"/>
        <w:rPr>
          <w:rFonts w:ascii="新細明體" w:eastAsia="新細明體" w:hAnsi="新細明體" w:cs="新細明體"/>
          <w:lang w:eastAsia="zh-TW"/>
        </w:rPr>
      </w:pPr>
    </w:p>
    <w:p w:rsidR="00B73013" w:rsidRPr="008F1940" w:rsidRDefault="00B73013">
      <w:pPr>
        <w:ind w:left="472" w:firstLine="0"/>
        <w:rPr>
          <w:rFonts w:ascii="新細明體" w:eastAsia="新細明體" w:hAnsi="新細明體" w:cs="新細明體"/>
          <w:lang w:eastAsia="zh-TW"/>
        </w:rPr>
      </w:pPr>
    </w:p>
    <w:p w:rsidR="00B73013" w:rsidRPr="008F1940" w:rsidRDefault="00B73013">
      <w:pPr>
        <w:ind w:left="472" w:firstLine="0"/>
        <w:rPr>
          <w:rFonts w:ascii="新細明體" w:eastAsia="新細明體" w:hAnsi="新細明體" w:cs="新細明體"/>
          <w:lang w:eastAsia="zh-TW"/>
        </w:rPr>
      </w:pPr>
    </w:p>
    <w:p w:rsidR="00B73013" w:rsidRPr="008F1940" w:rsidRDefault="00B73013">
      <w:pPr>
        <w:widowControl/>
        <w:suppressAutoHyphens w:val="0"/>
        <w:overflowPunct/>
        <w:autoSpaceDE/>
        <w:autoSpaceDN/>
        <w:ind w:firstLine="0"/>
        <w:jc w:val="left"/>
        <w:rPr>
          <w:rFonts w:ascii="新細明體" w:eastAsia="新細明體" w:hAnsi="新細明體" w:cs="新細明體"/>
          <w:lang w:eastAsia="zh-TW"/>
        </w:rPr>
      </w:pPr>
      <w:r w:rsidRPr="008F1940">
        <w:rPr>
          <w:rFonts w:ascii="新細明體" w:eastAsia="新細明體" w:hAnsi="新細明體" w:cs="新細明體"/>
          <w:lang w:eastAsia="zh-TW"/>
        </w:rPr>
        <w:br w:type="page"/>
      </w:r>
    </w:p>
    <w:p w:rsidR="00592480" w:rsidRPr="008F1940" w:rsidRDefault="00592480" w:rsidP="00B73013">
      <w:pPr>
        <w:suppressAutoHyphens w:val="0"/>
        <w:spacing w:beforeLines="100" w:before="514" w:afterLines="100" w:after="514"/>
        <w:ind w:firstLine="0"/>
        <w:jc w:val="center"/>
        <w:rPr>
          <w:rFonts w:eastAsia="華康新特明體"/>
          <w:sz w:val="40"/>
          <w:szCs w:val="40"/>
        </w:rPr>
      </w:pPr>
      <w:r w:rsidRPr="008F1940">
        <w:rPr>
          <w:rFonts w:eastAsia="華康新特明體"/>
          <w:sz w:val="40"/>
          <w:szCs w:val="40"/>
        </w:rPr>
        <w:lastRenderedPageBreak/>
        <w:t>目　錄</w:t>
      </w:r>
    </w:p>
    <w:p w:rsidR="00DC7B56" w:rsidRPr="008F1940" w:rsidRDefault="00592480">
      <w:pPr>
        <w:pStyle w:val="18"/>
        <w:rPr>
          <w:rFonts w:ascii="Calibri" w:eastAsia="新細明體" w:hAnsi="Calibri"/>
          <w:noProof/>
          <w:szCs w:val="22"/>
          <w:lang w:eastAsia="zh-TW"/>
        </w:rPr>
      </w:pPr>
      <w:r w:rsidRPr="008F1940">
        <w:fldChar w:fldCharType="begin"/>
      </w:r>
      <w:r w:rsidRPr="008F1940">
        <w:instrText xml:space="preserve"> TOC \o "1-3" \h \z \t "</w:instrText>
      </w:r>
      <w:r w:rsidRPr="008F1940">
        <w:instrText>大標</w:instrText>
      </w:r>
      <w:r w:rsidRPr="008F1940">
        <w:instrText xml:space="preserve">,1" </w:instrText>
      </w:r>
      <w:r w:rsidRPr="008F1940">
        <w:fldChar w:fldCharType="separate"/>
      </w:r>
      <w:hyperlink w:anchor="_Toc170607246" w:history="1">
        <w:r w:rsidR="00DC7B56" w:rsidRPr="008F1940">
          <w:rPr>
            <w:rStyle w:val="aa"/>
            <w:rFonts w:hint="eastAsia"/>
            <w:noProof/>
            <w:color w:val="auto"/>
          </w:rPr>
          <w:t>第壹章　自然人文環境</w:t>
        </w:r>
        <w:r w:rsidR="00DC7B56" w:rsidRPr="008F1940">
          <w:rPr>
            <w:noProof/>
            <w:webHidden/>
          </w:rPr>
          <w:tab/>
        </w:r>
        <w:r w:rsidR="00DC7B56" w:rsidRPr="008F1940">
          <w:rPr>
            <w:noProof/>
            <w:webHidden/>
          </w:rPr>
          <w:fldChar w:fldCharType="begin"/>
        </w:r>
        <w:r w:rsidR="00DC7B56" w:rsidRPr="008F1940">
          <w:rPr>
            <w:noProof/>
            <w:webHidden/>
          </w:rPr>
          <w:instrText xml:space="preserve"> PAGEREF _Toc170607246 \h </w:instrText>
        </w:r>
        <w:r w:rsidR="00DC7B56" w:rsidRPr="008F1940">
          <w:rPr>
            <w:noProof/>
            <w:webHidden/>
          </w:rPr>
        </w:r>
        <w:r w:rsidR="00DC7B56" w:rsidRPr="008F1940">
          <w:rPr>
            <w:noProof/>
            <w:webHidden/>
          </w:rPr>
          <w:fldChar w:fldCharType="separate"/>
        </w:r>
        <w:r w:rsidR="00B73013" w:rsidRPr="008F1940">
          <w:rPr>
            <w:noProof/>
            <w:webHidden/>
          </w:rPr>
          <w:t>1</w:t>
        </w:r>
        <w:r w:rsidR="00DC7B56" w:rsidRPr="008F1940">
          <w:rPr>
            <w:noProof/>
            <w:webHidden/>
          </w:rPr>
          <w:fldChar w:fldCharType="end"/>
        </w:r>
      </w:hyperlink>
    </w:p>
    <w:p w:rsidR="00DC7B56" w:rsidRPr="008F1940" w:rsidRDefault="001941A1">
      <w:pPr>
        <w:pStyle w:val="18"/>
        <w:rPr>
          <w:rFonts w:ascii="Calibri" w:eastAsia="新細明體" w:hAnsi="Calibri"/>
          <w:noProof/>
          <w:szCs w:val="22"/>
          <w:lang w:eastAsia="zh-TW"/>
        </w:rPr>
      </w:pPr>
      <w:hyperlink w:anchor="_Toc170607247" w:history="1">
        <w:r w:rsidR="00DC7B56" w:rsidRPr="008F1940">
          <w:rPr>
            <w:rStyle w:val="aa"/>
            <w:rFonts w:hint="eastAsia"/>
            <w:noProof/>
            <w:color w:val="auto"/>
          </w:rPr>
          <w:t>第貳章　經濟環境</w:t>
        </w:r>
        <w:r w:rsidR="00DC7B56" w:rsidRPr="008F1940">
          <w:rPr>
            <w:noProof/>
            <w:webHidden/>
          </w:rPr>
          <w:tab/>
        </w:r>
        <w:r w:rsidR="00DC7B56" w:rsidRPr="008F1940">
          <w:rPr>
            <w:noProof/>
            <w:webHidden/>
          </w:rPr>
          <w:fldChar w:fldCharType="begin"/>
        </w:r>
        <w:r w:rsidR="00DC7B56" w:rsidRPr="008F1940">
          <w:rPr>
            <w:noProof/>
            <w:webHidden/>
          </w:rPr>
          <w:instrText xml:space="preserve"> PAGEREF _Toc170607247 \h </w:instrText>
        </w:r>
        <w:r w:rsidR="00DC7B56" w:rsidRPr="008F1940">
          <w:rPr>
            <w:noProof/>
            <w:webHidden/>
          </w:rPr>
        </w:r>
        <w:r w:rsidR="00DC7B56" w:rsidRPr="008F1940">
          <w:rPr>
            <w:noProof/>
            <w:webHidden/>
          </w:rPr>
          <w:fldChar w:fldCharType="separate"/>
        </w:r>
        <w:r w:rsidR="00B73013" w:rsidRPr="008F1940">
          <w:rPr>
            <w:noProof/>
            <w:webHidden/>
          </w:rPr>
          <w:t>7</w:t>
        </w:r>
        <w:r w:rsidR="00DC7B56" w:rsidRPr="008F1940">
          <w:rPr>
            <w:noProof/>
            <w:webHidden/>
          </w:rPr>
          <w:fldChar w:fldCharType="end"/>
        </w:r>
      </w:hyperlink>
    </w:p>
    <w:p w:rsidR="00DC7B56" w:rsidRPr="008F1940" w:rsidRDefault="001941A1">
      <w:pPr>
        <w:pStyle w:val="18"/>
        <w:rPr>
          <w:rFonts w:ascii="Calibri" w:eastAsia="新細明體" w:hAnsi="Calibri"/>
          <w:noProof/>
          <w:szCs w:val="22"/>
          <w:lang w:eastAsia="zh-TW"/>
        </w:rPr>
      </w:pPr>
      <w:hyperlink w:anchor="_Toc170607248" w:history="1">
        <w:r w:rsidR="00DC7B56" w:rsidRPr="008F1940">
          <w:rPr>
            <w:rStyle w:val="aa"/>
            <w:rFonts w:hint="eastAsia"/>
            <w:noProof/>
            <w:color w:val="auto"/>
          </w:rPr>
          <w:t>第參章　外商在當地經營現況及投資機會</w:t>
        </w:r>
        <w:r w:rsidR="00DC7B56" w:rsidRPr="008F1940">
          <w:rPr>
            <w:noProof/>
            <w:webHidden/>
          </w:rPr>
          <w:tab/>
        </w:r>
        <w:r w:rsidR="00DC7B56" w:rsidRPr="008F1940">
          <w:rPr>
            <w:noProof/>
            <w:webHidden/>
          </w:rPr>
          <w:fldChar w:fldCharType="begin"/>
        </w:r>
        <w:r w:rsidR="00DC7B56" w:rsidRPr="008F1940">
          <w:rPr>
            <w:noProof/>
            <w:webHidden/>
          </w:rPr>
          <w:instrText xml:space="preserve"> PAGEREF _Toc170607248 \h </w:instrText>
        </w:r>
        <w:r w:rsidR="00DC7B56" w:rsidRPr="008F1940">
          <w:rPr>
            <w:noProof/>
            <w:webHidden/>
          </w:rPr>
        </w:r>
        <w:r w:rsidR="00DC7B56" w:rsidRPr="008F1940">
          <w:rPr>
            <w:noProof/>
            <w:webHidden/>
          </w:rPr>
          <w:fldChar w:fldCharType="separate"/>
        </w:r>
        <w:r w:rsidR="00B73013" w:rsidRPr="008F1940">
          <w:rPr>
            <w:noProof/>
            <w:webHidden/>
          </w:rPr>
          <w:t>35</w:t>
        </w:r>
        <w:r w:rsidR="00DC7B56" w:rsidRPr="008F1940">
          <w:rPr>
            <w:noProof/>
            <w:webHidden/>
          </w:rPr>
          <w:fldChar w:fldCharType="end"/>
        </w:r>
      </w:hyperlink>
    </w:p>
    <w:p w:rsidR="00DC7B56" w:rsidRPr="008F1940" w:rsidRDefault="001941A1">
      <w:pPr>
        <w:pStyle w:val="18"/>
        <w:rPr>
          <w:rFonts w:ascii="Calibri" w:eastAsia="新細明體" w:hAnsi="Calibri"/>
          <w:noProof/>
          <w:szCs w:val="22"/>
          <w:lang w:eastAsia="zh-TW"/>
        </w:rPr>
      </w:pPr>
      <w:hyperlink w:anchor="_Toc170607249" w:history="1">
        <w:r w:rsidR="00DC7B56" w:rsidRPr="008F1940">
          <w:rPr>
            <w:rStyle w:val="aa"/>
            <w:rFonts w:hint="eastAsia"/>
            <w:noProof/>
            <w:color w:val="auto"/>
          </w:rPr>
          <w:t>第肆章　投資法規及程序</w:t>
        </w:r>
        <w:r w:rsidR="00DC7B56" w:rsidRPr="008F1940">
          <w:rPr>
            <w:noProof/>
            <w:webHidden/>
          </w:rPr>
          <w:tab/>
        </w:r>
        <w:r w:rsidR="00DC7B56" w:rsidRPr="008F1940">
          <w:rPr>
            <w:noProof/>
            <w:webHidden/>
          </w:rPr>
          <w:fldChar w:fldCharType="begin"/>
        </w:r>
        <w:r w:rsidR="00DC7B56" w:rsidRPr="008F1940">
          <w:rPr>
            <w:noProof/>
            <w:webHidden/>
          </w:rPr>
          <w:instrText xml:space="preserve"> PAGEREF _Toc170607249 \h </w:instrText>
        </w:r>
        <w:r w:rsidR="00DC7B56" w:rsidRPr="008F1940">
          <w:rPr>
            <w:noProof/>
            <w:webHidden/>
          </w:rPr>
        </w:r>
        <w:r w:rsidR="00DC7B56" w:rsidRPr="008F1940">
          <w:rPr>
            <w:noProof/>
            <w:webHidden/>
          </w:rPr>
          <w:fldChar w:fldCharType="separate"/>
        </w:r>
        <w:r w:rsidR="00B73013" w:rsidRPr="008F1940">
          <w:rPr>
            <w:noProof/>
            <w:webHidden/>
          </w:rPr>
          <w:t>43</w:t>
        </w:r>
        <w:r w:rsidR="00DC7B56" w:rsidRPr="008F1940">
          <w:rPr>
            <w:noProof/>
            <w:webHidden/>
          </w:rPr>
          <w:fldChar w:fldCharType="end"/>
        </w:r>
      </w:hyperlink>
    </w:p>
    <w:p w:rsidR="00DC7B56" w:rsidRPr="008F1940" w:rsidRDefault="001941A1">
      <w:pPr>
        <w:pStyle w:val="18"/>
        <w:rPr>
          <w:rFonts w:ascii="Calibri" w:eastAsia="新細明體" w:hAnsi="Calibri"/>
          <w:noProof/>
          <w:szCs w:val="22"/>
          <w:lang w:eastAsia="zh-TW"/>
        </w:rPr>
      </w:pPr>
      <w:hyperlink w:anchor="_Toc170607250" w:history="1">
        <w:r w:rsidR="00DC7B56" w:rsidRPr="008F1940">
          <w:rPr>
            <w:rStyle w:val="aa"/>
            <w:rFonts w:hint="eastAsia"/>
            <w:noProof/>
            <w:color w:val="auto"/>
          </w:rPr>
          <w:t>第伍章　租稅及金融制度</w:t>
        </w:r>
        <w:r w:rsidR="00DC7B56" w:rsidRPr="008F1940">
          <w:rPr>
            <w:noProof/>
            <w:webHidden/>
          </w:rPr>
          <w:tab/>
        </w:r>
        <w:r w:rsidR="00DC7B56" w:rsidRPr="008F1940">
          <w:rPr>
            <w:noProof/>
            <w:webHidden/>
          </w:rPr>
          <w:fldChar w:fldCharType="begin"/>
        </w:r>
        <w:r w:rsidR="00DC7B56" w:rsidRPr="008F1940">
          <w:rPr>
            <w:noProof/>
            <w:webHidden/>
          </w:rPr>
          <w:instrText xml:space="preserve"> PAGEREF _Toc170607250 \h </w:instrText>
        </w:r>
        <w:r w:rsidR="00DC7B56" w:rsidRPr="008F1940">
          <w:rPr>
            <w:noProof/>
            <w:webHidden/>
          </w:rPr>
        </w:r>
        <w:r w:rsidR="00DC7B56" w:rsidRPr="008F1940">
          <w:rPr>
            <w:noProof/>
            <w:webHidden/>
          </w:rPr>
          <w:fldChar w:fldCharType="separate"/>
        </w:r>
        <w:r w:rsidR="00B73013" w:rsidRPr="008F1940">
          <w:rPr>
            <w:noProof/>
            <w:webHidden/>
          </w:rPr>
          <w:t>77</w:t>
        </w:r>
        <w:r w:rsidR="00DC7B56" w:rsidRPr="008F1940">
          <w:rPr>
            <w:noProof/>
            <w:webHidden/>
          </w:rPr>
          <w:fldChar w:fldCharType="end"/>
        </w:r>
      </w:hyperlink>
    </w:p>
    <w:p w:rsidR="00DC7B56" w:rsidRPr="008F1940" w:rsidRDefault="001941A1">
      <w:pPr>
        <w:pStyle w:val="18"/>
        <w:rPr>
          <w:rFonts w:ascii="Calibri" w:eastAsia="新細明體" w:hAnsi="Calibri"/>
          <w:noProof/>
          <w:szCs w:val="22"/>
          <w:lang w:eastAsia="zh-TW"/>
        </w:rPr>
      </w:pPr>
      <w:hyperlink w:anchor="_Toc170607251" w:history="1">
        <w:r w:rsidR="00DC7B56" w:rsidRPr="008F1940">
          <w:rPr>
            <w:rStyle w:val="aa"/>
            <w:rFonts w:hint="eastAsia"/>
            <w:noProof/>
            <w:color w:val="auto"/>
          </w:rPr>
          <w:t>第陸章　基礎建設及成本</w:t>
        </w:r>
        <w:r w:rsidR="00DC7B56" w:rsidRPr="008F1940">
          <w:rPr>
            <w:noProof/>
            <w:webHidden/>
          </w:rPr>
          <w:tab/>
        </w:r>
        <w:r w:rsidR="00DC7B56" w:rsidRPr="008F1940">
          <w:rPr>
            <w:noProof/>
            <w:webHidden/>
          </w:rPr>
          <w:fldChar w:fldCharType="begin"/>
        </w:r>
        <w:r w:rsidR="00DC7B56" w:rsidRPr="008F1940">
          <w:rPr>
            <w:noProof/>
            <w:webHidden/>
          </w:rPr>
          <w:instrText xml:space="preserve"> PAGEREF _Toc170607251 \h </w:instrText>
        </w:r>
        <w:r w:rsidR="00DC7B56" w:rsidRPr="008F1940">
          <w:rPr>
            <w:noProof/>
            <w:webHidden/>
          </w:rPr>
        </w:r>
        <w:r w:rsidR="00DC7B56" w:rsidRPr="008F1940">
          <w:rPr>
            <w:noProof/>
            <w:webHidden/>
          </w:rPr>
          <w:fldChar w:fldCharType="separate"/>
        </w:r>
        <w:r w:rsidR="00B73013" w:rsidRPr="008F1940">
          <w:rPr>
            <w:noProof/>
            <w:webHidden/>
          </w:rPr>
          <w:t>85</w:t>
        </w:r>
        <w:r w:rsidR="00DC7B56" w:rsidRPr="008F1940">
          <w:rPr>
            <w:noProof/>
            <w:webHidden/>
          </w:rPr>
          <w:fldChar w:fldCharType="end"/>
        </w:r>
      </w:hyperlink>
    </w:p>
    <w:p w:rsidR="00DC7B56" w:rsidRPr="008F1940" w:rsidRDefault="001941A1">
      <w:pPr>
        <w:pStyle w:val="18"/>
        <w:rPr>
          <w:rFonts w:ascii="Calibri" w:eastAsia="新細明體" w:hAnsi="Calibri"/>
          <w:noProof/>
          <w:szCs w:val="22"/>
          <w:lang w:eastAsia="zh-TW"/>
        </w:rPr>
      </w:pPr>
      <w:hyperlink w:anchor="_Toc170607252" w:history="1">
        <w:r w:rsidR="00DC7B56" w:rsidRPr="008F1940">
          <w:rPr>
            <w:rStyle w:val="aa"/>
            <w:rFonts w:hint="eastAsia"/>
            <w:noProof/>
            <w:color w:val="auto"/>
          </w:rPr>
          <w:t>第柒章　勞工</w:t>
        </w:r>
        <w:r w:rsidR="00DC7B56" w:rsidRPr="008F1940">
          <w:rPr>
            <w:noProof/>
            <w:webHidden/>
          </w:rPr>
          <w:tab/>
        </w:r>
        <w:r w:rsidR="00DC7B56" w:rsidRPr="008F1940">
          <w:rPr>
            <w:noProof/>
            <w:webHidden/>
          </w:rPr>
          <w:fldChar w:fldCharType="begin"/>
        </w:r>
        <w:r w:rsidR="00DC7B56" w:rsidRPr="008F1940">
          <w:rPr>
            <w:noProof/>
            <w:webHidden/>
          </w:rPr>
          <w:instrText xml:space="preserve"> PAGEREF _Toc170607252 \h </w:instrText>
        </w:r>
        <w:r w:rsidR="00DC7B56" w:rsidRPr="008F1940">
          <w:rPr>
            <w:noProof/>
            <w:webHidden/>
          </w:rPr>
        </w:r>
        <w:r w:rsidR="00DC7B56" w:rsidRPr="008F1940">
          <w:rPr>
            <w:noProof/>
            <w:webHidden/>
          </w:rPr>
          <w:fldChar w:fldCharType="separate"/>
        </w:r>
        <w:r w:rsidR="00B73013" w:rsidRPr="008F1940">
          <w:rPr>
            <w:noProof/>
            <w:webHidden/>
          </w:rPr>
          <w:t>97</w:t>
        </w:r>
        <w:r w:rsidR="00DC7B56" w:rsidRPr="008F1940">
          <w:rPr>
            <w:noProof/>
            <w:webHidden/>
          </w:rPr>
          <w:fldChar w:fldCharType="end"/>
        </w:r>
      </w:hyperlink>
    </w:p>
    <w:p w:rsidR="00DC7B56" w:rsidRPr="008F1940" w:rsidRDefault="001941A1">
      <w:pPr>
        <w:pStyle w:val="18"/>
        <w:rPr>
          <w:rFonts w:ascii="Calibri" w:eastAsia="新細明體" w:hAnsi="Calibri"/>
          <w:noProof/>
          <w:szCs w:val="22"/>
          <w:lang w:eastAsia="zh-TW"/>
        </w:rPr>
      </w:pPr>
      <w:hyperlink w:anchor="_Toc170607253" w:history="1">
        <w:r w:rsidR="00DC7B56" w:rsidRPr="008F1940">
          <w:rPr>
            <w:rStyle w:val="aa"/>
            <w:rFonts w:hint="eastAsia"/>
            <w:noProof/>
            <w:color w:val="auto"/>
          </w:rPr>
          <w:t>第捌章　簽證、居留及移民</w:t>
        </w:r>
        <w:r w:rsidR="00DC7B56" w:rsidRPr="008F1940">
          <w:rPr>
            <w:noProof/>
            <w:webHidden/>
          </w:rPr>
          <w:tab/>
        </w:r>
        <w:r w:rsidR="00DC7B56" w:rsidRPr="008F1940">
          <w:rPr>
            <w:noProof/>
            <w:webHidden/>
          </w:rPr>
          <w:fldChar w:fldCharType="begin"/>
        </w:r>
        <w:r w:rsidR="00DC7B56" w:rsidRPr="008F1940">
          <w:rPr>
            <w:noProof/>
            <w:webHidden/>
          </w:rPr>
          <w:instrText xml:space="preserve"> PAGEREF _Toc170607253 \h </w:instrText>
        </w:r>
        <w:r w:rsidR="00DC7B56" w:rsidRPr="008F1940">
          <w:rPr>
            <w:noProof/>
            <w:webHidden/>
          </w:rPr>
        </w:r>
        <w:r w:rsidR="00DC7B56" w:rsidRPr="008F1940">
          <w:rPr>
            <w:noProof/>
            <w:webHidden/>
          </w:rPr>
          <w:fldChar w:fldCharType="separate"/>
        </w:r>
        <w:r w:rsidR="00B73013" w:rsidRPr="008F1940">
          <w:rPr>
            <w:noProof/>
            <w:webHidden/>
          </w:rPr>
          <w:t>103</w:t>
        </w:r>
        <w:r w:rsidR="00DC7B56" w:rsidRPr="008F1940">
          <w:rPr>
            <w:noProof/>
            <w:webHidden/>
          </w:rPr>
          <w:fldChar w:fldCharType="end"/>
        </w:r>
      </w:hyperlink>
    </w:p>
    <w:p w:rsidR="00DC7B56" w:rsidRPr="008F1940" w:rsidRDefault="001941A1">
      <w:pPr>
        <w:pStyle w:val="18"/>
        <w:rPr>
          <w:rFonts w:ascii="Calibri" w:eastAsia="新細明體" w:hAnsi="Calibri"/>
          <w:noProof/>
          <w:szCs w:val="22"/>
          <w:lang w:eastAsia="zh-TW"/>
        </w:rPr>
      </w:pPr>
      <w:hyperlink w:anchor="_Toc170607254" w:history="1">
        <w:r w:rsidR="00DC7B56" w:rsidRPr="008F1940">
          <w:rPr>
            <w:rStyle w:val="aa"/>
            <w:rFonts w:hint="eastAsia"/>
            <w:noProof/>
            <w:color w:val="auto"/>
          </w:rPr>
          <w:t>第玖章　結論</w:t>
        </w:r>
        <w:r w:rsidR="00DC7B56" w:rsidRPr="008F1940">
          <w:rPr>
            <w:noProof/>
            <w:webHidden/>
          </w:rPr>
          <w:tab/>
        </w:r>
        <w:r w:rsidR="00DC7B56" w:rsidRPr="008F1940">
          <w:rPr>
            <w:noProof/>
            <w:webHidden/>
          </w:rPr>
          <w:fldChar w:fldCharType="begin"/>
        </w:r>
        <w:r w:rsidR="00DC7B56" w:rsidRPr="008F1940">
          <w:rPr>
            <w:noProof/>
            <w:webHidden/>
          </w:rPr>
          <w:instrText xml:space="preserve"> PAGEREF _Toc170607254 \h </w:instrText>
        </w:r>
        <w:r w:rsidR="00DC7B56" w:rsidRPr="008F1940">
          <w:rPr>
            <w:noProof/>
            <w:webHidden/>
          </w:rPr>
        </w:r>
        <w:r w:rsidR="00DC7B56" w:rsidRPr="008F1940">
          <w:rPr>
            <w:noProof/>
            <w:webHidden/>
          </w:rPr>
          <w:fldChar w:fldCharType="separate"/>
        </w:r>
        <w:r w:rsidR="00B73013" w:rsidRPr="008F1940">
          <w:rPr>
            <w:noProof/>
            <w:webHidden/>
          </w:rPr>
          <w:t>109</w:t>
        </w:r>
        <w:r w:rsidR="00DC7B56" w:rsidRPr="008F1940">
          <w:rPr>
            <w:noProof/>
            <w:webHidden/>
          </w:rPr>
          <w:fldChar w:fldCharType="end"/>
        </w:r>
      </w:hyperlink>
    </w:p>
    <w:p w:rsidR="00DC7B56" w:rsidRPr="008F1940" w:rsidRDefault="001941A1">
      <w:pPr>
        <w:pStyle w:val="18"/>
        <w:rPr>
          <w:rFonts w:ascii="Calibri" w:eastAsia="新細明體" w:hAnsi="Calibri"/>
          <w:noProof/>
          <w:szCs w:val="22"/>
          <w:lang w:eastAsia="zh-TW"/>
        </w:rPr>
      </w:pPr>
      <w:hyperlink w:anchor="_Toc170607255" w:history="1">
        <w:r w:rsidR="00DC7B56" w:rsidRPr="008F1940">
          <w:rPr>
            <w:rStyle w:val="aa"/>
            <w:rFonts w:hint="eastAsia"/>
            <w:noProof/>
            <w:color w:val="auto"/>
          </w:rPr>
          <w:t>附錄一　我國在當地駐外單位及臺（華）商團體</w:t>
        </w:r>
        <w:r w:rsidR="00DC7B56" w:rsidRPr="008F1940">
          <w:rPr>
            <w:noProof/>
            <w:webHidden/>
          </w:rPr>
          <w:tab/>
        </w:r>
        <w:r w:rsidR="00DC7B56" w:rsidRPr="008F1940">
          <w:rPr>
            <w:noProof/>
            <w:webHidden/>
          </w:rPr>
          <w:fldChar w:fldCharType="begin"/>
        </w:r>
        <w:r w:rsidR="00DC7B56" w:rsidRPr="008F1940">
          <w:rPr>
            <w:noProof/>
            <w:webHidden/>
          </w:rPr>
          <w:instrText xml:space="preserve"> PAGEREF _Toc170607255 \h </w:instrText>
        </w:r>
        <w:r w:rsidR="00DC7B56" w:rsidRPr="008F1940">
          <w:rPr>
            <w:noProof/>
            <w:webHidden/>
          </w:rPr>
        </w:r>
        <w:r w:rsidR="00DC7B56" w:rsidRPr="008F1940">
          <w:rPr>
            <w:noProof/>
            <w:webHidden/>
          </w:rPr>
          <w:fldChar w:fldCharType="separate"/>
        </w:r>
        <w:r w:rsidR="00B73013" w:rsidRPr="008F1940">
          <w:rPr>
            <w:noProof/>
            <w:webHidden/>
          </w:rPr>
          <w:t>113</w:t>
        </w:r>
        <w:r w:rsidR="00DC7B56" w:rsidRPr="008F1940">
          <w:rPr>
            <w:noProof/>
            <w:webHidden/>
          </w:rPr>
          <w:fldChar w:fldCharType="end"/>
        </w:r>
      </w:hyperlink>
    </w:p>
    <w:p w:rsidR="00DC7B56" w:rsidRPr="008F1940" w:rsidRDefault="001941A1">
      <w:pPr>
        <w:pStyle w:val="18"/>
        <w:rPr>
          <w:rFonts w:ascii="Calibri" w:eastAsia="新細明體" w:hAnsi="Calibri"/>
          <w:noProof/>
          <w:szCs w:val="22"/>
          <w:lang w:eastAsia="zh-TW"/>
        </w:rPr>
      </w:pPr>
      <w:hyperlink w:anchor="_Toc170607256" w:history="1">
        <w:r w:rsidR="00DC7B56" w:rsidRPr="008F1940">
          <w:rPr>
            <w:rStyle w:val="aa"/>
            <w:rFonts w:hint="eastAsia"/>
            <w:noProof/>
            <w:color w:val="auto"/>
          </w:rPr>
          <w:t>附錄二　當地重要投資相關機構</w:t>
        </w:r>
        <w:r w:rsidR="00DC7B56" w:rsidRPr="008F1940">
          <w:rPr>
            <w:noProof/>
            <w:webHidden/>
          </w:rPr>
          <w:tab/>
        </w:r>
        <w:r w:rsidR="00DC7B56" w:rsidRPr="008F1940">
          <w:rPr>
            <w:noProof/>
            <w:webHidden/>
          </w:rPr>
          <w:fldChar w:fldCharType="begin"/>
        </w:r>
        <w:r w:rsidR="00DC7B56" w:rsidRPr="008F1940">
          <w:rPr>
            <w:noProof/>
            <w:webHidden/>
          </w:rPr>
          <w:instrText xml:space="preserve"> PAGEREF _Toc170607256 \h </w:instrText>
        </w:r>
        <w:r w:rsidR="00DC7B56" w:rsidRPr="008F1940">
          <w:rPr>
            <w:noProof/>
            <w:webHidden/>
          </w:rPr>
        </w:r>
        <w:r w:rsidR="00DC7B56" w:rsidRPr="008F1940">
          <w:rPr>
            <w:noProof/>
            <w:webHidden/>
          </w:rPr>
          <w:fldChar w:fldCharType="separate"/>
        </w:r>
        <w:r w:rsidR="00B73013" w:rsidRPr="008F1940">
          <w:rPr>
            <w:noProof/>
            <w:webHidden/>
          </w:rPr>
          <w:t>117</w:t>
        </w:r>
        <w:r w:rsidR="00DC7B56" w:rsidRPr="008F1940">
          <w:rPr>
            <w:noProof/>
            <w:webHidden/>
          </w:rPr>
          <w:fldChar w:fldCharType="end"/>
        </w:r>
      </w:hyperlink>
    </w:p>
    <w:p w:rsidR="00DC7B56" w:rsidRPr="008F1940" w:rsidRDefault="001941A1">
      <w:pPr>
        <w:pStyle w:val="18"/>
        <w:rPr>
          <w:rFonts w:ascii="Calibri" w:eastAsia="新細明體" w:hAnsi="Calibri"/>
          <w:noProof/>
          <w:szCs w:val="22"/>
          <w:lang w:eastAsia="zh-TW"/>
        </w:rPr>
      </w:pPr>
      <w:hyperlink w:anchor="_Toc170607257" w:history="1">
        <w:r w:rsidR="00DC7B56" w:rsidRPr="008F1940">
          <w:rPr>
            <w:rStyle w:val="aa"/>
            <w:rFonts w:hint="eastAsia"/>
            <w:noProof/>
            <w:color w:val="auto"/>
          </w:rPr>
          <w:t>附錄三　印尼官方統計</w:t>
        </w:r>
        <w:r w:rsidR="00DC7B56" w:rsidRPr="008F1940">
          <w:rPr>
            <w:rStyle w:val="aa"/>
            <w:noProof/>
            <w:color w:val="auto"/>
          </w:rPr>
          <w:t>2023</w:t>
        </w:r>
        <w:r w:rsidR="00DC7B56" w:rsidRPr="008F1940">
          <w:rPr>
            <w:rStyle w:val="aa"/>
            <w:rFonts w:hint="eastAsia"/>
            <w:noProof/>
            <w:color w:val="auto"/>
          </w:rPr>
          <w:t>年外人到位（</w:t>
        </w:r>
        <w:r w:rsidR="00DC7B56" w:rsidRPr="008F1940">
          <w:rPr>
            <w:rStyle w:val="aa"/>
            <w:noProof/>
            <w:color w:val="auto"/>
          </w:rPr>
          <w:t>Realized</w:t>
        </w:r>
        <w:r w:rsidR="00DC7B56" w:rsidRPr="008F1940">
          <w:rPr>
            <w:rStyle w:val="aa"/>
            <w:rFonts w:hint="eastAsia"/>
            <w:noProof/>
            <w:color w:val="auto"/>
          </w:rPr>
          <w:t>）投資統計表</w:t>
        </w:r>
        <w:r w:rsidR="00DC7B56" w:rsidRPr="008F1940">
          <w:rPr>
            <w:noProof/>
            <w:webHidden/>
          </w:rPr>
          <w:tab/>
        </w:r>
        <w:r w:rsidR="00DC7B56" w:rsidRPr="008F1940">
          <w:rPr>
            <w:noProof/>
            <w:webHidden/>
          </w:rPr>
          <w:fldChar w:fldCharType="begin"/>
        </w:r>
        <w:r w:rsidR="00DC7B56" w:rsidRPr="008F1940">
          <w:rPr>
            <w:noProof/>
            <w:webHidden/>
          </w:rPr>
          <w:instrText xml:space="preserve"> PAGEREF _Toc170607257 \h </w:instrText>
        </w:r>
        <w:r w:rsidR="00DC7B56" w:rsidRPr="008F1940">
          <w:rPr>
            <w:noProof/>
            <w:webHidden/>
          </w:rPr>
        </w:r>
        <w:r w:rsidR="00DC7B56" w:rsidRPr="008F1940">
          <w:rPr>
            <w:noProof/>
            <w:webHidden/>
          </w:rPr>
          <w:fldChar w:fldCharType="separate"/>
        </w:r>
        <w:r w:rsidR="00B73013" w:rsidRPr="008F1940">
          <w:rPr>
            <w:noProof/>
            <w:webHidden/>
          </w:rPr>
          <w:t>118</w:t>
        </w:r>
        <w:r w:rsidR="00DC7B56" w:rsidRPr="008F1940">
          <w:rPr>
            <w:noProof/>
            <w:webHidden/>
          </w:rPr>
          <w:fldChar w:fldCharType="end"/>
        </w:r>
      </w:hyperlink>
    </w:p>
    <w:p w:rsidR="00DC7B56" w:rsidRPr="008F1940" w:rsidRDefault="001941A1">
      <w:pPr>
        <w:pStyle w:val="18"/>
        <w:rPr>
          <w:rFonts w:ascii="Calibri" w:eastAsia="新細明體" w:hAnsi="Calibri"/>
          <w:noProof/>
          <w:szCs w:val="22"/>
          <w:lang w:eastAsia="zh-TW"/>
        </w:rPr>
      </w:pPr>
      <w:hyperlink w:anchor="_Toc170607258" w:history="1">
        <w:r w:rsidR="00DC7B56" w:rsidRPr="008F1940">
          <w:rPr>
            <w:rStyle w:val="aa"/>
            <w:rFonts w:hint="eastAsia"/>
            <w:noProof/>
            <w:color w:val="auto"/>
          </w:rPr>
          <w:t>附錄四　我國廠商對當地國投資統計</w:t>
        </w:r>
        <w:r w:rsidR="00DC7B56" w:rsidRPr="008F1940">
          <w:rPr>
            <w:noProof/>
            <w:webHidden/>
          </w:rPr>
          <w:tab/>
        </w:r>
        <w:r w:rsidR="00DC7B56" w:rsidRPr="008F1940">
          <w:rPr>
            <w:noProof/>
            <w:webHidden/>
          </w:rPr>
          <w:fldChar w:fldCharType="begin"/>
        </w:r>
        <w:r w:rsidR="00DC7B56" w:rsidRPr="008F1940">
          <w:rPr>
            <w:noProof/>
            <w:webHidden/>
          </w:rPr>
          <w:instrText xml:space="preserve"> PAGEREF _Toc170607258 \h </w:instrText>
        </w:r>
        <w:r w:rsidR="00DC7B56" w:rsidRPr="008F1940">
          <w:rPr>
            <w:noProof/>
            <w:webHidden/>
          </w:rPr>
        </w:r>
        <w:r w:rsidR="00DC7B56" w:rsidRPr="008F1940">
          <w:rPr>
            <w:noProof/>
            <w:webHidden/>
          </w:rPr>
          <w:fldChar w:fldCharType="separate"/>
        </w:r>
        <w:r w:rsidR="00B73013" w:rsidRPr="008F1940">
          <w:rPr>
            <w:noProof/>
            <w:webHidden/>
          </w:rPr>
          <w:t>119</w:t>
        </w:r>
        <w:r w:rsidR="00DC7B56" w:rsidRPr="008F1940">
          <w:rPr>
            <w:noProof/>
            <w:webHidden/>
          </w:rPr>
          <w:fldChar w:fldCharType="end"/>
        </w:r>
      </w:hyperlink>
    </w:p>
    <w:p w:rsidR="00DC7B56" w:rsidRPr="008F1940" w:rsidRDefault="001941A1">
      <w:pPr>
        <w:pStyle w:val="18"/>
        <w:rPr>
          <w:rFonts w:ascii="Calibri" w:eastAsia="新細明體" w:hAnsi="Calibri"/>
          <w:noProof/>
          <w:szCs w:val="22"/>
          <w:lang w:eastAsia="zh-TW"/>
        </w:rPr>
      </w:pPr>
      <w:hyperlink w:anchor="_Toc170607259" w:history="1">
        <w:r w:rsidR="00DC7B56" w:rsidRPr="008F1940">
          <w:rPr>
            <w:rStyle w:val="aa"/>
            <w:rFonts w:hint="eastAsia"/>
            <w:noProof/>
            <w:color w:val="auto"/>
          </w:rPr>
          <w:t>附錄五　其他重要資料</w:t>
        </w:r>
        <w:r w:rsidR="00DC7B56" w:rsidRPr="008F1940">
          <w:rPr>
            <w:noProof/>
            <w:webHidden/>
          </w:rPr>
          <w:tab/>
        </w:r>
        <w:r w:rsidR="00DC7B56" w:rsidRPr="008F1940">
          <w:rPr>
            <w:noProof/>
            <w:webHidden/>
          </w:rPr>
          <w:fldChar w:fldCharType="begin"/>
        </w:r>
        <w:r w:rsidR="00DC7B56" w:rsidRPr="008F1940">
          <w:rPr>
            <w:noProof/>
            <w:webHidden/>
          </w:rPr>
          <w:instrText xml:space="preserve"> PAGEREF _Toc170607259 \h </w:instrText>
        </w:r>
        <w:r w:rsidR="00DC7B56" w:rsidRPr="008F1940">
          <w:rPr>
            <w:noProof/>
            <w:webHidden/>
          </w:rPr>
        </w:r>
        <w:r w:rsidR="00DC7B56" w:rsidRPr="008F1940">
          <w:rPr>
            <w:noProof/>
            <w:webHidden/>
          </w:rPr>
          <w:fldChar w:fldCharType="separate"/>
        </w:r>
        <w:r w:rsidR="00B73013" w:rsidRPr="008F1940">
          <w:rPr>
            <w:noProof/>
            <w:webHidden/>
          </w:rPr>
          <w:t>123</w:t>
        </w:r>
        <w:r w:rsidR="00DC7B56" w:rsidRPr="008F1940">
          <w:rPr>
            <w:noProof/>
            <w:webHidden/>
          </w:rPr>
          <w:fldChar w:fldCharType="end"/>
        </w:r>
      </w:hyperlink>
    </w:p>
    <w:p w:rsidR="00592480" w:rsidRPr="008F1940" w:rsidRDefault="00592480">
      <w:pPr>
        <w:pStyle w:val="18"/>
        <w:rPr>
          <w:rFonts w:ascii="Calibri" w:eastAsia="新細明體" w:hAnsi="Calibri" w:cs="Calibri"/>
          <w:szCs w:val="22"/>
          <w:lang w:eastAsia="zh-TW"/>
        </w:rPr>
      </w:pPr>
      <w:r w:rsidRPr="008F1940">
        <w:fldChar w:fldCharType="end"/>
      </w:r>
    </w:p>
    <w:p w:rsidR="00592480" w:rsidRPr="008F1940" w:rsidRDefault="00704B0C" w:rsidP="00704B0C">
      <w:pPr>
        <w:pStyle w:val="af3"/>
      </w:pPr>
      <w:r w:rsidRPr="008F1940">
        <w:br w:type="page"/>
      </w:r>
      <w:r w:rsidRPr="008F1940">
        <w:lastRenderedPageBreak/>
        <w:br w:type="page"/>
      </w:r>
      <w:r w:rsidR="00592480" w:rsidRPr="008F1940">
        <w:lastRenderedPageBreak/>
        <w:t>印尼基本資料表</w:t>
      </w:r>
    </w:p>
    <w:tbl>
      <w:tblPr>
        <w:tblW w:w="0" w:type="auto"/>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626"/>
        <w:gridCol w:w="5938"/>
      </w:tblGrid>
      <w:tr w:rsidR="008F1940" w:rsidRPr="008F1940" w:rsidTr="00704B0C">
        <w:trPr>
          <w:trHeight w:val="680"/>
          <w:jc w:val="center"/>
        </w:trPr>
        <w:tc>
          <w:tcPr>
            <w:tcW w:w="8564" w:type="dxa"/>
            <w:gridSpan w:val="2"/>
            <w:shd w:val="clear" w:color="auto" w:fill="auto"/>
            <w:vAlign w:val="center"/>
          </w:tcPr>
          <w:p w:rsidR="00592480" w:rsidRPr="008F1940" w:rsidRDefault="00592480" w:rsidP="00704B0C">
            <w:pPr>
              <w:pStyle w:val="affffc"/>
            </w:pPr>
            <w:r w:rsidRPr="008F1940">
              <w:t>自</w:t>
            </w:r>
            <w:r w:rsidRPr="008F1940">
              <w:rPr>
                <w:rFonts w:eastAsia="Times New Roman"/>
              </w:rPr>
              <w:t xml:space="preserve">  </w:t>
            </w:r>
            <w:r w:rsidRPr="008F1940">
              <w:t>然</w:t>
            </w:r>
            <w:r w:rsidRPr="008F1940">
              <w:rPr>
                <w:rFonts w:eastAsia="Times New Roman"/>
              </w:rPr>
              <w:t xml:space="preserve"> </w:t>
            </w:r>
            <w:r w:rsidRPr="008F1940">
              <w:t>人</w:t>
            </w:r>
            <w:r w:rsidRPr="008F1940">
              <w:rPr>
                <w:rFonts w:eastAsia="Times New Roman"/>
              </w:rPr>
              <w:t xml:space="preserve">  </w:t>
            </w:r>
            <w:r w:rsidRPr="008F1940">
              <w:t>文</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t>地理環境</w:t>
            </w:r>
          </w:p>
        </w:tc>
        <w:tc>
          <w:tcPr>
            <w:tcW w:w="5938" w:type="dxa"/>
            <w:shd w:val="clear" w:color="auto" w:fill="auto"/>
            <w:vAlign w:val="center"/>
          </w:tcPr>
          <w:p w:rsidR="00592480" w:rsidRPr="008F1940" w:rsidRDefault="00592480" w:rsidP="00704B0C">
            <w:pPr>
              <w:pStyle w:val="-0"/>
            </w:pPr>
            <w:r w:rsidRPr="008F1940">
              <w:rPr>
                <w:lang w:eastAsia="zh-TW"/>
              </w:rPr>
              <w:t>位於亞洲大陸與澳洲之間，橫跨赤道，東西長</w:t>
            </w:r>
            <w:r w:rsidRPr="008F1940">
              <w:rPr>
                <w:lang w:eastAsia="zh-TW"/>
              </w:rPr>
              <w:t>5,160</w:t>
            </w:r>
            <w:r w:rsidRPr="008F1940">
              <w:rPr>
                <w:lang w:eastAsia="zh-TW"/>
              </w:rPr>
              <w:t>公里，南北長</w:t>
            </w:r>
            <w:r w:rsidRPr="008F1940">
              <w:rPr>
                <w:lang w:eastAsia="zh-TW"/>
              </w:rPr>
              <w:t>1,600</w:t>
            </w:r>
            <w:r w:rsidRPr="008F1940">
              <w:rPr>
                <w:lang w:eastAsia="zh-TW"/>
              </w:rPr>
              <w:t>公里，分隔太平洋及印度洋，北鄰菲律賓，西隔麻六甲海峽，與馬來西亞及新加坡相望</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t>國土面積</w:t>
            </w:r>
          </w:p>
        </w:tc>
        <w:tc>
          <w:tcPr>
            <w:tcW w:w="5938" w:type="dxa"/>
            <w:shd w:val="clear" w:color="auto" w:fill="auto"/>
            <w:vAlign w:val="center"/>
          </w:tcPr>
          <w:p w:rsidR="00592480" w:rsidRPr="008F1940" w:rsidRDefault="00592480" w:rsidP="00704B0C">
            <w:pPr>
              <w:pStyle w:val="-0"/>
            </w:pPr>
            <w:r w:rsidRPr="008F1940">
              <w:rPr>
                <w:lang w:eastAsia="zh-TW"/>
              </w:rPr>
              <w:t>1,919,317</w:t>
            </w:r>
            <w:r w:rsidRPr="008F1940">
              <w:rPr>
                <w:lang w:eastAsia="zh-TW"/>
              </w:rPr>
              <w:t>平方公里，由</w:t>
            </w:r>
            <w:r w:rsidRPr="008F1940">
              <w:rPr>
                <w:lang w:eastAsia="zh-TW"/>
              </w:rPr>
              <w:t>17,000</w:t>
            </w:r>
            <w:r w:rsidRPr="008F1940">
              <w:rPr>
                <w:lang w:eastAsia="zh-TW"/>
              </w:rPr>
              <w:t>多個島嶼組成，包括加里曼丹、巴布亞、蘇門答臘、蘇拉威西及爪哇等五大島</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t>氣候</w:t>
            </w:r>
          </w:p>
        </w:tc>
        <w:tc>
          <w:tcPr>
            <w:tcW w:w="5938" w:type="dxa"/>
            <w:shd w:val="clear" w:color="auto" w:fill="auto"/>
            <w:vAlign w:val="center"/>
          </w:tcPr>
          <w:p w:rsidR="00592480" w:rsidRPr="008F1940" w:rsidRDefault="00592480" w:rsidP="00704B0C">
            <w:pPr>
              <w:pStyle w:val="-0"/>
            </w:pPr>
            <w:r w:rsidRPr="008F1940">
              <w:rPr>
                <w:lang w:eastAsia="zh-TW"/>
              </w:rPr>
              <w:t>地處赤道兩側，屬於熱帶雨林氣候，高溫潮濕，無颱風，氣候穩定，可概分乾季（</w:t>
            </w:r>
            <w:r w:rsidRPr="008F1940">
              <w:rPr>
                <w:lang w:eastAsia="zh-TW"/>
              </w:rPr>
              <w:t>6</w:t>
            </w:r>
            <w:r w:rsidRPr="008F1940">
              <w:rPr>
                <w:lang w:eastAsia="zh-TW"/>
              </w:rPr>
              <w:t>月至</w:t>
            </w:r>
            <w:r w:rsidRPr="008F1940">
              <w:rPr>
                <w:lang w:eastAsia="zh-TW"/>
              </w:rPr>
              <w:t>9</w:t>
            </w:r>
            <w:r w:rsidRPr="008F1940">
              <w:rPr>
                <w:lang w:eastAsia="zh-TW"/>
              </w:rPr>
              <w:t>月）及雨季（</w:t>
            </w:r>
            <w:r w:rsidRPr="008F1940">
              <w:rPr>
                <w:lang w:eastAsia="zh-TW"/>
              </w:rPr>
              <w:t>12</w:t>
            </w:r>
            <w:r w:rsidRPr="008F1940">
              <w:rPr>
                <w:lang w:eastAsia="zh-TW"/>
              </w:rPr>
              <w:t>月至</w:t>
            </w:r>
            <w:r w:rsidRPr="008F1940">
              <w:rPr>
                <w:lang w:eastAsia="zh-TW"/>
              </w:rPr>
              <w:t>3</w:t>
            </w:r>
            <w:r w:rsidRPr="008F1940">
              <w:rPr>
                <w:lang w:eastAsia="zh-TW"/>
              </w:rPr>
              <w:t>月），</w:t>
            </w:r>
            <w:r w:rsidRPr="008F1940">
              <w:rPr>
                <w:lang w:eastAsia="zh-TW"/>
              </w:rPr>
              <w:t>4</w:t>
            </w:r>
            <w:r w:rsidRPr="008F1940">
              <w:rPr>
                <w:lang w:eastAsia="zh-TW"/>
              </w:rPr>
              <w:t>月及</w:t>
            </w:r>
            <w:r w:rsidRPr="008F1940">
              <w:rPr>
                <w:lang w:eastAsia="zh-TW"/>
              </w:rPr>
              <w:t>5</w:t>
            </w:r>
            <w:r w:rsidRPr="008F1940">
              <w:rPr>
                <w:lang w:eastAsia="zh-TW"/>
              </w:rPr>
              <w:t>月，</w:t>
            </w:r>
            <w:r w:rsidRPr="008F1940">
              <w:rPr>
                <w:lang w:eastAsia="zh-TW"/>
              </w:rPr>
              <w:t>10</w:t>
            </w:r>
            <w:r w:rsidRPr="008F1940">
              <w:rPr>
                <w:lang w:eastAsia="zh-TW"/>
              </w:rPr>
              <w:t>月及</w:t>
            </w:r>
            <w:r w:rsidRPr="008F1940">
              <w:rPr>
                <w:lang w:eastAsia="zh-TW"/>
              </w:rPr>
              <w:t>11</w:t>
            </w:r>
            <w:r w:rsidRPr="008F1940">
              <w:rPr>
                <w:lang w:eastAsia="zh-TW"/>
              </w:rPr>
              <w:t>月分別為過渡季節</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t>種族</w:t>
            </w:r>
          </w:p>
        </w:tc>
        <w:tc>
          <w:tcPr>
            <w:tcW w:w="5938" w:type="dxa"/>
            <w:shd w:val="clear" w:color="auto" w:fill="auto"/>
            <w:vAlign w:val="center"/>
          </w:tcPr>
          <w:p w:rsidR="00592480" w:rsidRPr="008F1940" w:rsidRDefault="00592480" w:rsidP="00704B0C">
            <w:pPr>
              <w:pStyle w:val="-0"/>
            </w:pPr>
            <w:r w:rsidRPr="008F1940">
              <w:t>大部分印尼人為南島族系人（</w:t>
            </w:r>
            <w:r w:rsidRPr="008F1940">
              <w:t>Austronesian</w:t>
            </w:r>
            <w:r w:rsidRPr="008F1940">
              <w:t>）和美拉尼西亞人（</w:t>
            </w:r>
            <w:r w:rsidRPr="008F1940">
              <w:t>Melanesian</w:t>
            </w:r>
            <w:r w:rsidRPr="008F1940">
              <w:t>）之後裔，全國共有約</w:t>
            </w:r>
            <w:r w:rsidRPr="008F1940">
              <w:t>300</w:t>
            </w:r>
            <w:r w:rsidRPr="008F1940">
              <w:t>個族群（</w:t>
            </w:r>
            <w:r w:rsidRPr="008F1940">
              <w:t>native ethnicities</w:t>
            </w:r>
            <w:r w:rsidRPr="008F1940">
              <w:t>），最大族群爪哇族（</w:t>
            </w:r>
            <w:r w:rsidRPr="008F1940">
              <w:t>Javanese</w:t>
            </w:r>
            <w:r w:rsidRPr="008F1940">
              <w:t>）約占</w:t>
            </w:r>
            <w:r w:rsidRPr="008F1940">
              <w:t>42%</w:t>
            </w:r>
            <w:r w:rsidRPr="008F1940">
              <w:t>的人口，在政治及文化上居優勢地位，華裔印尼人約占</w:t>
            </w:r>
            <w:r w:rsidRPr="008F1940">
              <w:t>3~4%</w:t>
            </w:r>
            <w:r w:rsidRPr="008F1940">
              <w:t>的人口，惟控制大部分印尼經濟。此外尚有阿拉伯裔及荷蘭裔等</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t>人口</w:t>
            </w:r>
            <w:r w:rsidRPr="008F1940">
              <w:rPr>
                <w:lang w:eastAsia="zh-TW"/>
              </w:rPr>
              <w:t>數</w:t>
            </w:r>
          </w:p>
        </w:tc>
        <w:tc>
          <w:tcPr>
            <w:tcW w:w="5938" w:type="dxa"/>
            <w:shd w:val="clear" w:color="auto" w:fill="auto"/>
            <w:vAlign w:val="center"/>
          </w:tcPr>
          <w:p w:rsidR="00592480" w:rsidRPr="008F1940" w:rsidRDefault="00592480" w:rsidP="00704B0C">
            <w:pPr>
              <w:pStyle w:val="-0"/>
            </w:pPr>
            <w:r w:rsidRPr="008F1940">
              <w:rPr>
                <w:lang w:eastAsia="zh-TW"/>
              </w:rPr>
              <w:t>約</w:t>
            </w:r>
            <w:r w:rsidRPr="008F1940">
              <w:rPr>
                <w:lang w:eastAsia="zh-TW"/>
              </w:rPr>
              <w:t>2</w:t>
            </w:r>
            <w:r w:rsidRPr="008F1940">
              <w:rPr>
                <w:lang w:eastAsia="zh-TW"/>
              </w:rPr>
              <w:t>億</w:t>
            </w:r>
            <w:r w:rsidRPr="008F1940">
              <w:rPr>
                <w:rFonts w:hint="eastAsia"/>
                <w:lang w:eastAsia="zh-TW"/>
              </w:rPr>
              <w:t>7,932</w:t>
            </w:r>
            <w:r w:rsidRPr="008F1940">
              <w:rPr>
                <w:lang w:eastAsia="zh-TW"/>
              </w:rPr>
              <w:t>萬人（</w:t>
            </w:r>
            <w:r w:rsidRPr="008F1940">
              <w:rPr>
                <w:lang w:eastAsia="zh-TW"/>
              </w:rPr>
              <w:t>202</w:t>
            </w:r>
            <w:r w:rsidRPr="008F1940">
              <w:rPr>
                <w:rFonts w:hint="eastAsia"/>
                <w:lang w:eastAsia="zh-TW"/>
              </w:rPr>
              <w:t>4</w:t>
            </w:r>
            <w:r w:rsidRPr="008F1940">
              <w:rPr>
                <w:lang w:eastAsia="zh-TW"/>
              </w:rPr>
              <w:t>年）（</w:t>
            </w:r>
            <w:r w:rsidRPr="008F1940">
              <w:rPr>
                <w:lang w:eastAsia="zh-TW"/>
              </w:rPr>
              <w:t>Worldmeter</w:t>
            </w:r>
            <w:r w:rsidRPr="008F1940">
              <w:rPr>
                <w:lang w:eastAsia="zh-TW"/>
              </w:rPr>
              <w:t>網頁</w:t>
            </w:r>
            <w:r w:rsidRPr="008F1940">
              <w:rPr>
                <w:lang w:eastAsia="zh-TW"/>
              </w:rPr>
              <w:t>202</w:t>
            </w:r>
            <w:r w:rsidRPr="008F1940">
              <w:rPr>
                <w:rFonts w:hint="eastAsia"/>
                <w:lang w:eastAsia="zh-TW"/>
              </w:rPr>
              <w:t>4</w:t>
            </w:r>
            <w:r w:rsidRPr="008F1940">
              <w:rPr>
                <w:lang w:eastAsia="zh-TW"/>
              </w:rPr>
              <w:t>年</w:t>
            </w:r>
            <w:r w:rsidRPr="008F1940">
              <w:rPr>
                <w:rFonts w:hint="eastAsia"/>
                <w:lang w:eastAsia="zh-TW"/>
              </w:rPr>
              <w:t>4</w:t>
            </w:r>
            <w:r w:rsidRPr="008F1940">
              <w:rPr>
                <w:lang w:eastAsia="zh-TW"/>
              </w:rPr>
              <w:t>月</w:t>
            </w:r>
            <w:r w:rsidRPr="008F1940">
              <w:rPr>
                <w:lang w:eastAsia="zh-TW"/>
              </w:rPr>
              <w:t>16</w:t>
            </w:r>
            <w:r w:rsidRPr="008F1940">
              <w:rPr>
                <w:lang w:eastAsia="zh-TW"/>
              </w:rPr>
              <w:t>日取自聯合國資料）</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t>教育普及程度</w:t>
            </w:r>
          </w:p>
        </w:tc>
        <w:tc>
          <w:tcPr>
            <w:tcW w:w="5938" w:type="dxa"/>
            <w:shd w:val="clear" w:color="auto" w:fill="auto"/>
            <w:vAlign w:val="center"/>
          </w:tcPr>
          <w:p w:rsidR="00592480" w:rsidRPr="008F1940" w:rsidRDefault="00592480" w:rsidP="00704B0C">
            <w:pPr>
              <w:pStyle w:val="-0"/>
            </w:pPr>
            <w:r w:rsidRPr="008F1940">
              <w:rPr>
                <w:lang w:eastAsia="zh-TW"/>
              </w:rPr>
              <w:t>依據</w:t>
            </w:r>
            <w:r w:rsidRPr="008F1940">
              <w:rPr>
                <w:lang w:eastAsia="zh-TW"/>
              </w:rPr>
              <w:t>UNESCO</w:t>
            </w:r>
            <w:r w:rsidRPr="008F1940">
              <w:rPr>
                <w:lang w:eastAsia="zh-TW"/>
              </w:rPr>
              <w:t>統計資料，印尼</w:t>
            </w:r>
            <w:r w:rsidRPr="008F1940">
              <w:rPr>
                <w:lang w:eastAsia="zh-TW"/>
              </w:rPr>
              <w:t>15</w:t>
            </w:r>
            <w:r w:rsidRPr="008F1940">
              <w:rPr>
                <w:lang w:eastAsia="zh-TW"/>
              </w:rPr>
              <w:t>歲以上人口識字率</w:t>
            </w:r>
            <w:r w:rsidRPr="008F1940">
              <w:rPr>
                <w:lang w:eastAsia="zh-TW"/>
              </w:rPr>
              <w:t>95.66%</w:t>
            </w:r>
            <w:r w:rsidRPr="008F1940">
              <w:rPr>
                <w:lang w:eastAsia="zh-TW"/>
              </w:rPr>
              <w:t>。印尼法定國民教育為</w:t>
            </w:r>
            <w:r w:rsidRPr="008F1940">
              <w:rPr>
                <w:lang w:eastAsia="zh-TW"/>
              </w:rPr>
              <w:t>9</w:t>
            </w:r>
            <w:r w:rsidRPr="008F1940">
              <w:rPr>
                <w:lang w:eastAsia="zh-TW"/>
              </w:rPr>
              <w:t>年，教育制度與臺灣略同，為小學</w:t>
            </w:r>
            <w:r w:rsidRPr="008F1940">
              <w:rPr>
                <w:lang w:eastAsia="zh-TW"/>
              </w:rPr>
              <w:t>6</w:t>
            </w:r>
            <w:r w:rsidRPr="008F1940">
              <w:rPr>
                <w:lang w:eastAsia="zh-TW"/>
              </w:rPr>
              <w:t>年、國中及高中各</w:t>
            </w:r>
            <w:r w:rsidRPr="008F1940">
              <w:rPr>
                <w:lang w:eastAsia="zh-TW"/>
              </w:rPr>
              <w:t>3</w:t>
            </w:r>
            <w:r w:rsidRPr="008F1940">
              <w:rPr>
                <w:lang w:eastAsia="zh-TW"/>
              </w:rPr>
              <w:t>年、大學</w:t>
            </w:r>
            <w:r w:rsidRPr="008F1940">
              <w:rPr>
                <w:lang w:eastAsia="zh-TW"/>
              </w:rPr>
              <w:t>4</w:t>
            </w:r>
            <w:r w:rsidRPr="008F1940">
              <w:rPr>
                <w:lang w:eastAsia="zh-TW"/>
              </w:rPr>
              <w:t>年</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t>語言</w:t>
            </w:r>
          </w:p>
        </w:tc>
        <w:tc>
          <w:tcPr>
            <w:tcW w:w="5938" w:type="dxa"/>
            <w:shd w:val="clear" w:color="auto" w:fill="auto"/>
            <w:vAlign w:val="center"/>
          </w:tcPr>
          <w:p w:rsidR="00592480" w:rsidRPr="008F1940" w:rsidRDefault="00592480" w:rsidP="00704B0C">
            <w:pPr>
              <w:pStyle w:val="-0"/>
            </w:pPr>
            <w:r w:rsidRPr="008F1940">
              <w:t>官方語言：印尼國語（</w:t>
            </w:r>
            <w:r w:rsidRPr="008F1940">
              <w:t>Bahasa Indonesia</w:t>
            </w:r>
            <w:r w:rsidRPr="008F1940">
              <w:t>）；地方語言多達</w:t>
            </w:r>
            <w:r w:rsidRPr="008F1940">
              <w:t>580</w:t>
            </w:r>
            <w:r w:rsidRPr="008F1940">
              <w:t>多種</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lastRenderedPageBreak/>
              <w:t>宗教</w:t>
            </w:r>
          </w:p>
        </w:tc>
        <w:tc>
          <w:tcPr>
            <w:tcW w:w="5938" w:type="dxa"/>
            <w:shd w:val="clear" w:color="auto" w:fill="auto"/>
            <w:vAlign w:val="center"/>
          </w:tcPr>
          <w:p w:rsidR="00592480" w:rsidRPr="008F1940" w:rsidRDefault="00592480" w:rsidP="00704B0C">
            <w:pPr>
              <w:pStyle w:val="-0"/>
            </w:pPr>
            <w:r w:rsidRPr="008F1940">
              <w:t>回教、天主教、印度教、基督教、佛教、孔教</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t>首都及重要城市</w:t>
            </w:r>
          </w:p>
        </w:tc>
        <w:tc>
          <w:tcPr>
            <w:tcW w:w="5938" w:type="dxa"/>
            <w:shd w:val="clear" w:color="auto" w:fill="auto"/>
            <w:vAlign w:val="center"/>
          </w:tcPr>
          <w:p w:rsidR="00592480" w:rsidRPr="008F1940" w:rsidRDefault="00592480" w:rsidP="00704B0C">
            <w:pPr>
              <w:pStyle w:val="-0"/>
            </w:pPr>
            <w:r w:rsidRPr="008F1940">
              <w:t>雅加達（</w:t>
            </w:r>
            <w:r w:rsidRPr="008F1940">
              <w:t>Jakarta</w:t>
            </w:r>
            <w:r w:rsidRPr="008F1940">
              <w:t>）、棉蘭（</w:t>
            </w:r>
            <w:r w:rsidRPr="008F1940">
              <w:t>Medan</w:t>
            </w:r>
            <w:r w:rsidRPr="008F1940">
              <w:t>）、泗水（</w:t>
            </w:r>
            <w:r w:rsidRPr="008F1940">
              <w:t>Surabaya</w:t>
            </w:r>
            <w:r w:rsidRPr="008F1940">
              <w:t>）、萬隆（</w:t>
            </w:r>
            <w:r w:rsidRPr="008F1940">
              <w:t>Bandung</w:t>
            </w:r>
            <w:r w:rsidRPr="008F1940">
              <w:t>）、三寶隴（</w:t>
            </w:r>
            <w:r w:rsidRPr="008F1940">
              <w:t>Semarang</w:t>
            </w:r>
            <w:r w:rsidRPr="008F1940">
              <w:t>）</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t>政治體制</w:t>
            </w:r>
          </w:p>
        </w:tc>
        <w:tc>
          <w:tcPr>
            <w:tcW w:w="5938" w:type="dxa"/>
            <w:shd w:val="clear" w:color="auto" w:fill="auto"/>
            <w:vAlign w:val="center"/>
          </w:tcPr>
          <w:p w:rsidR="00592480" w:rsidRPr="008F1940" w:rsidRDefault="00592480" w:rsidP="00704B0C">
            <w:pPr>
              <w:pStyle w:val="-0"/>
            </w:pPr>
            <w:r w:rsidRPr="008F1940">
              <w:t>民主憲政，採總統制</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t>投資主管機關</w:t>
            </w:r>
          </w:p>
        </w:tc>
        <w:tc>
          <w:tcPr>
            <w:tcW w:w="5938" w:type="dxa"/>
            <w:shd w:val="clear" w:color="auto" w:fill="auto"/>
            <w:vAlign w:val="center"/>
          </w:tcPr>
          <w:p w:rsidR="00592480" w:rsidRPr="008F1940" w:rsidRDefault="00592480" w:rsidP="00704B0C">
            <w:pPr>
              <w:pStyle w:val="-0"/>
            </w:pPr>
            <w:r w:rsidRPr="008F1940">
              <w:rPr>
                <w:lang w:eastAsia="zh-TW"/>
              </w:rPr>
              <w:t>印尼投資部（</w:t>
            </w:r>
            <w:r w:rsidRPr="008F1940">
              <w:rPr>
                <w:lang w:eastAsia="zh-TW"/>
              </w:rPr>
              <w:t>Ministry of Investment/ BKPM</w:t>
            </w:r>
            <w:r w:rsidRPr="008F1940">
              <w:rPr>
                <w:lang w:eastAsia="zh-TW"/>
              </w:rPr>
              <w:t>）</w:t>
            </w:r>
          </w:p>
        </w:tc>
      </w:tr>
      <w:tr w:rsidR="008F1940" w:rsidRPr="008F1940" w:rsidTr="00704B0C">
        <w:trPr>
          <w:trHeight w:val="680"/>
          <w:jc w:val="center"/>
        </w:trPr>
        <w:tc>
          <w:tcPr>
            <w:tcW w:w="8564" w:type="dxa"/>
            <w:gridSpan w:val="2"/>
            <w:shd w:val="clear" w:color="auto" w:fill="auto"/>
            <w:vAlign w:val="center"/>
          </w:tcPr>
          <w:p w:rsidR="00592480" w:rsidRPr="008F1940" w:rsidRDefault="00592480" w:rsidP="00704B0C">
            <w:pPr>
              <w:pStyle w:val="affffc"/>
            </w:pPr>
            <w:r w:rsidRPr="008F1940">
              <w:t>經  濟  概  況</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t>幣制</w:t>
            </w:r>
          </w:p>
        </w:tc>
        <w:tc>
          <w:tcPr>
            <w:tcW w:w="5938" w:type="dxa"/>
            <w:shd w:val="clear" w:color="auto" w:fill="auto"/>
            <w:vAlign w:val="center"/>
          </w:tcPr>
          <w:p w:rsidR="00592480" w:rsidRPr="008F1940" w:rsidRDefault="00592480" w:rsidP="00704B0C">
            <w:pPr>
              <w:pStyle w:val="-0"/>
            </w:pPr>
            <w:r w:rsidRPr="008F1940">
              <w:t>印尼盾（</w:t>
            </w:r>
            <w:r w:rsidRPr="008F1940">
              <w:t>Rupiah</w:t>
            </w:r>
            <w:r w:rsidRPr="008F1940">
              <w:t>）</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t>國內生產毛額</w:t>
            </w:r>
          </w:p>
        </w:tc>
        <w:tc>
          <w:tcPr>
            <w:tcW w:w="5938" w:type="dxa"/>
            <w:shd w:val="clear" w:color="auto" w:fill="auto"/>
            <w:vAlign w:val="center"/>
          </w:tcPr>
          <w:p w:rsidR="00592480" w:rsidRPr="008F1940" w:rsidRDefault="00592480" w:rsidP="00ED3091">
            <w:pPr>
              <w:pStyle w:val="-0"/>
            </w:pPr>
            <w:r w:rsidRPr="008F1940">
              <w:rPr>
                <w:rFonts w:hint="eastAsia"/>
              </w:rPr>
              <w:t>20,892</w:t>
            </w:r>
            <w:r w:rsidRPr="008F1940">
              <w:rPr>
                <w:rFonts w:hint="eastAsia"/>
              </w:rPr>
              <w:t>兆印尼盾</w:t>
            </w:r>
            <w:r w:rsidR="00704B0C" w:rsidRPr="008F1940">
              <w:rPr>
                <w:rFonts w:hint="eastAsia"/>
              </w:rPr>
              <w:t>（</w:t>
            </w:r>
            <w:r w:rsidRPr="008F1940">
              <w:rPr>
                <w:rFonts w:hint="eastAsia"/>
              </w:rPr>
              <w:t>2023</w:t>
            </w:r>
            <w:r w:rsidR="00704B0C" w:rsidRPr="008F1940">
              <w:rPr>
                <w:rFonts w:hint="eastAsia"/>
              </w:rPr>
              <w:t>）</w:t>
            </w:r>
            <w:r w:rsidR="00704B0C" w:rsidRPr="008F1940">
              <w:t>（</w:t>
            </w:r>
            <w:r w:rsidRPr="008F1940">
              <w:t>IMF</w:t>
            </w:r>
            <w:r w:rsidRPr="008F1940">
              <w:rPr>
                <w:rFonts w:hint="eastAsia"/>
              </w:rPr>
              <w:t>公布數據為</w:t>
            </w:r>
            <w:r w:rsidRPr="008F1940">
              <w:rPr>
                <w:rFonts w:hint="eastAsia"/>
              </w:rPr>
              <w:t>1.29</w:t>
            </w:r>
            <w:r w:rsidRPr="008F1940">
              <w:rPr>
                <w:rFonts w:hint="eastAsia"/>
              </w:rPr>
              <w:t>億美元</w:t>
            </w:r>
            <w:r w:rsidR="00704B0C" w:rsidRPr="008F1940">
              <w:rPr>
                <w:rFonts w:hint="eastAsia"/>
              </w:rPr>
              <w:t>）</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t>經濟成長率</w:t>
            </w:r>
          </w:p>
        </w:tc>
        <w:tc>
          <w:tcPr>
            <w:tcW w:w="5938" w:type="dxa"/>
            <w:shd w:val="clear" w:color="auto" w:fill="auto"/>
            <w:vAlign w:val="center"/>
          </w:tcPr>
          <w:p w:rsidR="00592480" w:rsidRPr="008F1940" w:rsidRDefault="00592480" w:rsidP="00704B0C">
            <w:pPr>
              <w:pStyle w:val="-0"/>
            </w:pPr>
            <w:r w:rsidRPr="008F1940">
              <w:t>5.</w:t>
            </w:r>
            <w:r w:rsidRPr="008F1940">
              <w:rPr>
                <w:rFonts w:hint="eastAsia"/>
              </w:rPr>
              <w:t>05</w:t>
            </w:r>
            <w:r w:rsidRPr="008F1940">
              <w:t>%</w:t>
            </w:r>
            <w:r w:rsidR="00704B0C" w:rsidRPr="008F1940">
              <w:t>（</w:t>
            </w:r>
            <w:r w:rsidRPr="008F1940">
              <w:t>202</w:t>
            </w:r>
            <w:r w:rsidRPr="008F1940">
              <w:rPr>
                <w:rFonts w:hint="eastAsia"/>
              </w:rPr>
              <w:t>3</w:t>
            </w:r>
            <w:r w:rsidR="00704B0C" w:rsidRPr="008F1940">
              <w:t>）</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rPr>
                <w:lang w:eastAsia="zh-TW"/>
              </w:rPr>
              <w:t>平均國民所得</w:t>
            </w:r>
          </w:p>
        </w:tc>
        <w:tc>
          <w:tcPr>
            <w:tcW w:w="5938" w:type="dxa"/>
            <w:shd w:val="clear" w:color="auto" w:fill="auto"/>
            <w:vAlign w:val="center"/>
          </w:tcPr>
          <w:p w:rsidR="00592480" w:rsidRPr="008F1940" w:rsidRDefault="00592480" w:rsidP="00ED3091">
            <w:pPr>
              <w:pStyle w:val="-0"/>
            </w:pPr>
            <w:r w:rsidRPr="008F1940">
              <w:t>US$</w:t>
            </w:r>
            <w:r w:rsidRPr="008F1940">
              <w:rPr>
                <w:rFonts w:hint="eastAsia"/>
              </w:rPr>
              <w:t>4</w:t>
            </w:r>
            <w:r w:rsidRPr="008F1940">
              <w:t>,919</w:t>
            </w:r>
            <w:r w:rsidR="00704B0C" w:rsidRPr="008F1940">
              <w:t>（</w:t>
            </w:r>
            <w:r w:rsidRPr="008F1940">
              <w:t>2023</w:t>
            </w:r>
            <w:r w:rsidR="00704B0C" w:rsidRPr="008F1940">
              <w:t>）</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rPr>
                <w:lang w:eastAsia="zh-TW"/>
              </w:rPr>
              <w:t>匯率</w:t>
            </w:r>
          </w:p>
        </w:tc>
        <w:tc>
          <w:tcPr>
            <w:tcW w:w="5938" w:type="dxa"/>
            <w:shd w:val="clear" w:color="auto" w:fill="auto"/>
            <w:vAlign w:val="center"/>
          </w:tcPr>
          <w:p w:rsidR="00592480" w:rsidRPr="008F1940" w:rsidRDefault="00592480" w:rsidP="00704B0C">
            <w:pPr>
              <w:pStyle w:val="-0"/>
            </w:pPr>
            <w:r w:rsidRPr="008F1940">
              <w:t>兌換美元之平均匯率：</w:t>
            </w:r>
            <w:r w:rsidRPr="008F1940">
              <w:t>1</w:t>
            </w:r>
            <w:r w:rsidRPr="008F1940">
              <w:t>美元約可換</w:t>
            </w:r>
            <w:r w:rsidRPr="008F1940">
              <w:rPr>
                <w:rFonts w:hint="eastAsia"/>
              </w:rPr>
              <w:t>16,236</w:t>
            </w:r>
            <w:r w:rsidRPr="008F1940">
              <w:rPr>
                <w:rFonts w:hint="eastAsia"/>
              </w:rPr>
              <w:t>印尼盾</w:t>
            </w:r>
            <w:r w:rsidRPr="008F1940">
              <w:t>（</w:t>
            </w:r>
            <w:r w:rsidRPr="008F1940">
              <w:t>202</w:t>
            </w:r>
            <w:r w:rsidRPr="008F1940">
              <w:rPr>
                <w:rFonts w:hint="eastAsia"/>
              </w:rPr>
              <w:t>4</w:t>
            </w:r>
            <w:r w:rsidRPr="008F1940">
              <w:t>年</w:t>
            </w:r>
            <w:r w:rsidRPr="008F1940">
              <w:rPr>
                <w:rFonts w:hint="eastAsia"/>
              </w:rPr>
              <w:t>4</w:t>
            </w:r>
            <w:r w:rsidRPr="008F1940">
              <w:t>月</w:t>
            </w:r>
            <w:r w:rsidRPr="008F1940">
              <w:t>1</w:t>
            </w:r>
            <w:r w:rsidRPr="008F1940">
              <w:rPr>
                <w:rFonts w:hint="eastAsia"/>
              </w:rPr>
              <w:t>7</w:t>
            </w:r>
            <w:r w:rsidRPr="008F1940">
              <w:t>日）</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rPr>
                <w:lang w:eastAsia="zh-TW"/>
              </w:rPr>
              <w:t>利率</w:t>
            </w:r>
          </w:p>
        </w:tc>
        <w:tc>
          <w:tcPr>
            <w:tcW w:w="5938" w:type="dxa"/>
            <w:shd w:val="clear" w:color="auto" w:fill="auto"/>
            <w:vAlign w:val="center"/>
          </w:tcPr>
          <w:p w:rsidR="00592480" w:rsidRPr="008F1940" w:rsidRDefault="00592480" w:rsidP="00704B0C">
            <w:pPr>
              <w:pStyle w:val="-0"/>
            </w:pPr>
            <w:r w:rsidRPr="008F1940">
              <w:t>中央銀行（</w:t>
            </w:r>
            <w:r w:rsidRPr="008F1940">
              <w:t>BI</w:t>
            </w:r>
            <w:r w:rsidRPr="008F1940">
              <w:t>）基準利率為</w:t>
            </w:r>
            <w:r w:rsidRPr="008F1940">
              <w:rPr>
                <w:rFonts w:hint="eastAsia"/>
              </w:rPr>
              <w:t>6</w:t>
            </w:r>
            <w:r w:rsidRPr="008F1940">
              <w:t>%</w:t>
            </w:r>
            <w:r w:rsidRPr="008F1940">
              <w:t>（</w:t>
            </w:r>
            <w:r w:rsidRPr="008F1940">
              <w:t>202</w:t>
            </w:r>
            <w:r w:rsidRPr="008F1940">
              <w:rPr>
                <w:rFonts w:hint="eastAsia"/>
              </w:rPr>
              <w:t>4</w:t>
            </w:r>
            <w:r w:rsidRPr="008F1940">
              <w:t>年</w:t>
            </w:r>
            <w:r w:rsidRPr="008F1940">
              <w:t>4</w:t>
            </w:r>
            <w:r w:rsidRPr="008F1940">
              <w:t>月</w:t>
            </w:r>
            <w:r w:rsidRPr="008F1940">
              <w:t>1</w:t>
            </w:r>
            <w:r w:rsidRPr="008F1940">
              <w:rPr>
                <w:rFonts w:hint="eastAsia"/>
              </w:rPr>
              <w:t>7</w:t>
            </w:r>
            <w:r w:rsidRPr="008F1940">
              <w:t>日）</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rPr>
                <w:lang w:eastAsia="zh-TW"/>
              </w:rPr>
              <w:t>通貨膨脹率</w:t>
            </w:r>
          </w:p>
        </w:tc>
        <w:tc>
          <w:tcPr>
            <w:tcW w:w="5938" w:type="dxa"/>
            <w:shd w:val="clear" w:color="auto" w:fill="auto"/>
            <w:vAlign w:val="center"/>
          </w:tcPr>
          <w:p w:rsidR="00592480" w:rsidRPr="008F1940" w:rsidRDefault="00592480" w:rsidP="00ED3091">
            <w:pPr>
              <w:pStyle w:val="-0"/>
            </w:pPr>
            <w:r w:rsidRPr="008F1940">
              <w:rPr>
                <w:rFonts w:hint="eastAsia"/>
              </w:rPr>
              <w:t>消費者物價指數上漲</w:t>
            </w:r>
            <w:r w:rsidRPr="008F1940">
              <w:rPr>
                <w:rFonts w:hint="eastAsia"/>
              </w:rPr>
              <w:t>3.05</w:t>
            </w:r>
            <w:r w:rsidRPr="008F1940">
              <w:t>%</w:t>
            </w:r>
            <w:r w:rsidR="00704B0C" w:rsidRPr="008F1940">
              <w:t>（</w:t>
            </w:r>
            <w:r w:rsidRPr="008F1940">
              <w:t>202</w:t>
            </w:r>
            <w:r w:rsidRPr="008F1940">
              <w:rPr>
                <w:rFonts w:hint="eastAsia"/>
              </w:rPr>
              <w:t>4</w:t>
            </w:r>
            <w:r w:rsidRPr="008F1940">
              <w:rPr>
                <w:rFonts w:hint="eastAsia"/>
              </w:rPr>
              <w:t>年</w:t>
            </w:r>
            <w:r w:rsidRPr="008F1940">
              <w:rPr>
                <w:rFonts w:hint="eastAsia"/>
              </w:rPr>
              <w:t>3</w:t>
            </w:r>
            <w:r w:rsidRPr="008F1940">
              <w:rPr>
                <w:rFonts w:hint="eastAsia"/>
              </w:rPr>
              <w:t>月</w:t>
            </w:r>
            <w:r w:rsidRPr="008F1940">
              <w:rPr>
                <w:rFonts w:hint="eastAsia"/>
              </w:rPr>
              <w:t>31</w:t>
            </w:r>
            <w:r w:rsidRPr="008F1940">
              <w:rPr>
                <w:rFonts w:hint="eastAsia"/>
              </w:rPr>
              <w:t>日</w:t>
            </w:r>
            <w:r w:rsidR="00704B0C" w:rsidRPr="008F1940">
              <w:t>）</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rPr>
                <w:lang w:eastAsia="zh-TW"/>
              </w:rPr>
              <w:t>產值最高前五種產業</w:t>
            </w:r>
          </w:p>
        </w:tc>
        <w:tc>
          <w:tcPr>
            <w:tcW w:w="5938" w:type="dxa"/>
            <w:shd w:val="clear" w:color="auto" w:fill="auto"/>
            <w:vAlign w:val="center"/>
          </w:tcPr>
          <w:p w:rsidR="00592480" w:rsidRPr="008F1940" w:rsidRDefault="00592480" w:rsidP="00704B0C">
            <w:pPr>
              <w:pStyle w:val="-0"/>
            </w:pPr>
            <w:r w:rsidRPr="008F1940">
              <w:t>批發及零售貿易業、食品飲料及菸草業、糧食作物種植業、運輸設備製造業、石油及天然氣開採業</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t>出口總金額</w:t>
            </w:r>
          </w:p>
        </w:tc>
        <w:tc>
          <w:tcPr>
            <w:tcW w:w="5938" w:type="dxa"/>
            <w:shd w:val="clear" w:color="auto" w:fill="auto"/>
            <w:vAlign w:val="center"/>
          </w:tcPr>
          <w:p w:rsidR="00592480" w:rsidRPr="008F1940" w:rsidRDefault="00592480" w:rsidP="00ED3091">
            <w:pPr>
              <w:pStyle w:val="-0"/>
            </w:pPr>
            <w:r w:rsidRPr="008F1940">
              <w:t>印尼出口至全球金額為</w:t>
            </w:r>
            <w:r w:rsidRPr="008F1940">
              <w:t>2,588.1</w:t>
            </w:r>
            <w:r w:rsidRPr="008F1940">
              <w:t>億美元</w:t>
            </w:r>
            <w:r w:rsidR="00704B0C" w:rsidRPr="008F1940">
              <w:t>（</w:t>
            </w:r>
            <w:r w:rsidRPr="008F1940">
              <w:t>2023</w:t>
            </w:r>
            <w:r w:rsidR="00704B0C" w:rsidRPr="008F1940">
              <w:t>）（</w:t>
            </w:r>
            <w:r w:rsidRPr="008F1940">
              <w:t>印尼中央統計局資料</w:t>
            </w:r>
            <w:r w:rsidR="00704B0C" w:rsidRPr="008F1940">
              <w:t>）</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rPr>
                <w:lang w:eastAsia="zh-TW"/>
              </w:rPr>
              <w:t>主要出口產品</w:t>
            </w:r>
          </w:p>
          <w:p w:rsidR="00592480" w:rsidRPr="008F1940" w:rsidRDefault="00592480" w:rsidP="00704B0C">
            <w:pPr>
              <w:pStyle w:val="-"/>
            </w:pPr>
            <w:r w:rsidRPr="008F1940">
              <w:rPr>
                <w:lang w:eastAsia="zh-TW"/>
              </w:rPr>
              <w:t>＊括弧內為稅則編號</w:t>
            </w:r>
          </w:p>
        </w:tc>
        <w:tc>
          <w:tcPr>
            <w:tcW w:w="5938" w:type="dxa"/>
            <w:shd w:val="clear" w:color="auto" w:fill="auto"/>
            <w:vAlign w:val="center"/>
          </w:tcPr>
          <w:p w:rsidR="00592480" w:rsidRPr="008F1940" w:rsidRDefault="00592480" w:rsidP="00704B0C">
            <w:pPr>
              <w:pStyle w:val="-0"/>
            </w:pPr>
            <w:r w:rsidRPr="008F1940">
              <w:t>煤礦相關產品</w:t>
            </w:r>
            <w:r w:rsidR="00704B0C" w:rsidRPr="008F1940">
              <w:t>（</w:t>
            </w:r>
            <w:r w:rsidRPr="008F1940">
              <w:t>270119</w:t>
            </w:r>
            <w:r w:rsidR="00704B0C" w:rsidRPr="008F1940">
              <w:t>）</w:t>
            </w:r>
            <w:r w:rsidRPr="008F1940">
              <w:t>、植物油</w:t>
            </w:r>
            <w:r w:rsidR="00704B0C" w:rsidRPr="008F1940">
              <w:t>（</w:t>
            </w:r>
            <w:r w:rsidRPr="008F1940">
              <w:t>151190</w:t>
            </w:r>
            <w:r w:rsidR="00704B0C" w:rsidRPr="008F1940">
              <w:t>）</w:t>
            </w:r>
            <w:r w:rsidRPr="008F1940">
              <w:t>、鐵合金</w:t>
            </w:r>
            <w:r w:rsidR="00704B0C" w:rsidRPr="008F1940">
              <w:t>（</w:t>
            </w:r>
            <w:r w:rsidRPr="008F1940">
              <w:t>720260</w:t>
            </w:r>
            <w:r w:rsidR="00704B0C" w:rsidRPr="008F1940">
              <w:t>）</w:t>
            </w:r>
            <w:r w:rsidRPr="008F1940">
              <w:t>、煤礦相關產品</w:t>
            </w:r>
            <w:r w:rsidR="00704B0C" w:rsidRPr="008F1940">
              <w:t>（</w:t>
            </w:r>
            <w:r w:rsidRPr="008F1940">
              <w:t>270112</w:t>
            </w:r>
            <w:r w:rsidR="00704B0C" w:rsidRPr="008F1940">
              <w:t>）</w:t>
            </w:r>
            <w:r w:rsidRPr="008F1940">
              <w:t>、銅礦</w:t>
            </w:r>
            <w:r w:rsidR="00704B0C" w:rsidRPr="008F1940">
              <w:t>（</w:t>
            </w:r>
            <w:r w:rsidRPr="008F1940">
              <w:t>260300</w:t>
            </w:r>
            <w:r w:rsidR="00704B0C" w:rsidRPr="008F1940">
              <w:t>）</w:t>
            </w:r>
            <w:r w:rsidRPr="008F1940">
              <w:t>、石油氣</w:t>
            </w:r>
            <w:r w:rsidR="00704B0C" w:rsidRPr="008F1940">
              <w:t>（</w:t>
            </w:r>
            <w:r w:rsidRPr="008F1940">
              <w:t>液體</w:t>
            </w:r>
            <w:r w:rsidR="00704B0C" w:rsidRPr="008F1940">
              <w:t>）（</w:t>
            </w:r>
            <w:r w:rsidRPr="008F1940">
              <w:t>271111</w:t>
            </w:r>
            <w:r w:rsidR="00704B0C" w:rsidRPr="008F1940">
              <w:t>）</w:t>
            </w:r>
            <w:r w:rsidRPr="008F1940">
              <w:t>、貴金屬製珠寶</w:t>
            </w:r>
            <w:r w:rsidR="00704B0C" w:rsidRPr="008F1940">
              <w:lastRenderedPageBreak/>
              <w:t>（</w:t>
            </w:r>
            <w:r w:rsidRPr="008F1940">
              <w:t>711319</w:t>
            </w:r>
            <w:r w:rsidR="00704B0C" w:rsidRPr="008F1940">
              <w:t>）</w:t>
            </w:r>
            <w:r w:rsidRPr="008F1940">
              <w:t>、橡膠</w:t>
            </w:r>
            <w:r w:rsidR="00704B0C" w:rsidRPr="008F1940">
              <w:t>（</w:t>
            </w:r>
            <w:r w:rsidRPr="008F1940">
              <w:t>400122</w:t>
            </w:r>
            <w:r w:rsidR="00704B0C" w:rsidRPr="008F1940">
              <w:t>）</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lastRenderedPageBreak/>
              <w:t>主要出口國家</w:t>
            </w:r>
          </w:p>
        </w:tc>
        <w:tc>
          <w:tcPr>
            <w:tcW w:w="5938" w:type="dxa"/>
            <w:shd w:val="clear" w:color="auto" w:fill="auto"/>
            <w:vAlign w:val="center"/>
          </w:tcPr>
          <w:p w:rsidR="00592480" w:rsidRPr="008F1940" w:rsidRDefault="00592480" w:rsidP="00704B0C">
            <w:pPr>
              <w:pStyle w:val="-0"/>
            </w:pPr>
            <w:r w:rsidRPr="008F1940">
              <w:t>依序為中國大陸、美國、日本、印度、新加坡、馬來西亞、菲律賓、南韓、越南、泰國、臺灣（臺灣為印尼第</w:t>
            </w:r>
            <w:r w:rsidRPr="008F1940">
              <w:t>11</w:t>
            </w:r>
            <w:r w:rsidRPr="008F1940">
              <w:t>大出口市場。）</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t>進口總金額</w:t>
            </w:r>
          </w:p>
        </w:tc>
        <w:tc>
          <w:tcPr>
            <w:tcW w:w="5938" w:type="dxa"/>
            <w:shd w:val="clear" w:color="auto" w:fill="auto"/>
            <w:vAlign w:val="center"/>
          </w:tcPr>
          <w:p w:rsidR="00592480" w:rsidRPr="008F1940" w:rsidRDefault="00592480" w:rsidP="00ED3091">
            <w:pPr>
              <w:pStyle w:val="-0"/>
            </w:pPr>
            <w:r w:rsidRPr="008F1940">
              <w:t>印尼自全球進口額為</w:t>
            </w:r>
            <w:r w:rsidRPr="008F1940">
              <w:t>2,218.8</w:t>
            </w:r>
            <w:r w:rsidRPr="008F1940">
              <w:t>億美元</w:t>
            </w:r>
            <w:r w:rsidR="00704B0C" w:rsidRPr="008F1940">
              <w:t>（</w:t>
            </w:r>
            <w:r w:rsidRPr="008F1940">
              <w:t>2023</w:t>
            </w:r>
            <w:r w:rsidR="00704B0C" w:rsidRPr="008F1940">
              <w:t>）（</w:t>
            </w:r>
            <w:r w:rsidRPr="008F1940">
              <w:t>印尼中央統計局資料</w:t>
            </w:r>
            <w:r w:rsidR="00704B0C" w:rsidRPr="008F1940">
              <w:t>）</w:t>
            </w:r>
          </w:p>
        </w:tc>
      </w:tr>
      <w:tr w:rsidR="008F194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rPr>
                <w:lang w:eastAsia="zh-TW"/>
              </w:rPr>
              <w:t>主要進口產品</w:t>
            </w:r>
          </w:p>
          <w:p w:rsidR="00592480" w:rsidRPr="008F1940" w:rsidRDefault="00592480" w:rsidP="00704B0C">
            <w:pPr>
              <w:pStyle w:val="-"/>
            </w:pPr>
            <w:r w:rsidRPr="008F1940">
              <w:rPr>
                <w:lang w:eastAsia="zh-TW"/>
              </w:rPr>
              <w:t>＊括弧內為稅則編號</w:t>
            </w:r>
          </w:p>
        </w:tc>
        <w:tc>
          <w:tcPr>
            <w:tcW w:w="5938" w:type="dxa"/>
            <w:shd w:val="clear" w:color="auto" w:fill="auto"/>
            <w:vAlign w:val="center"/>
          </w:tcPr>
          <w:p w:rsidR="00592480" w:rsidRPr="008F1940" w:rsidRDefault="00592480" w:rsidP="00704B0C">
            <w:pPr>
              <w:pStyle w:val="-0"/>
            </w:pPr>
            <w:r w:rsidRPr="008F1940">
              <w:t>石油（非原油）（</w:t>
            </w:r>
            <w:r w:rsidRPr="008F1940">
              <w:t>271012</w:t>
            </w:r>
            <w:r w:rsidRPr="008F1940">
              <w:t>）、原油（</w:t>
            </w:r>
            <w:r w:rsidRPr="008F1940">
              <w:t>270900</w:t>
            </w:r>
            <w:r w:rsidRPr="008F1940">
              <w:t>）、石油（不含柴油）（</w:t>
            </w:r>
            <w:r w:rsidRPr="008F1940">
              <w:t>271019</w:t>
            </w:r>
            <w:r w:rsidRPr="008F1940">
              <w:t>）、穀類（</w:t>
            </w:r>
            <w:r w:rsidRPr="008F1940">
              <w:t>100199</w:t>
            </w:r>
            <w:r w:rsidRPr="008F1940">
              <w:t>）、金屬（</w:t>
            </w:r>
            <w:r w:rsidRPr="008F1940">
              <w:t>710812</w:t>
            </w:r>
            <w:r w:rsidRPr="008F1940">
              <w:t>）</w:t>
            </w:r>
          </w:p>
        </w:tc>
      </w:tr>
      <w:tr w:rsidR="00592480" w:rsidRPr="008F1940" w:rsidTr="00704B0C">
        <w:trPr>
          <w:trHeight w:val="680"/>
          <w:jc w:val="center"/>
        </w:trPr>
        <w:tc>
          <w:tcPr>
            <w:tcW w:w="2626" w:type="dxa"/>
            <w:shd w:val="clear" w:color="auto" w:fill="auto"/>
            <w:vAlign w:val="center"/>
          </w:tcPr>
          <w:p w:rsidR="00592480" w:rsidRPr="008F1940" w:rsidRDefault="00592480" w:rsidP="00704B0C">
            <w:pPr>
              <w:pStyle w:val="-"/>
            </w:pPr>
            <w:r w:rsidRPr="008F1940">
              <w:t>主要進口國家</w:t>
            </w:r>
          </w:p>
        </w:tc>
        <w:tc>
          <w:tcPr>
            <w:tcW w:w="5938" w:type="dxa"/>
            <w:shd w:val="clear" w:color="auto" w:fill="auto"/>
            <w:vAlign w:val="center"/>
          </w:tcPr>
          <w:p w:rsidR="00592480" w:rsidRPr="008F1940" w:rsidRDefault="00592480" w:rsidP="00704B0C">
            <w:pPr>
              <w:pStyle w:val="-0"/>
            </w:pPr>
            <w:r w:rsidRPr="008F1940">
              <w:t>依序為</w:t>
            </w:r>
            <w:bookmarkStart w:id="1" w:name="_Hlk103539988"/>
            <w:r w:rsidRPr="008F1940">
              <w:t>中國大陸、新加坡、日本、美國、馬來西亞、南韓、泰國、澳洲、印度、</w:t>
            </w:r>
            <w:r w:rsidR="002676DB" w:rsidRPr="008F1940">
              <w:t>臺</w:t>
            </w:r>
            <w:r w:rsidRPr="008F1940">
              <w:t>灣</w:t>
            </w:r>
            <w:bookmarkEnd w:id="1"/>
            <w:r w:rsidRPr="008F1940">
              <w:t>（臺灣為第</w:t>
            </w:r>
            <w:r w:rsidRPr="008F1940">
              <w:t>10</w:t>
            </w:r>
            <w:r w:rsidRPr="008F1940">
              <w:t>大進口來源。）</w:t>
            </w:r>
          </w:p>
        </w:tc>
      </w:tr>
    </w:tbl>
    <w:p w:rsidR="00592480" w:rsidRPr="008F1940" w:rsidRDefault="00592480" w:rsidP="00704B0C">
      <w:pPr>
        <w:rPr>
          <w:lang w:eastAsia="zh-TW"/>
        </w:rPr>
      </w:pPr>
    </w:p>
    <w:p w:rsidR="00592480" w:rsidRPr="008F1940" w:rsidRDefault="00592480" w:rsidP="00704B0C">
      <w:pPr>
        <w:rPr>
          <w:lang w:eastAsia="zh-TW"/>
        </w:rPr>
      </w:pPr>
    </w:p>
    <w:p w:rsidR="008D2E19" w:rsidRPr="008F1940" w:rsidRDefault="008D2E19" w:rsidP="00704B0C">
      <w:pPr>
        <w:sectPr w:rsidR="008D2E19" w:rsidRPr="008F1940">
          <w:headerReference w:type="even" r:id="rId14"/>
          <w:headerReference w:type="default" r:id="rId15"/>
          <w:footerReference w:type="even" r:id="rId16"/>
          <w:footerReference w:type="default" r:id="rId17"/>
          <w:headerReference w:type="first" r:id="rId18"/>
          <w:footerReference w:type="first" r:id="rId19"/>
          <w:pgSz w:w="11906" w:h="16838"/>
          <w:pgMar w:top="2268" w:right="1699" w:bottom="1699" w:left="1699" w:header="1134" w:footer="851" w:gutter="0"/>
          <w:pgNumType w:start="1"/>
          <w:cols w:space="720"/>
          <w:docGrid w:type="linesAndChars" w:linePitch="514" w:charSpace="-820"/>
        </w:sectPr>
      </w:pPr>
    </w:p>
    <w:p w:rsidR="00592480" w:rsidRPr="008F1940" w:rsidRDefault="00592480">
      <w:pPr>
        <w:pStyle w:val="aff4"/>
        <w:spacing w:before="514" w:after="771"/>
      </w:pPr>
      <w:bookmarkStart w:id="2" w:name="_Toc170607246"/>
      <w:r w:rsidRPr="008F1940">
        <w:lastRenderedPageBreak/>
        <w:t>第壹章　自然人文環境</w:t>
      </w:r>
      <w:bookmarkEnd w:id="2"/>
    </w:p>
    <w:p w:rsidR="00592480" w:rsidRPr="008F1940" w:rsidRDefault="00592480">
      <w:pPr>
        <w:pStyle w:val="aff5"/>
      </w:pPr>
      <w:r w:rsidRPr="008F1940">
        <w:rPr>
          <w:rFonts w:hint="eastAsia"/>
        </w:rPr>
        <w:t>一、</w:t>
      </w:r>
      <w:r w:rsidRPr="008F1940">
        <w:t>自然環境</w:t>
      </w:r>
    </w:p>
    <w:p w:rsidR="00592480" w:rsidRPr="008F1940" w:rsidRDefault="00592480">
      <w:pPr>
        <w:pStyle w:val="affb"/>
      </w:pPr>
      <w:r w:rsidRPr="008F1940">
        <w:rPr>
          <w:lang w:eastAsia="zh-TW"/>
        </w:rPr>
        <w:t>（一）地理位置</w:t>
      </w:r>
    </w:p>
    <w:p w:rsidR="00592480" w:rsidRPr="008F1940" w:rsidRDefault="00592480" w:rsidP="00ED3091">
      <w:pPr>
        <w:pStyle w:val="affc"/>
        <w:ind w:left="944" w:firstLine="472"/>
      </w:pPr>
      <w:r w:rsidRPr="008F1940">
        <w:rPr>
          <w:lang w:eastAsia="zh-TW"/>
        </w:rPr>
        <w:t>位於亞洲大陸及澳洲之間，橫跨赤道，東西長</w:t>
      </w:r>
      <w:r w:rsidRPr="008F1940">
        <w:rPr>
          <w:lang w:eastAsia="zh-TW"/>
        </w:rPr>
        <w:t>5,160</w:t>
      </w:r>
      <w:r w:rsidRPr="008F1940">
        <w:rPr>
          <w:lang w:eastAsia="zh-TW"/>
        </w:rPr>
        <w:t>公里，南北長</w:t>
      </w:r>
      <w:r w:rsidRPr="008F1940">
        <w:rPr>
          <w:lang w:eastAsia="zh-TW"/>
        </w:rPr>
        <w:t>1,600</w:t>
      </w:r>
      <w:r w:rsidRPr="008F1940">
        <w:rPr>
          <w:lang w:eastAsia="zh-TW"/>
        </w:rPr>
        <w:t>公里，分隔太平洋及印度洋，北鄰菲律賓，西隔麻六甲海峽，與馬來西亞及新加坡相望。</w:t>
      </w:r>
    </w:p>
    <w:p w:rsidR="00592480" w:rsidRPr="008F1940" w:rsidRDefault="00592480">
      <w:pPr>
        <w:pStyle w:val="affb"/>
      </w:pPr>
      <w:r w:rsidRPr="008F1940">
        <w:rPr>
          <w:lang w:eastAsia="zh-TW"/>
        </w:rPr>
        <w:t>（二）土地面積</w:t>
      </w:r>
    </w:p>
    <w:p w:rsidR="00592480" w:rsidRPr="008F1940" w:rsidRDefault="00592480" w:rsidP="00ED3091">
      <w:pPr>
        <w:pStyle w:val="affc"/>
        <w:ind w:left="944" w:firstLine="472"/>
      </w:pPr>
      <w:r w:rsidRPr="008F1940">
        <w:rPr>
          <w:lang w:eastAsia="zh-TW"/>
        </w:rPr>
        <w:t>土地面積為</w:t>
      </w:r>
      <w:r w:rsidRPr="008F1940">
        <w:rPr>
          <w:lang w:eastAsia="zh-TW"/>
        </w:rPr>
        <w:t>191</w:t>
      </w:r>
      <w:r w:rsidRPr="008F1940">
        <w:rPr>
          <w:lang w:eastAsia="zh-TW"/>
        </w:rPr>
        <w:t>萬</w:t>
      </w:r>
      <w:r w:rsidRPr="008F1940">
        <w:rPr>
          <w:lang w:eastAsia="zh-TW"/>
        </w:rPr>
        <w:t>9,317</w:t>
      </w:r>
      <w:r w:rsidRPr="008F1940">
        <w:rPr>
          <w:lang w:eastAsia="zh-TW"/>
        </w:rPr>
        <w:t>平方公里，由</w:t>
      </w:r>
      <w:r w:rsidRPr="008F1940">
        <w:rPr>
          <w:lang w:eastAsia="zh-TW"/>
        </w:rPr>
        <w:t>1</w:t>
      </w:r>
      <w:r w:rsidRPr="008F1940">
        <w:rPr>
          <w:lang w:eastAsia="zh-TW"/>
        </w:rPr>
        <w:t>萬</w:t>
      </w:r>
      <w:r w:rsidRPr="008F1940">
        <w:rPr>
          <w:lang w:eastAsia="zh-TW"/>
        </w:rPr>
        <w:t>7,000</w:t>
      </w:r>
      <w:r w:rsidRPr="008F1940">
        <w:rPr>
          <w:lang w:eastAsia="zh-TW"/>
        </w:rPr>
        <w:t>多個島嶼組成，包括加里曼丹、巴布亞、蘇門答臘、蘇拉威西及爪哇等五大島。</w:t>
      </w:r>
    </w:p>
    <w:p w:rsidR="00592480" w:rsidRPr="008F1940" w:rsidRDefault="00592480">
      <w:pPr>
        <w:pStyle w:val="affb"/>
      </w:pPr>
      <w:r w:rsidRPr="008F1940">
        <w:rPr>
          <w:lang w:eastAsia="zh-TW"/>
        </w:rPr>
        <w:t>（三）地形及氣候</w:t>
      </w:r>
    </w:p>
    <w:p w:rsidR="00592480" w:rsidRPr="008F1940" w:rsidRDefault="00592480" w:rsidP="00ED3091">
      <w:pPr>
        <w:pStyle w:val="affc"/>
        <w:ind w:left="944" w:firstLine="472"/>
      </w:pPr>
      <w:r w:rsidRPr="008F1940">
        <w:rPr>
          <w:lang w:eastAsia="zh-TW"/>
        </w:rPr>
        <w:t>地處赤道兩側，氣候屬熱帶雨林型氣候，高溫潮溼，常年如夏，可概分為乾季</w:t>
      </w:r>
      <w:r w:rsidRPr="008F1940">
        <w:rPr>
          <w:lang w:eastAsia="zh-TW"/>
        </w:rPr>
        <w:t>6</w:t>
      </w:r>
      <w:r w:rsidRPr="008F1940">
        <w:rPr>
          <w:lang w:eastAsia="zh-TW"/>
        </w:rPr>
        <w:t>月至</w:t>
      </w:r>
      <w:r w:rsidRPr="008F1940">
        <w:rPr>
          <w:lang w:eastAsia="zh-TW"/>
        </w:rPr>
        <w:t>9</w:t>
      </w:r>
      <w:r w:rsidRPr="008F1940">
        <w:rPr>
          <w:lang w:eastAsia="zh-TW"/>
        </w:rPr>
        <w:t>月（</w:t>
      </w:r>
      <w:r w:rsidRPr="008F1940">
        <w:rPr>
          <w:lang w:eastAsia="zh-TW"/>
        </w:rPr>
        <w:t>10</w:t>
      </w:r>
      <w:r w:rsidRPr="008F1940">
        <w:rPr>
          <w:lang w:eastAsia="zh-TW"/>
        </w:rPr>
        <w:t>及</w:t>
      </w:r>
      <w:r w:rsidRPr="008F1940">
        <w:rPr>
          <w:lang w:eastAsia="zh-TW"/>
        </w:rPr>
        <w:t>11</w:t>
      </w:r>
      <w:r w:rsidRPr="008F1940">
        <w:rPr>
          <w:lang w:eastAsia="zh-TW"/>
        </w:rPr>
        <w:t>月份雨量漸增，可算是小雨季），及雨季</w:t>
      </w:r>
      <w:r w:rsidRPr="008F1940">
        <w:rPr>
          <w:lang w:eastAsia="zh-TW"/>
        </w:rPr>
        <w:t>12</w:t>
      </w:r>
      <w:r w:rsidRPr="008F1940">
        <w:rPr>
          <w:lang w:eastAsia="zh-TW"/>
        </w:rPr>
        <w:t>月至</w:t>
      </w:r>
      <w:r w:rsidRPr="008F1940">
        <w:rPr>
          <w:lang w:eastAsia="zh-TW"/>
        </w:rPr>
        <w:t>3</w:t>
      </w:r>
      <w:r w:rsidRPr="008F1940">
        <w:rPr>
          <w:lang w:eastAsia="zh-TW"/>
        </w:rPr>
        <w:t>月（</w:t>
      </w:r>
      <w:r w:rsidRPr="008F1940">
        <w:rPr>
          <w:lang w:eastAsia="zh-TW"/>
        </w:rPr>
        <w:t>4</w:t>
      </w:r>
      <w:r w:rsidRPr="008F1940">
        <w:rPr>
          <w:lang w:eastAsia="zh-TW"/>
        </w:rPr>
        <w:t>、</w:t>
      </w:r>
      <w:r w:rsidRPr="008F1940">
        <w:rPr>
          <w:lang w:eastAsia="zh-TW"/>
        </w:rPr>
        <w:t>5</w:t>
      </w:r>
      <w:r w:rsidRPr="008F1940">
        <w:rPr>
          <w:lang w:eastAsia="zh-TW"/>
        </w:rPr>
        <w:t>二個月份雨量漸稀，為過渡季節），無颱風，氣候穩定。印尼平均氣溫因地勢而異，沿海平原為</w:t>
      </w:r>
      <w:r w:rsidRPr="008F1940">
        <w:rPr>
          <w:lang w:eastAsia="zh-TW"/>
        </w:rPr>
        <w:t>28</w:t>
      </w:r>
      <w:r w:rsidRPr="008F1940">
        <w:rPr>
          <w:rFonts w:ascii="華康細圓體" w:hAnsi="華康細圓體" w:cs="新細明體" w:hint="eastAsia"/>
          <w:lang w:eastAsia="zh-TW"/>
        </w:rPr>
        <w:t>℃</w:t>
      </w:r>
      <w:r w:rsidRPr="008F1940">
        <w:rPr>
          <w:lang w:eastAsia="zh-TW"/>
        </w:rPr>
        <w:t>，內陸山區為</w:t>
      </w:r>
      <w:r w:rsidRPr="008F1940">
        <w:rPr>
          <w:lang w:eastAsia="zh-TW"/>
        </w:rPr>
        <w:t>26</w:t>
      </w:r>
      <w:r w:rsidRPr="008F1940">
        <w:rPr>
          <w:rFonts w:ascii="華康細圓體" w:hAnsi="華康細圓體" w:cs="新細明體" w:hint="eastAsia"/>
          <w:lang w:eastAsia="zh-TW"/>
        </w:rPr>
        <w:t>℃</w:t>
      </w:r>
      <w:r w:rsidRPr="008F1940">
        <w:rPr>
          <w:lang w:eastAsia="zh-TW"/>
        </w:rPr>
        <w:t>，高山區則為</w:t>
      </w:r>
      <w:r w:rsidRPr="008F1940">
        <w:rPr>
          <w:lang w:eastAsia="zh-TW"/>
        </w:rPr>
        <w:t>24</w:t>
      </w:r>
      <w:r w:rsidRPr="008F1940">
        <w:rPr>
          <w:rFonts w:ascii="華康細圓體" w:hAnsi="華康細圓體" w:cs="新細明體" w:hint="eastAsia"/>
          <w:lang w:eastAsia="zh-TW"/>
        </w:rPr>
        <w:t>℃</w:t>
      </w:r>
      <w:r w:rsidRPr="008F1940">
        <w:rPr>
          <w:lang w:eastAsia="zh-TW"/>
        </w:rPr>
        <w:t>。由於海域遼闊，受海潮洋流影響，濕度偏高，平均溼度約在</w:t>
      </w:r>
      <w:r w:rsidRPr="008F1940">
        <w:rPr>
          <w:lang w:eastAsia="zh-TW"/>
        </w:rPr>
        <w:t>70%</w:t>
      </w:r>
      <w:r w:rsidRPr="008F1940">
        <w:rPr>
          <w:lang w:eastAsia="zh-TW"/>
        </w:rPr>
        <w:t>至</w:t>
      </w:r>
      <w:r w:rsidRPr="008F1940">
        <w:rPr>
          <w:lang w:eastAsia="zh-TW"/>
        </w:rPr>
        <w:t>90%</w:t>
      </w:r>
      <w:r w:rsidRPr="008F1940">
        <w:rPr>
          <w:lang w:eastAsia="zh-TW"/>
        </w:rPr>
        <w:t>之間。</w:t>
      </w:r>
    </w:p>
    <w:p w:rsidR="00592480" w:rsidRPr="008F1940" w:rsidRDefault="00592480">
      <w:pPr>
        <w:pStyle w:val="aff5"/>
      </w:pPr>
      <w:r w:rsidRPr="008F1940">
        <w:rPr>
          <w:rFonts w:hint="eastAsia"/>
        </w:rPr>
        <w:t>二、</w:t>
      </w:r>
      <w:r w:rsidRPr="008F1940">
        <w:t>人文及社會環境</w:t>
      </w:r>
    </w:p>
    <w:p w:rsidR="00592480" w:rsidRPr="008F1940" w:rsidRDefault="00592480">
      <w:pPr>
        <w:pStyle w:val="affb"/>
      </w:pPr>
      <w:r w:rsidRPr="008F1940">
        <w:rPr>
          <w:lang w:eastAsia="zh-TW"/>
        </w:rPr>
        <w:t>（一）人口</w:t>
      </w:r>
    </w:p>
    <w:p w:rsidR="00592480" w:rsidRPr="008F1940" w:rsidRDefault="00592480" w:rsidP="00ED3091">
      <w:pPr>
        <w:pStyle w:val="affc"/>
        <w:ind w:left="944" w:firstLine="472"/>
      </w:pPr>
      <w:r w:rsidRPr="008F1940">
        <w:rPr>
          <w:lang w:eastAsia="zh-TW"/>
        </w:rPr>
        <w:t>約</w:t>
      </w:r>
      <w:r w:rsidRPr="008F1940">
        <w:rPr>
          <w:lang w:eastAsia="zh-TW"/>
        </w:rPr>
        <w:t>2</w:t>
      </w:r>
      <w:r w:rsidRPr="008F1940">
        <w:rPr>
          <w:lang w:eastAsia="zh-TW"/>
        </w:rPr>
        <w:t>億</w:t>
      </w:r>
      <w:r w:rsidRPr="008F1940">
        <w:rPr>
          <w:rFonts w:hint="eastAsia"/>
          <w:lang w:eastAsia="zh-TW"/>
        </w:rPr>
        <w:t>7,932</w:t>
      </w:r>
      <w:r w:rsidRPr="008F1940">
        <w:rPr>
          <w:lang w:eastAsia="zh-TW"/>
        </w:rPr>
        <w:t>萬人（</w:t>
      </w:r>
      <w:r w:rsidRPr="008F1940">
        <w:rPr>
          <w:lang w:eastAsia="zh-TW"/>
        </w:rPr>
        <w:t>202</w:t>
      </w:r>
      <w:r w:rsidRPr="008F1940">
        <w:rPr>
          <w:rFonts w:hint="eastAsia"/>
          <w:lang w:eastAsia="zh-TW"/>
        </w:rPr>
        <w:t>4</w:t>
      </w:r>
      <w:r w:rsidRPr="008F1940">
        <w:rPr>
          <w:lang w:eastAsia="zh-TW"/>
        </w:rPr>
        <w:t>年）（</w:t>
      </w:r>
      <w:r w:rsidRPr="008F1940">
        <w:rPr>
          <w:lang w:eastAsia="zh-TW"/>
        </w:rPr>
        <w:t>Worldmeter</w:t>
      </w:r>
      <w:r w:rsidRPr="008F1940">
        <w:rPr>
          <w:lang w:eastAsia="zh-TW"/>
        </w:rPr>
        <w:t>網頁</w:t>
      </w:r>
      <w:r w:rsidRPr="008F1940">
        <w:rPr>
          <w:lang w:eastAsia="zh-TW"/>
        </w:rPr>
        <w:t>202</w:t>
      </w:r>
      <w:r w:rsidRPr="008F1940">
        <w:rPr>
          <w:rFonts w:hint="eastAsia"/>
          <w:lang w:eastAsia="zh-TW"/>
        </w:rPr>
        <w:t>4</w:t>
      </w:r>
      <w:r w:rsidRPr="008F1940">
        <w:rPr>
          <w:lang w:eastAsia="zh-TW"/>
        </w:rPr>
        <w:t>年</w:t>
      </w:r>
      <w:r w:rsidRPr="008F1940">
        <w:rPr>
          <w:rFonts w:hint="eastAsia"/>
          <w:lang w:eastAsia="zh-TW"/>
        </w:rPr>
        <w:t>4</w:t>
      </w:r>
      <w:r w:rsidRPr="008F1940">
        <w:rPr>
          <w:lang w:eastAsia="zh-TW"/>
        </w:rPr>
        <w:t>月</w:t>
      </w:r>
      <w:r w:rsidRPr="008F1940">
        <w:rPr>
          <w:lang w:eastAsia="zh-TW"/>
        </w:rPr>
        <w:t>16</w:t>
      </w:r>
      <w:r w:rsidRPr="008F1940">
        <w:rPr>
          <w:lang w:eastAsia="zh-TW"/>
        </w:rPr>
        <w:t>日取自聯合國資料），居世界第</w:t>
      </w:r>
      <w:r w:rsidRPr="008F1940">
        <w:rPr>
          <w:lang w:eastAsia="zh-TW"/>
        </w:rPr>
        <w:t>4</w:t>
      </w:r>
      <w:r w:rsidRPr="008F1940">
        <w:rPr>
          <w:lang w:eastAsia="zh-TW"/>
        </w:rPr>
        <w:t>大、東協第</w:t>
      </w:r>
      <w:r w:rsidRPr="008F1940">
        <w:rPr>
          <w:lang w:eastAsia="zh-TW"/>
        </w:rPr>
        <w:t>1</w:t>
      </w:r>
      <w:r w:rsidRPr="008F1940">
        <w:rPr>
          <w:lang w:eastAsia="zh-TW"/>
        </w:rPr>
        <w:t>大。</w:t>
      </w:r>
    </w:p>
    <w:p w:rsidR="00592480" w:rsidRPr="008F1940" w:rsidRDefault="00592480">
      <w:pPr>
        <w:pStyle w:val="affb"/>
        <w:rPr>
          <w:lang w:val="en-US"/>
        </w:rPr>
      </w:pPr>
      <w:r w:rsidRPr="008F1940">
        <w:rPr>
          <w:lang w:val="en-US"/>
        </w:rPr>
        <w:lastRenderedPageBreak/>
        <w:t>（</w:t>
      </w:r>
      <w:r w:rsidRPr="008F1940">
        <w:t>二</w:t>
      </w:r>
      <w:r w:rsidRPr="008F1940">
        <w:rPr>
          <w:lang w:val="en-US"/>
        </w:rPr>
        <w:t>）</w:t>
      </w:r>
      <w:r w:rsidRPr="008F1940">
        <w:rPr>
          <w:lang w:eastAsia="zh-TW"/>
        </w:rPr>
        <w:t>種族</w:t>
      </w:r>
    </w:p>
    <w:p w:rsidR="00592480" w:rsidRPr="008F1940" w:rsidRDefault="00592480" w:rsidP="00ED3091">
      <w:pPr>
        <w:pStyle w:val="affc"/>
        <w:ind w:left="944" w:firstLine="472"/>
      </w:pPr>
      <w:r w:rsidRPr="008F1940">
        <w:t>印尼人口種族大部分印尼人為南島族系人（</w:t>
      </w:r>
      <w:r w:rsidRPr="008F1940">
        <w:t>Austronesian</w:t>
      </w:r>
      <w:r w:rsidRPr="008F1940">
        <w:t>）和美拉尼西亞人（</w:t>
      </w:r>
      <w:r w:rsidRPr="008F1940">
        <w:t>Melanesian</w:t>
      </w:r>
      <w:r w:rsidRPr="008F1940">
        <w:t>）後裔，全國共有約</w:t>
      </w:r>
      <w:r w:rsidRPr="008F1940">
        <w:t>300</w:t>
      </w:r>
      <w:r w:rsidRPr="008F1940">
        <w:t>個族群（</w:t>
      </w:r>
      <w:r w:rsidRPr="008F1940">
        <w:t>native ethnicities</w:t>
      </w:r>
      <w:r w:rsidRPr="008F1940">
        <w:t>），</w:t>
      </w:r>
      <w:r w:rsidRPr="008F1940">
        <w:rPr>
          <w:lang w:eastAsia="zh-TW"/>
        </w:rPr>
        <w:t>最大</w:t>
      </w:r>
      <w:r w:rsidRPr="008F1940">
        <w:t>族群爪哇</w:t>
      </w:r>
      <w:r w:rsidRPr="008F1940">
        <w:rPr>
          <w:lang w:eastAsia="zh-TW"/>
        </w:rPr>
        <w:t>族</w:t>
      </w:r>
      <w:r w:rsidRPr="008F1940">
        <w:t>（</w:t>
      </w:r>
      <w:r w:rsidRPr="008F1940">
        <w:t>Javanese</w:t>
      </w:r>
      <w:r w:rsidRPr="008F1940">
        <w:t>）</w:t>
      </w:r>
      <w:r w:rsidRPr="008F1940">
        <w:rPr>
          <w:lang w:eastAsia="zh-TW"/>
        </w:rPr>
        <w:t>約占</w:t>
      </w:r>
      <w:r w:rsidRPr="008F1940">
        <w:rPr>
          <w:lang w:eastAsia="zh-TW"/>
        </w:rPr>
        <w:t>4</w:t>
      </w:r>
      <w:r w:rsidRPr="008F1940">
        <w:rPr>
          <w:lang w:eastAsia="zh-TW"/>
        </w:rPr>
        <w:t>成的人口，在政治及文化上居優勢地位。華裔印尼人約占</w:t>
      </w:r>
      <w:r w:rsidRPr="008F1940">
        <w:rPr>
          <w:lang w:eastAsia="zh-TW"/>
        </w:rPr>
        <w:t>3~4%</w:t>
      </w:r>
      <w:r w:rsidRPr="008F1940">
        <w:rPr>
          <w:lang w:eastAsia="zh-TW"/>
        </w:rPr>
        <w:t>的人口，此外尚有阿拉伯裔及荷蘭裔等。</w:t>
      </w:r>
    </w:p>
    <w:p w:rsidR="00592480" w:rsidRPr="008F1940" w:rsidRDefault="00592480">
      <w:pPr>
        <w:pStyle w:val="affb"/>
      </w:pPr>
      <w:r w:rsidRPr="008F1940">
        <w:rPr>
          <w:lang w:eastAsia="zh-TW"/>
        </w:rPr>
        <w:t>（三）語言</w:t>
      </w:r>
    </w:p>
    <w:p w:rsidR="00592480" w:rsidRPr="008F1940" w:rsidRDefault="00592480" w:rsidP="00ED3091">
      <w:pPr>
        <w:pStyle w:val="affc"/>
        <w:ind w:left="944" w:firstLine="456"/>
      </w:pPr>
      <w:r w:rsidRPr="008F1940">
        <w:rPr>
          <w:spacing w:val="-4"/>
          <w:lang w:eastAsia="zh-TW"/>
        </w:rPr>
        <w:t>印尼地方語言眾多，官方語言為印尼國語（</w:t>
      </w:r>
      <w:r w:rsidRPr="008F1940">
        <w:rPr>
          <w:spacing w:val="-4"/>
          <w:lang w:eastAsia="zh-TW"/>
        </w:rPr>
        <w:t>BAHASA INDONESIA</w:t>
      </w:r>
      <w:r w:rsidRPr="008F1940">
        <w:rPr>
          <w:spacing w:val="-4"/>
          <w:lang w:eastAsia="zh-TW"/>
        </w:rPr>
        <w:t>）</w:t>
      </w:r>
      <w:r w:rsidRPr="008F1940">
        <w:rPr>
          <w:lang w:eastAsia="zh-TW"/>
        </w:rPr>
        <w:t>，英語在大都市及商場中運用尚稱普遍，僅少數華人集中的城市，如蘇門答臘島的棉蘭、巨港，西加里曼丹島的坤甸、山口洋等地，閩南語、客家話或潮洲話在華人地區亦可適用。</w:t>
      </w:r>
    </w:p>
    <w:p w:rsidR="00592480" w:rsidRPr="008F1940" w:rsidRDefault="00592480">
      <w:pPr>
        <w:pStyle w:val="affb"/>
      </w:pPr>
      <w:r w:rsidRPr="008F1940">
        <w:rPr>
          <w:lang w:eastAsia="zh-TW"/>
        </w:rPr>
        <w:t>（四）宗教</w:t>
      </w:r>
    </w:p>
    <w:p w:rsidR="00592480" w:rsidRPr="008F1940" w:rsidRDefault="00592480" w:rsidP="00ED3091">
      <w:pPr>
        <w:pStyle w:val="affc"/>
        <w:ind w:left="944" w:firstLine="472"/>
      </w:pPr>
      <w:r w:rsidRPr="008F1940">
        <w:rPr>
          <w:lang w:eastAsia="zh-TW"/>
        </w:rPr>
        <w:t>印尼憲法保障人民有信仰自由，印尼全國約</w:t>
      </w:r>
      <w:r w:rsidRPr="008F1940">
        <w:rPr>
          <w:lang w:eastAsia="zh-TW"/>
        </w:rPr>
        <w:t>87%</w:t>
      </w:r>
      <w:r w:rsidRPr="008F1940">
        <w:rPr>
          <w:lang w:eastAsia="zh-TW"/>
        </w:rPr>
        <w:t>人民信奉回教，回教文化影響深遠，其次為基督教、天主教、印度教（峇里島居民多信奉印度教）及佛教等。</w:t>
      </w:r>
    </w:p>
    <w:p w:rsidR="00592480" w:rsidRPr="008F1940" w:rsidRDefault="00592480">
      <w:pPr>
        <w:pStyle w:val="affb"/>
      </w:pPr>
      <w:r w:rsidRPr="008F1940">
        <w:rPr>
          <w:lang w:eastAsia="zh-TW"/>
        </w:rPr>
        <w:t>（五）國民教育水準</w:t>
      </w:r>
    </w:p>
    <w:p w:rsidR="00592480" w:rsidRPr="008F1940" w:rsidRDefault="00592480" w:rsidP="00ED3091">
      <w:pPr>
        <w:pStyle w:val="affc"/>
        <w:ind w:left="944" w:firstLine="472"/>
      </w:pPr>
      <w:r w:rsidRPr="008F1940">
        <w:rPr>
          <w:lang w:eastAsia="zh-TW"/>
        </w:rPr>
        <w:t>印尼法定國民教育為</w:t>
      </w:r>
      <w:r w:rsidRPr="008F1940">
        <w:rPr>
          <w:lang w:eastAsia="zh-TW"/>
        </w:rPr>
        <w:t>9</w:t>
      </w:r>
      <w:r w:rsidRPr="008F1940">
        <w:rPr>
          <w:lang w:eastAsia="zh-TW"/>
        </w:rPr>
        <w:t>年。根據聯合國教科文組織（</w:t>
      </w:r>
      <w:r w:rsidRPr="008F1940">
        <w:rPr>
          <w:lang w:eastAsia="zh-TW"/>
        </w:rPr>
        <w:t>UNESCO</w:t>
      </w:r>
      <w:r w:rsidRPr="008F1940">
        <w:rPr>
          <w:lang w:eastAsia="zh-TW"/>
        </w:rPr>
        <w:t>）</w:t>
      </w:r>
      <w:r w:rsidRPr="008F1940">
        <w:rPr>
          <w:lang w:eastAsia="zh-TW"/>
        </w:rPr>
        <w:t>2022</w:t>
      </w:r>
      <w:r w:rsidRPr="008F1940">
        <w:rPr>
          <w:lang w:eastAsia="zh-TW"/>
        </w:rPr>
        <w:t>年的數據，印尼成人識字率約為</w:t>
      </w:r>
      <w:r w:rsidRPr="008F1940">
        <w:rPr>
          <w:lang w:eastAsia="zh-TW"/>
        </w:rPr>
        <w:t>95%</w:t>
      </w:r>
      <w:r w:rsidRPr="008F1940">
        <w:rPr>
          <w:lang w:eastAsia="zh-TW"/>
        </w:rPr>
        <w:t>。男性識字率約為</w:t>
      </w:r>
      <w:r w:rsidRPr="008F1940">
        <w:rPr>
          <w:lang w:eastAsia="zh-TW"/>
        </w:rPr>
        <w:t>97%</w:t>
      </w:r>
      <w:r w:rsidRPr="008F1940">
        <w:rPr>
          <w:lang w:eastAsia="zh-TW"/>
        </w:rPr>
        <w:t>，女性識字率約為</w:t>
      </w:r>
      <w:r w:rsidRPr="008F1940">
        <w:rPr>
          <w:lang w:eastAsia="zh-TW"/>
        </w:rPr>
        <w:t>93%</w:t>
      </w:r>
      <w:r w:rsidRPr="008F1940">
        <w:rPr>
          <w:lang w:eastAsia="zh-TW"/>
        </w:rPr>
        <w:t>。</w:t>
      </w:r>
    </w:p>
    <w:p w:rsidR="00592480" w:rsidRPr="008F1940" w:rsidRDefault="00592480">
      <w:pPr>
        <w:pStyle w:val="affb"/>
      </w:pPr>
      <w:r w:rsidRPr="008F1940">
        <w:rPr>
          <w:lang w:eastAsia="zh-TW"/>
        </w:rPr>
        <w:t>（六）首都及重要城市概況</w:t>
      </w:r>
    </w:p>
    <w:p w:rsidR="00592480" w:rsidRPr="008F1940" w:rsidRDefault="00592480">
      <w:pPr>
        <w:pStyle w:val="aff6"/>
        <w:ind w:left="1417" w:hanging="472"/>
      </w:pPr>
      <w:r w:rsidRPr="008F1940">
        <w:t>１、首都：</w:t>
      </w:r>
    </w:p>
    <w:p w:rsidR="00592480" w:rsidRPr="008F1940" w:rsidRDefault="00592480">
      <w:pPr>
        <w:pStyle w:val="aff6"/>
        <w:ind w:left="1417" w:firstLine="709"/>
      </w:pPr>
      <w:r w:rsidRPr="008F1940">
        <w:t>雅加達（</w:t>
      </w:r>
      <w:r w:rsidRPr="008F1940">
        <w:t>JAKARTA</w:t>
      </w:r>
      <w:r w:rsidRPr="008F1940">
        <w:t>），為全國之政治及經濟中心。為紓解日益嚴重的塞車問題，雅加達於市中心主要幹道設有公車專用道，於通勤尖峰時段可紓解擁擠車潮，惟交通情況改善有限，雅加達捷運系統於</w:t>
      </w:r>
      <w:r w:rsidRPr="008F1940">
        <w:t>2013</w:t>
      </w:r>
      <w:r w:rsidRPr="008F1940">
        <w:t>年</w:t>
      </w:r>
      <w:r w:rsidRPr="008F1940">
        <w:t>10</w:t>
      </w:r>
      <w:r w:rsidRPr="008F1940">
        <w:t>月開始動工興建，初期將建設南北向及東西向各</w:t>
      </w:r>
      <w:r w:rsidRPr="008F1940">
        <w:t>1</w:t>
      </w:r>
      <w:r w:rsidRPr="008F1940">
        <w:t>條路線，南北向第一期從雅加達南部的</w:t>
      </w:r>
      <w:r w:rsidRPr="008F1940">
        <w:t>Lebak Bulus</w:t>
      </w:r>
      <w:r w:rsidRPr="008F1940">
        <w:t>到雅加達中部地區，</w:t>
      </w:r>
      <w:r w:rsidRPr="008F1940">
        <w:lastRenderedPageBreak/>
        <w:t>於</w:t>
      </w:r>
      <w:r w:rsidRPr="008F1940">
        <w:t>2019</w:t>
      </w:r>
      <w:r w:rsidRPr="008F1940">
        <w:t>年</w:t>
      </w:r>
      <w:r w:rsidRPr="008F1940">
        <w:t>3</w:t>
      </w:r>
      <w:r w:rsidRPr="008F1940">
        <w:t>月完工並於</w:t>
      </w:r>
      <w:r w:rsidRPr="008F1940">
        <w:t>4</w:t>
      </w:r>
      <w:r w:rsidRPr="008F1940">
        <w:t>月啟用；東西向預計於</w:t>
      </w:r>
      <w:r w:rsidRPr="008F1940">
        <w:t>2024-2027</w:t>
      </w:r>
      <w:r w:rsidRPr="008F1940">
        <w:t>年間完工啟用。另雅加達市中心興建許多高級公寓及購物商場，可媲美先進城市，租金也節節上漲。雅加達地區是外國公司及外國人居住的中心，國際化程度較高，消費能力亦較高。</w:t>
      </w:r>
    </w:p>
    <w:p w:rsidR="00592480" w:rsidRPr="008F1940" w:rsidRDefault="00592480">
      <w:pPr>
        <w:pStyle w:val="aff6"/>
        <w:ind w:left="1417" w:firstLine="709"/>
      </w:pPr>
      <w:r w:rsidRPr="008F1940">
        <w:t>印尼佐科威總統最早曾於</w:t>
      </w:r>
      <w:r w:rsidRPr="008F1940">
        <w:t>2019</w:t>
      </w:r>
      <w:r w:rsidRPr="008F1940">
        <w:t>提出首都遷都計畫（自位於爪哇島的雅加達遷至加里曼丹島），主要考量包含，雅加達有常年水患、海平面上升、地層下陷、人口過多及塞車等問題，且渠認為遷都有利平衡爪哇島及其他島之經濟發展落差，並藉此帶動新都投資案及基礎建設發展。印尼原預計於</w:t>
      </w:r>
      <w:r w:rsidRPr="008F1940">
        <w:t>2021</w:t>
      </w:r>
      <w:r w:rsidRPr="008F1940">
        <w:t>年展開新都興建工程，</w:t>
      </w:r>
      <w:r w:rsidRPr="008F1940">
        <w:t>2024</w:t>
      </w:r>
      <w:r w:rsidRPr="008F1940">
        <w:t>年起陸續進行遷都，惟受</w:t>
      </w:r>
      <w:r w:rsidRPr="008F1940">
        <w:rPr>
          <w:shd w:val="clear" w:color="auto" w:fill="FFFFFF"/>
        </w:rPr>
        <w:t>「嚴重特殊傳染性肺炎」（</w:t>
      </w:r>
      <w:r w:rsidRPr="008F1940">
        <w:rPr>
          <w:shd w:val="clear" w:color="auto" w:fill="FFFFFF"/>
        </w:rPr>
        <w:t>COVID-19</w:t>
      </w:r>
      <w:r w:rsidRPr="008F1940">
        <w:rPr>
          <w:shd w:val="clear" w:color="auto" w:fill="FFFFFF"/>
        </w:rPr>
        <w:t>）</w:t>
      </w:r>
      <w:r w:rsidRPr="008F1940">
        <w:t>疫情影響而暫緩。總統佐科威於</w:t>
      </w:r>
      <w:r w:rsidRPr="008F1940">
        <w:t>2022</w:t>
      </w:r>
      <w:r w:rsidRPr="008F1940">
        <w:t>年</w:t>
      </w:r>
      <w:r w:rsidRPr="008F1940">
        <w:t>1</w:t>
      </w:r>
      <w:r w:rsidRPr="008F1940">
        <w:t>月宣布（並已立法）將新首都命名努山打拉（</w:t>
      </w:r>
      <w:r w:rsidRPr="008F1940">
        <w:t>Nusantara</w:t>
      </w:r>
      <w:r w:rsidRPr="008F1940">
        <w:t>），並於</w:t>
      </w:r>
      <w:r w:rsidRPr="008F1940">
        <w:t>2022</w:t>
      </w:r>
      <w:r w:rsidRPr="008F1940">
        <w:t>年</w:t>
      </w:r>
      <w:r w:rsidRPr="008F1940">
        <w:t>3</w:t>
      </w:r>
      <w:r w:rsidRPr="008F1940">
        <w:t>月</w:t>
      </w:r>
      <w:r w:rsidRPr="008F1940">
        <w:t>14</w:t>
      </w:r>
      <w:r w:rsidRPr="008F1940">
        <w:t>日帶領</w:t>
      </w:r>
      <w:r w:rsidRPr="008F1940">
        <w:t>34</w:t>
      </w:r>
      <w:r w:rsidRPr="008F1940">
        <w:t>位省長參加動工典禮。</w:t>
      </w:r>
    </w:p>
    <w:p w:rsidR="00592480" w:rsidRPr="008F1940" w:rsidRDefault="00592480">
      <w:pPr>
        <w:pStyle w:val="aff6"/>
        <w:ind w:left="1417" w:firstLine="709"/>
      </w:pPr>
      <w:r w:rsidRPr="008F1940">
        <w:t>新都努山打拉占地</w:t>
      </w:r>
      <w:r w:rsidRPr="008F1940">
        <w:t>5</w:t>
      </w:r>
      <w:r w:rsidRPr="008F1940">
        <w:t>萬</w:t>
      </w:r>
      <w:r w:rsidRPr="008F1940">
        <w:t>6,180</w:t>
      </w:r>
      <w:r w:rsidRPr="008F1940">
        <w:t>公頃，將分階段施工。第一階段優先興建中央機關，並包含總統府與公務人員宿舍。官方預計整體工程將花費</w:t>
      </w:r>
      <w:r w:rsidRPr="008F1940">
        <w:t>15</w:t>
      </w:r>
      <w:r w:rsidRPr="008F1940">
        <w:t>至</w:t>
      </w:r>
      <w:r w:rsidRPr="008F1940">
        <w:t>20</w:t>
      </w:r>
      <w:r w:rsidRPr="008F1940">
        <w:t>年。至於遷都資金部分，印尼政府原規劃約</w:t>
      </w:r>
      <w:r w:rsidRPr="008F1940">
        <w:t>20%</w:t>
      </w:r>
      <w:r w:rsidRPr="008F1940">
        <w:t>來自政府預算，其餘則來自民間投資或公私部門合作計畫（</w:t>
      </w:r>
      <w:r w:rsidRPr="008F1940">
        <w:t>PPP</w:t>
      </w:r>
      <w:r w:rsidRPr="008F1940">
        <w:t>）。</w:t>
      </w:r>
    </w:p>
    <w:p w:rsidR="00592480" w:rsidRPr="008F1940" w:rsidRDefault="00592480">
      <w:pPr>
        <w:pStyle w:val="aff6"/>
        <w:ind w:left="1417" w:firstLine="709"/>
      </w:pPr>
      <w:r w:rsidRPr="008F1940">
        <w:t>此外，印尼政府成立「努山打拉首都管理局」（</w:t>
      </w:r>
      <w:r w:rsidRPr="008F1940">
        <w:t>National Capital Authority Agency, IKN</w:t>
      </w:r>
      <w:r w:rsidRPr="008F1940">
        <w:t>），為部會級單位，負責新首都的準備、開發、搬遷及行政管理等工作。部長由總統與國會議員協商後直接任命，任期</w:t>
      </w:r>
      <w:r w:rsidRPr="008F1940">
        <w:t>5</w:t>
      </w:r>
      <w:r w:rsidRPr="008F1940">
        <w:t>年，可連任。佐科威總統</w:t>
      </w:r>
      <w:r w:rsidRPr="008F1940">
        <w:t>2022</w:t>
      </w:r>
      <w:r w:rsidRPr="008F1940">
        <w:t>年</w:t>
      </w:r>
      <w:r w:rsidRPr="008F1940">
        <w:t>3</w:t>
      </w:r>
      <w:r w:rsidRPr="008F1940">
        <w:t>月</w:t>
      </w:r>
      <w:r w:rsidRPr="008F1940">
        <w:t>10</w:t>
      </w:r>
      <w:r w:rsidRPr="008F1940">
        <w:t>日正式任命亞洲開發銀行（</w:t>
      </w:r>
      <w:r w:rsidRPr="008F1940">
        <w:t>ADB</w:t>
      </w:r>
      <w:r w:rsidRPr="008F1940">
        <w:t>）前副總裁</w:t>
      </w:r>
      <w:r w:rsidRPr="008F1940">
        <w:t>Bambang Susantono</w:t>
      </w:r>
      <w:r w:rsidRPr="008F1940">
        <w:t>擔任該局局長後，</w:t>
      </w:r>
      <w:r w:rsidRPr="008F1940">
        <w:t>ADB</w:t>
      </w:r>
      <w:r w:rsidRPr="008F1940">
        <w:t>亦於</w:t>
      </w:r>
      <w:r w:rsidRPr="008F1940">
        <w:t>3</w:t>
      </w:r>
      <w:r w:rsidRPr="008F1940">
        <w:t>月</w:t>
      </w:r>
      <w:r w:rsidRPr="008F1940">
        <w:t>18</w:t>
      </w:r>
      <w:r w:rsidRPr="008F1940">
        <w:t>日宣布，將為印尼遷都提供技術支援。印尼總統佐科威另成立新都特別工作小組，並任命海事暨投資事務協調部部長</w:t>
      </w:r>
      <w:r w:rsidRPr="008F1940">
        <w:t>Luhut</w:t>
      </w:r>
      <w:r w:rsidRPr="008F1940">
        <w:t>擔任主席，以加快落實新首都相關投資案。據報載，「努山打拉</w:t>
      </w:r>
      <w:r w:rsidRPr="008F1940">
        <w:lastRenderedPageBreak/>
        <w:t>首都管理局」已收到</w:t>
      </w:r>
      <w:r w:rsidRPr="008F1940">
        <w:t>209</w:t>
      </w:r>
      <w:r w:rsidRPr="008F1940">
        <w:t>份投資意向書，包含其中</w:t>
      </w:r>
      <w:r w:rsidRPr="008F1940">
        <w:t>36</w:t>
      </w:r>
      <w:r w:rsidRPr="008F1940">
        <w:t>份已進入保密協議簽署階段。</w:t>
      </w:r>
    </w:p>
    <w:p w:rsidR="00194303" w:rsidRPr="008F1940" w:rsidRDefault="00194303">
      <w:pPr>
        <w:pStyle w:val="aff6"/>
        <w:ind w:left="1417" w:firstLine="709"/>
      </w:pPr>
      <w:r w:rsidRPr="008F1940">
        <w:t>印尼預計</w:t>
      </w:r>
      <w:r w:rsidRPr="008F1940">
        <w:t>2024</w:t>
      </w:r>
      <w:r w:rsidRPr="008F1940">
        <w:t>年底陸續</w:t>
      </w:r>
      <w:r w:rsidRPr="008F1940">
        <w:rPr>
          <w:rFonts w:hint="eastAsia"/>
        </w:rPr>
        <w:t>將政府部會遷至新首都。一旦總統頒布法令確定新首都遷至努山打拉，雅加達將失去首都地位。</w:t>
      </w:r>
    </w:p>
    <w:p w:rsidR="00592480" w:rsidRPr="008F1940" w:rsidRDefault="00592480">
      <w:pPr>
        <w:pStyle w:val="aff6"/>
        <w:ind w:left="1417" w:hanging="472"/>
      </w:pPr>
      <w:r w:rsidRPr="008F1940">
        <w:t>２、主要工商城市：</w:t>
      </w:r>
    </w:p>
    <w:p w:rsidR="00592480" w:rsidRPr="008F1940" w:rsidRDefault="00592480">
      <w:pPr>
        <w:pStyle w:val="19"/>
        <w:ind w:left="1772" w:hanging="591"/>
      </w:pPr>
      <w:r w:rsidRPr="008F1940">
        <w:rPr>
          <w:lang w:eastAsia="zh-TW"/>
        </w:rPr>
        <w:t>（</w:t>
      </w:r>
      <w:r w:rsidRPr="008F1940">
        <w:rPr>
          <w:lang w:eastAsia="zh-TW"/>
        </w:rPr>
        <w:t>1</w:t>
      </w:r>
      <w:r w:rsidRPr="008F1940">
        <w:rPr>
          <w:lang w:eastAsia="zh-TW"/>
        </w:rPr>
        <w:t>）泗水（</w:t>
      </w:r>
      <w:r w:rsidRPr="008F1940">
        <w:rPr>
          <w:lang w:eastAsia="zh-TW"/>
        </w:rPr>
        <w:t>SURABAYA</w:t>
      </w:r>
      <w:r w:rsidRPr="008F1940">
        <w:rPr>
          <w:lang w:eastAsia="zh-TW"/>
        </w:rPr>
        <w:t>）﹕東爪哇省首府，為印尼第二大城，工商業發達，是東爪哇貿易中心，人口約</w:t>
      </w:r>
      <w:r w:rsidRPr="008F1940">
        <w:rPr>
          <w:lang w:eastAsia="zh-TW"/>
        </w:rPr>
        <w:t>400</w:t>
      </w:r>
      <w:r w:rsidRPr="008F1940">
        <w:rPr>
          <w:lang w:eastAsia="zh-TW"/>
        </w:rPr>
        <w:t>萬人。泗水左鄰過海即為世界聞名的峇里島（</w:t>
      </w:r>
      <w:r w:rsidRPr="008F1940">
        <w:rPr>
          <w:lang w:eastAsia="zh-TW"/>
        </w:rPr>
        <w:t>Bali</w:t>
      </w:r>
      <w:r w:rsidRPr="008F1940">
        <w:rPr>
          <w:lang w:eastAsia="zh-TW"/>
        </w:rPr>
        <w:t>），是觀光旅遊勝地。</w:t>
      </w:r>
    </w:p>
    <w:p w:rsidR="00592480" w:rsidRPr="008F1940" w:rsidRDefault="00592480">
      <w:pPr>
        <w:pStyle w:val="19"/>
        <w:ind w:left="1772" w:hanging="591"/>
      </w:pPr>
      <w:r w:rsidRPr="008F1940">
        <w:rPr>
          <w:lang w:eastAsia="zh-TW"/>
        </w:rPr>
        <w:t>（</w:t>
      </w:r>
      <w:r w:rsidRPr="008F1940">
        <w:rPr>
          <w:lang w:eastAsia="zh-TW"/>
        </w:rPr>
        <w:t>2</w:t>
      </w:r>
      <w:r w:rsidRPr="008F1940">
        <w:rPr>
          <w:lang w:eastAsia="zh-TW"/>
        </w:rPr>
        <w:t>）萬隆（</w:t>
      </w:r>
      <w:r w:rsidRPr="008F1940">
        <w:rPr>
          <w:lang w:eastAsia="zh-TW"/>
        </w:rPr>
        <w:t>BANDUNG</w:t>
      </w:r>
      <w:r w:rsidRPr="008F1940">
        <w:rPr>
          <w:lang w:eastAsia="zh-TW"/>
        </w:rPr>
        <w:t>）﹕西爪哇省首府，紡織業重鎮。雅加達與萬隆間之高速公路已於</w:t>
      </w:r>
      <w:r w:rsidRPr="008F1940">
        <w:rPr>
          <w:lang w:eastAsia="zh-TW"/>
        </w:rPr>
        <w:t>2006</w:t>
      </w:r>
      <w:r w:rsidRPr="008F1940">
        <w:rPr>
          <w:lang w:eastAsia="zh-TW"/>
        </w:rPr>
        <w:t>年初興建完成，來往二地約</w:t>
      </w:r>
      <w:r w:rsidRPr="008F1940">
        <w:rPr>
          <w:lang w:eastAsia="zh-TW"/>
        </w:rPr>
        <w:t>2-3</w:t>
      </w:r>
      <w:r w:rsidRPr="008F1940">
        <w:rPr>
          <w:lang w:eastAsia="zh-TW"/>
        </w:rPr>
        <w:t>小時</w:t>
      </w:r>
      <w:r w:rsidR="00194303" w:rsidRPr="008F1940">
        <w:rPr>
          <w:rFonts w:hint="eastAsia"/>
          <w:lang w:eastAsia="zh-TW"/>
        </w:rPr>
        <w:t>。</w:t>
      </w:r>
      <w:r w:rsidRPr="008F1940">
        <w:rPr>
          <w:lang w:eastAsia="zh-TW"/>
        </w:rPr>
        <w:t>雅加達與萬隆間之高速鐵路亦</w:t>
      </w:r>
      <w:r w:rsidR="00194303" w:rsidRPr="008F1940">
        <w:rPr>
          <w:rFonts w:hint="eastAsia"/>
          <w:lang w:eastAsia="zh-TW"/>
        </w:rPr>
        <w:t>已完工通車，自雅加達</w:t>
      </w:r>
      <w:r w:rsidR="00194303" w:rsidRPr="008F1940">
        <w:rPr>
          <w:rFonts w:hint="eastAsia"/>
          <w:lang w:eastAsia="zh-TW"/>
        </w:rPr>
        <w:t>H</w:t>
      </w:r>
      <w:r w:rsidR="00194303" w:rsidRPr="008F1940">
        <w:rPr>
          <w:lang w:eastAsia="zh-TW"/>
        </w:rPr>
        <w:t>alim</w:t>
      </w:r>
      <w:r w:rsidR="00194303" w:rsidRPr="008F1940">
        <w:rPr>
          <w:rFonts w:hint="eastAsia"/>
          <w:lang w:eastAsia="zh-TW"/>
        </w:rPr>
        <w:t>車站前往西萬隆車站</w:t>
      </w:r>
      <w:r w:rsidR="00704B0C" w:rsidRPr="008F1940">
        <w:rPr>
          <w:lang w:eastAsia="zh-TW"/>
        </w:rPr>
        <w:t>（</w:t>
      </w:r>
      <w:r w:rsidR="00194303" w:rsidRPr="008F1940">
        <w:rPr>
          <w:lang w:eastAsia="zh-TW"/>
        </w:rPr>
        <w:t>Padalarang</w:t>
      </w:r>
      <w:r w:rsidR="00704B0C" w:rsidRPr="008F1940">
        <w:rPr>
          <w:rFonts w:hint="eastAsia"/>
          <w:lang w:eastAsia="zh-TW"/>
        </w:rPr>
        <w:t>）</w:t>
      </w:r>
      <w:r w:rsidR="00194303" w:rsidRPr="008F1940">
        <w:rPr>
          <w:rFonts w:hint="eastAsia"/>
          <w:lang w:eastAsia="zh-TW"/>
        </w:rPr>
        <w:t>僅需</w:t>
      </w:r>
      <w:r w:rsidR="00194303" w:rsidRPr="008F1940">
        <w:rPr>
          <w:rFonts w:hint="eastAsia"/>
          <w:lang w:eastAsia="zh-TW"/>
        </w:rPr>
        <w:t>30</w:t>
      </w:r>
      <w:r w:rsidR="00194303" w:rsidRPr="008F1940">
        <w:rPr>
          <w:rFonts w:hint="eastAsia"/>
          <w:lang w:eastAsia="zh-TW"/>
        </w:rPr>
        <w:t>分鐘，另再搭乘免費接駁火車</w:t>
      </w:r>
      <w:r w:rsidR="00704B0C" w:rsidRPr="008F1940">
        <w:rPr>
          <w:rFonts w:hint="eastAsia"/>
          <w:lang w:eastAsia="zh-TW"/>
        </w:rPr>
        <w:t>（</w:t>
      </w:r>
      <w:r w:rsidR="00194303" w:rsidRPr="008F1940">
        <w:rPr>
          <w:lang w:eastAsia="zh-TW"/>
        </w:rPr>
        <w:t>Feeder Train</w:t>
      </w:r>
      <w:r w:rsidR="00704B0C" w:rsidRPr="008F1940">
        <w:rPr>
          <w:rFonts w:hint="eastAsia"/>
          <w:lang w:eastAsia="zh-TW"/>
        </w:rPr>
        <w:t>）</w:t>
      </w:r>
      <w:r w:rsidR="00194303" w:rsidRPr="008F1940">
        <w:rPr>
          <w:rFonts w:hint="eastAsia"/>
          <w:lang w:eastAsia="zh-TW"/>
        </w:rPr>
        <w:t>進萬隆市區</w:t>
      </w:r>
      <w:r w:rsidRPr="008F1940">
        <w:rPr>
          <w:lang w:eastAsia="zh-TW"/>
        </w:rPr>
        <w:t>。</w:t>
      </w:r>
    </w:p>
    <w:p w:rsidR="00592480" w:rsidRPr="008F1940" w:rsidRDefault="00592480">
      <w:pPr>
        <w:pStyle w:val="19"/>
        <w:ind w:left="1772" w:hanging="591"/>
      </w:pPr>
      <w:r w:rsidRPr="008F1940">
        <w:rPr>
          <w:lang w:eastAsia="zh-TW"/>
        </w:rPr>
        <w:t>（</w:t>
      </w:r>
      <w:r w:rsidRPr="008F1940">
        <w:rPr>
          <w:lang w:eastAsia="zh-TW"/>
        </w:rPr>
        <w:t>3</w:t>
      </w:r>
      <w:r w:rsidRPr="008F1940">
        <w:rPr>
          <w:lang w:eastAsia="zh-TW"/>
        </w:rPr>
        <w:t>）棉蘭（</w:t>
      </w:r>
      <w:r w:rsidRPr="008F1940">
        <w:rPr>
          <w:lang w:eastAsia="zh-TW"/>
        </w:rPr>
        <w:t>MEDAN</w:t>
      </w:r>
      <w:r w:rsidRPr="008F1940">
        <w:rPr>
          <w:lang w:eastAsia="zh-TW"/>
        </w:rPr>
        <w:t>）﹕北蘇門達臘省首府。</w:t>
      </w:r>
    </w:p>
    <w:p w:rsidR="00592480" w:rsidRPr="008F1940" w:rsidRDefault="00592480">
      <w:pPr>
        <w:pStyle w:val="19"/>
        <w:ind w:left="1772" w:hanging="591"/>
      </w:pPr>
      <w:r w:rsidRPr="008F1940">
        <w:rPr>
          <w:lang w:eastAsia="zh-TW"/>
        </w:rPr>
        <w:t>（</w:t>
      </w:r>
      <w:r w:rsidRPr="008F1940">
        <w:rPr>
          <w:lang w:eastAsia="zh-TW"/>
        </w:rPr>
        <w:t>4</w:t>
      </w:r>
      <w:r w:rsidRPr="008F1940">
        <w:rPr>
          <w:lang w:eastAsia="zh-TW"/>
        </w:rPr>
        <w:t>）三寶隴（</w:t>
      </w:r>
      <w:r w:rsidRPr="008F1940">
        <w:rPr>
          <w:lang w:eastAsia="zh-TW"/>
        </w:rPr>
        <w:t>SEMARANG</w:t>
      </w:r>
      <w:r w:rsidRPr="008F1940">
        <w:rPr>
          <w:lang w:eastAsia="zh-TW"/>
        </w:rPr>
        <w:t>）﹕中爪哇省首府，中爪哇省內尚有日惹（</w:t>
      </w:r>
      <w:r w:rsidRPr="008F1940">
        <w:rPr>
          <w:lang w:eastAsia="zh-TW"/>
        </w:rPr>
        <w:t>YOGYAKARTA</w:t>
      </w:r>
      <w:r w:rsidRPr="008F1940">
        <w:rPr>
          <w:lang w:eastAsia="zh-TW"/>
        </w:rPr>
        <w:t>）特區及梭羅（</w:t>
      </w:r>
      <w:r w:rsidRPr="008F1940">
        <w:rPr>
          <w:lang w:eastAsia="zh-TW"/>
        </w:rPr>
        <w:t>SOLO</w:t>
      </w:r>
      <w:r w:rsidRPr="008F1940">
        <w:rPr>
          <w:lang w:eastAsia="zh-TW"/>
        </w:rPr>
        <w:t>）二個文化城市。</w:t>
      </w:r>
    </w:p>
    <w:p w:rsidR="00592480" w:rsidRPr="008F1940" w:rsidRDefault="00592480">
      <w:pPr>
        <w:pStyle w:val="19"/>
        <w:ind w:left="1772" w:hanging="591"/>
      </w:pPr>
      <w:r w:rsidRPr="008F1940">
        <w:rPr>
          <w:lang w:eastAsia="zh-TW"/>
        </w:rPr>
        <w:t>（</w:t>
      </w:r>
      <w:r w:rsidRPr="008F1940">
        <w:rPr>
          <w:lang w:eastAsia="zh-TW"/>
        </w:rPr>
        <w:t>5</w:t>
      </w:r>
      <w:r w:rsidRPr="008F1940">
        <w:rPr>
          <w:lang w:eastAsia="zh-TW"/>
        </w:rPr>
        <w:t>）其他重要城市另有巨港（</w:t>
      </w:r>
      <w:r w:rsidRPr="008F1940">
        <w:rPr>
          <w:lang w:eastAsia="zh-TW"/>
        </w:rPr>
        <w:t>PALEMBANG</w:t>
      </w:r>
      <w:r w:rsidRPr="008F1940">
        <w:rPr>
          <w:lang w:eastAsia="zh-TW"/>
        </w:rPr>
        <w:t>）、錫江（</w:t>
      </w:r>
      <w:r w:rsidRPr="008F1940">
        <w:rPr>
          <w:lang w:eastAsia="zh-TW"/>
        </w:rPr>
        <w:t>MAKASSAR</w:t>
      </w:r>
      <w:r w:rsidRPr="008F1940">
        <w:rPr>
          <w:lang w:eastAsia="zh-TW"/>
        </w:rPr>
        <w:t>亦稱</w:t>
      </w:r>
      <w:r w:rsidRPr="008F1940">
        <w:rPr>
          <w:lang w:eastAsia="zh-TW"/>
        </w:rPr>
        <w:t>UJUNG PANDANG</w:t>
      </w:r>
      <w:r w:rsidRPr="008F1940">
        <w:rPr>
          <w:lang w:eastAsia="zh-TW"/>
        </w:rPr>
        <w:t>）及萬鴉佬（</w:t>
      </w:r>
      <w:r w:rsidRPr="008F1940">
        <w:rPr>
          <w:lang w:eastAsia="zh-TW"/>
        </w:rPr>
        <w:t>MANADO</w:t>
      </w:r>
      <w:r w:rsidRPr="008F1940">
        <w:rPr>
          <w:lang w:eastAsia="zh-TW"/>
        </w:rPr>
        <w:t>）等。</w:t>
      </w:r>
    </w:p>
    <w:p w:rsidR="00592480" w:rsidRPr="008F1940" w:rsidRDefault="00592480">
      <w:pPr>
        <w:pStyle w:val="affb"/>
      </w:pPr>
      <w:r w:rsidRPr="008F1940">
        <w:rPr>
          <w:lang w:eastAsia="zh-TW"/>
        </w:rPr>
        <w:t>（七）對外商態度</w:t>
      </w:r>
    </w:p>
    <w:p w:rsidR="00592480" w:rsidRPr="008F1940" w:rsidRDefault="00592480" w:rsidP="00ED3091">
      <w:pPr>
        <w:pStyle w:val="affc"/>
        <w:ind w:left="944" w:firstLine="472"/>
      </w:pPr>
      <w:r w:rsidRPr="008F1940">
        <w:rPr>
          <w:lang w:eastAsia="zh-TW"/>
        </w:rPr>
        <w:t>近年來印尼政府為吸引外來投資，持續推出新法規，盼能改善投資環境，吸引外商。</w:t>
      </w:r>
      <w:r w:rsidRPr="008F1940">
        <w:rPr>
          <w:lang w:eastAsia="zh-TW"/>
        </w:rPr>
        <w:t>2007</w:t>
      </w:r>
      <w:r w:rsidRPr="008F1940">
        <w:rPr>
          <w:lang w:eastAsia="zh-TW"/>
        </w:rPr>
        <w:t>年投資法公布後，對外商之規定更盡量與本地廠商持公平待遇，並以各項政策吸引外商投資。此外印尼政府自</w:t>
      </w:r>
      <w:r w:rsidRPr="008F1940">
        <w:rPr>
          <w:lang w:eastAsia="zh-TW"/>
        </w:rPr>
        <w:t>2020</w:t>
      </w:r>
      <w:r w:rsidRPr="008F1940">
        <w:rPr>
          <w:lang w:eastAsia="zh-TW"/>
        </w:rPr>
        <w:t>年初起推動「有關創造就業的綜合法案（</w:t>
      </w:r>
      <w:r w:rsidRPr="008F1940">
        <w:rPr>
          <w:lang w:eastAsia="zh-TW"/>
        </w:rPr>
        <w:t>Omnibus Bill on Job Creation</w:t>
      </w:r>
      <w:r w:rsidRPr="008F1940">
        <w:rPr>
          <w:lang w:eastAsia="zh-TW"/>
        </w:rPr>
        <w:t>）」，為外資消除多項投資障礙並增加投資誘因，其中包含大幅放寬投資限制，例如原本</w:t>
      </w:r>
      <w:r w:rsidRPr="008F1940">
        <w:rPr>
          <w:lang w:eastAsia="zh-TW"/>
        </w:rPr>
        <w:t>350</w:t>
      </w:r>
      <w:r w:rsidRPr="008F1940">
        <w:rPr>
          <w:lang w:eastAsia="zh-TW"/>
        </w:rPr>
        <w:t>項產業有外人持股比例上限等限制，</w:t>
      </w:r>
      <w:r w:rsidRPr="008F1940">
        <w:rPr>
          <w:lang w:eastAsia="zh-TW"/>
        </w:rPr>
        <w:t>2021</w:t>
      </w:r>
      <w:r w:rsidRPr="008F1940">
        <w:rPr>
          <w:lang w:eastAsia="zh-TW"/>
        </w:rPr>
        <w:t>年綜合法案其中一個施行細</w:t>
      </w:r>
      <w:r w:rsidRPr="008F1940">
        <w:rPr>
          <w:lang w:eastAsia="zh-TW"/>
        </w:rPr>
        <w:lastRenderedPageBreak/>
        <w:t>則（</w:t>
      </w:r>
      <w:r w:rsidRPr="008F1940">
        <w:rPr>
          <w:lang w:eastAsia="zh-TW"/>
        </w:rPr>
        <w:t>2021</w:t>
      </w:r>
      <w:r w:rsidRPr="008F1940">
        <w:rPr>
          <w:lang w:eastAsia="zh-TW"/>
        </w:rPr>
        <w:t>年第</w:t>
      </w:r>
      <w:r w:rsidRPr="008F1940">
        <w:rPr>
          <w:lang w:eastAsia="zh-TW"/>
        </w:rPr>
        <w:t>49</w:t>
      </w:r>
      <w:r w:rsidRPr="008F1940">
        <w:rPr>
          <w:lang w:eastAsia="zh-TW"/>
        </w:rPr>
        <w:t>號總統令）大幅刪減為僅剩</w:t>
      </w:r>
      <w:r w:rsidRPr="008F1940">
        <w:rPr>
          <w:lang w:eastAsia="zh-TW"/>
        </w:rPr>
        <w:t>41</w:t>
      </w:r>
      <w:r w:rsidRPr="008F1940">
        <w:rPr>
          <w:lang w:eastAsia="zh-TW"/>
        </w:rPr>
        <w:t>項產業有條件開放投資。（詳如本文第肆章第五節其他投資相關法令）</w:t>
      </w:r>
    </w:p>
    <w:p w:rsidR="00592480" w:rsidRPr="008F1940" w:rsidRDefault="00592480" w:rsidP="00ED3091">
      <w:pPr>
        <w:pStyle w:val="aff5"/>
      </w:pPr>
      <w:r w:rsidRPr="008F1940">
        <w:rPr>
          <w:rFonts w:hint="eastAsia"/>
        </w:rPr>
        <w:t>三、</w:t>
      </w:r>
      <w:r w:rsidRPr="008F1940">
        <w:t>政治環境</w:t>
      </w:r>
    </w:p>
    <w:p w:rsidR="00592480" w:rsidRPr="008F1940" w:rsidRDefault="00592480">
      <w:pPr>
        <w:pStyle w:val="affb"/>
      </w:pPr>
      <w:r w:rsidRPr="008F1940">
        <w:rPr>
          <w:lang w:eastAsia="zh-TW"/>
        </w:rPr>
        <w:t>（一）政治體制</w:t>
      </w:r>
    </w:p>
    <w:p w:rsidR="00592480" w:rsidRPr="008F1940" w:rsidRDefault="00592480" w:rsidP="00ED3091">
      <w:pPr>
        <w:pStyle w:val="affc"/>
        <w:ind w:left="944" w:firstLine="472"/>
      </w:pPr>
      <w:r w:rsidRPr="008F1940">
        <w:rPr>
          <w:lang w:eastAsia="zh-TW"/>
        </w:rPr>
        <w:t>印尼政治體制屬民主憲政，採總統制，總統為國家元首及最高行政首長，副總統為備位元首，任期均為</w:t>
      </w:r>
      <w:r w:rsidRPr="008F1940">
        <w:rPr>
          <w:lang w:eastAsia="zh-TW"/>
        </w:rPr>
        <w:t>5</w:t>
      </w:r>
      <w:r w:rsidRPr="008F1940">
        <w:rPr>
          <w:lang w:eastAsia="zh-TW"/>
        </w:rPr>
        <w:t>年，得連選連任</w:t>
      </w:r>
      <w:r w:rsidRPr="008F1940">
        <w:rPr>
          <w:lang w:eastAsia="zh-TW"/>
        </w:rPr>
        <w:t>1</w:t>
      </w:r>
      <w:r w:rsidRPr="008F1940">
        <w:rPr>
          <w:lang w:eastAsia="zh-TW"/>
        </w:rPr>
        <w:t>次，自</w:t>
      </w:r>
      <w:r w:rsidRPr="008F1940">
        <w:rPr>
          <w:lang w:eastAsia="zh-TW"/>
        </w:rPr>
        <w:t>2004</w:t>
      </w:r>
      <w:r w:rsidRPr="008F1940">
        <w:rPr>
          <w:lang w:eastAsia="zh-TW"/>
        </w:rPr>
        <w:t>年起改為直接民選。內</w:t>
      </w:r>
      <w:r w:rsidR="00194303" w:rsidRPr="008F1940">
        <w:rPr>
          <w:lang w:eastAsia="zh-TW"/>
        </w:rPr>
        <w:t>閣除相關部會外，另分設經濟協調部、海事暨投資協調部、政治法律</w:t>
      </w:r>
      <w:r w:rsidR="00194303" w:rsidRPr="008F1940">
        <w:rPr>
          <w:rFonts w:hint="eastAsia"/>
          <w:lang w:eastAsia="zh-TW"/>
        </w:rPr>
        <w:t>安全</w:t>
      </w:r>
      <w:r w:rsidRPr="008F1940">
        <w:rPr>
          <w:lang w:eastAsia="zh-TW"/>
        </w:rPr>
        <w:t>協調部</w:t>
      </w:r>
      <w:r w:rsidR="00194303" w:rsidRPr="008F1940">
        <w:rPr>
          <w:rFonts w:hint="eastAsia"/>
          <w:lang w:eastAsia="zh-TW"/>
        </w:rPr>
        <w:t>，</w:t>
      </w:r>
      <w:r w:rsidRPr="008F1940">
        <w:rPr>
          <w:lang w:eastAsia="zh-TW"/>
        </w:rPr>
        <w:t>以及人力發展暨文化協調部等</w:t>
      </w:r>
      <w:r w:rsidRPr="008F1940">
        <w:rPr>
          <w:lang w:eastAsia="zh-TW"/>
        </w:rPr>
        <w:t>4</w:t>
      </w:r>
      <w:r w:rsidRPr="008F1940">
        <w:rPr>
          <w:lang w:eastAsia="zh-TW"/>
        </w:rPr>
        <w:t>個協調部（處理跨部會事務）及國務部（處理特定之議題，如環境、婦女等）。</w:t>
      </w:r>
    </w:p>
    <w:p w:rsidR="00592480" w:rsidRPr="008F1940" w:rsidRDefault="00592480">
      <w:pPr>
        <w:pStyle w:val="affb"/>
      </w:pPr>
      <w:r w:rsidRPr="008F1940">
        <w:rPr>
          <w:lang w:eastAsia="zh-TW"/>
        </w:rPr>
        <w:t>（二）立法部門</w:t>
      </w:r>
    </w:p>
    <w:p w:rsidR="00592480" w:rsidRPr="008F1940" w:rsidRDefault="00592480" w:rsidP="00ED3091">
      <w:pPr>
        <w:pStyle w:val="affc"/>
        <w:ind w:left="944" w:firstLine="472"/>
      </w:pPr>
      <w:r w:rsidRPr="008F1940">
        <w:rPr>
          <w:lang w:eastAsia="zh-TW"/>
        </w:rPr>
        <w:t>2002</w:t>
      </w:r>
      <w:r w:rsidRPr="008F1940">
        <w:rPr>
          <w:lang w:eastAsia="zh-TW"/>
        </w:rPr>
        <w:t>年</w:t>
      </w:r>
      <w:r w:rsidRPr="008F1940">
        <w:rPr>
          <w:lang w:eastAsia="zh-TW"/>
        </w:rPr>
        <w:t>8</w:t>
      </w:r>
      <w:r w:rsidRPr="008F1940">
        <w:rPr>
          <w:lang w:eastAsia="zh-TW"/>
        </w:rPr>
        <w:t>月印尼人民協商會議修憲增設地方代表議會，人民協商會議改由國會人民代表（</w:t>
      </w:r>
      <w:r w:rsidRPr="008F1940">
        <w:rPr>
          <w:lang w:eastAsia="zh-TW"/>
        </w:rPr>
        <w:t>DPR</w:t>
      </w:r>
      <w:r w:rsidRPr="008F1940">
        <w:rPr>
          <w:lang w:eastAsia="zh-TW"/>
        </w:rPr>
        <w:t>）及地方議會代表（</w:t>
      </w:r>
      <w:r w:rsidRPr="008F1940">
        <w:rPr>
          <w:lang w:eastAsia="zh-TW"/>
        </w:rPr>
        <w:t>DPD</w:t>
      </w:r>
      <w:r w:rsidRPr="008F1940">
        <w:rPr>
          <w:lang w:eastAsia="zh-TW"/>
        </w:rPr>
        <w:t>）之議員組成，兩院議員均經由普選產生，原軍警及階層團體之席次則予以廢除。</w:t>
      </w:r>
      <w:r w:rsidRPr="008F1940">
        <w:rPr>
          <w:lang w:eastAsia="zh-TW"/>
        </w:rPr>
        <w:t>2004</w:t>
      </w:r>
      <w:r w:rsidRPr="008F1940">
        <w:rPr>
          <w:lang w:eastAsia="zh-TW"/>
        </w:rPr>
        <w:t>年印尼舉行首次總統及國會選舉後，人民協商會議主要職權為修訂憲法。</w:t>
      </w:r>
    </w:p>
    <w:p w:rsidR="00592480" w:rsidRPr="008F1940" w:rsidRDefault="00592480">
      <w:pPr>
        <w:pStyle w:val="affb"/>
      </w:pPr>
      <w:r w:rsidRPr="008F1940">
        <w:rPr>
          <w:lang w:eastAsia="zh-TW"/>
        </w:rPr>
        <w:t>（三）政黨</w:t>
      </w:r>
    </w:p>
    <w:p w:rsidR="00592480" w:rsidRPr="008F1940" w:rsidRDefault="00592480" w:rsidP="00ED3091">
      <w:pPr>
        <w:pStyle w:val="affc"/>
        <w:ind w:left="944" w:firstLine="472"/>
      </w:pPr>
      <w:r w:rsidRPr="008F1940">
        <w:t>印尼民主奮鬥黨</w:t>
      </w:r>
      <w:r w:rsidR="00704B0C" w:rsidRPr="008F1940">
        <w:t>（</w:t>
      </w:r>
      <w:r w:rsidRPr="008F1940">
        <w:t>PDIP</w:t>
      </w:r>
      <w:r w:rsidR="00704B0C" w:rsidRPr="008F1940">
        <w:t>）</w:t>
      </w:r>
      <w:r w:rsidRPr="008F1940">
        <w:t>、從業集團黨</w:t>
      </w:r>
      <w:r w:rsidR="00704B0C" w:rsidRPr="008F1940">
        <w:t>（</w:t>
      </w:r>
      <w:r w:rsidRPr="008F1940">
        <w:t>GOLKAR</w:t>
      </w:r>
      <w:r w:rsidR="00704B0C" w:rsidRPr="008F1940">
        <w:t>）</w:t>
      </w:r>
      <w:r w:rsidRPr="008F1940">
        <w:t>、大印尼行動黨</w:t>
      </w:r>
      <w:r w:rsidR="00704B0C" w:rsidRPr="008F1940">
        <w:t>（</w:t>
      </w:r>
      <w:r w:rsidRPr="008F1940">
        <w:t>Gerinda</w:t>
      </w:r>
      <w:r w:rsidR="00704B0C" w:rsidRPr="008F1940">
        <w:t>）</w:t>
      </w:r>
      <w:r w:rsidRPr="008F1940">
        <w:t>、民族復興黨</w:t>
      </w:r>
      <w:r w:rsidR="00704B0C" w:rsidRPr="008F1940">
        <w:t>（</w:t>
      </w:r>
      <w:r w:rsidRPr="008F1940">
        <w:t>PKB</w:t>
      </w:r>
      <w:r w:rsidR="00704B0C" w:rsidRPr="008F1940">
        <w:t>）</w:t>
      </w:r>
      <w:r w:rsidRPr="008F1940">
        <w:t>、團結建設黨</w:t>
      </w:r>
      <w:r w:rsidR="00704B0C" w:rsidRPr="008F1940">
        <w:t>（</w:t>
      </w:r>
      <w:r w:rsidRPr="008F1940">
        <w:t>PPP</w:t>
      </w:r>
      <w:r w:rsidR="00704B0C" w:rsidRPr="008F1940">
        <w:t>）</w:t>
      </w:r>
      <w:r w:rsidRPr="008F1940">
        <w:t>、公正福利黨</w:t>
      </w:r>
      <w:r w:rsidR="00704B0C" w:rsidRPr="008F1940">
        <w:t>（</w:t>
      </w:r>
      <w:r w:rsidRPr="008F1940">
        <w:t>PKS</w:t>
      </w:r>
      <w:r w:rsidR="00704B0C" w:rsidRPr="008F1940">
        <w:t>）</w:t>
      </w:r>
      <w:r w:rsidRPr="008F1940">
        <w:t>、國民使命黨</w:t>
      </w:r>
      <w:r w:rsidR="00704B0C" w:rsidRPr="008F1940">
        <w:t>（</w:t>
      </w:r>
      <w:r w:rsidRPr="008F1940">
        <w:t>PAN</w:t>
      </w:r>
      <w:r w:rsidR="00704B0C" w:rsidRPr="008F1940">
        <w:t>）</w:t>
      </w:r>
      <w:r w:rsidRPr="008F1940">
        <w:t>、星月黨</w:t>
      </w:r>
      <w:r w:rsidR="00704B0C" w:rsidRPr="008F1940">
        <w:t>（</w:t>
      </w:r>
      <w:r w:rsidRPr="008F1940">
        <w:t>PBB</w:t>
      </w:r>
      <w:r w:rsidR="00704B0C" w:rsidRPr="008F1940">
        <w:t>）</w:t>
      </w:r>
      <w:r w:rsidRPr="008F1940">
        <w:t>、改革星黨</w:t>
      </w:r>
      <w:r w:rsidR="00704B0C" w:rsidRPr="008F1940">
        <w:t>（</w:t>
      </w:r>
      <w:r w:rsidRPr="008F1940">
        <w:t>PBR</w:t>
      </w:r>
      <w:r w:rsidR="00704B0C" w:rsidRPr="008F1940">
        <w:t>）</w:t>
      </w:r>
      <w:r w:rsidRPr="008F1940">
        <w:t>、和平福利黨</w:t>
      </w:r>
      <w:r w:rsidR="00704B0C" w:rsidRPr="008F1940">
        <w:t>（</w:t>
      </w:r>
      <w:r w:rsidRPr="008F1940">
        <w:t>PDS</w:t>
      </w:r>
      <w:r w:rsidR="00704B0C" w:rsidRPr="008F1940">
        <w:t>）</w:t>
      </w:r>
      <w:r w:rsidRPr="008F1940">
        <w:t>等主要政黨，另尚有約</w:t>
      </w:r>
      <w:r w:rsidRPr="008F1940">
        <w:t>20</w:t>
      </w:r>
      <w:r w:rsidRPr="008F1940">
        <w:t>餘個小黨。</w:t>
      </w:r>
    </w:p>
    <w:p w:rsidR="00592480" w:rsidRPr="008F1940" w:rsidRDefault="00592480" w:rsidP="00ED3091">
      <w:pPr>
        <w:pStyle w:val="affb"/>
      </w:pPr>
      <w:r w:rsidRPr="008F1940">
        <w:rPr>
          <w:lang w:eastAsia="zh-TW"/>
        </w:rPr>
        <w:t>（四）政治現況</w:t>
      </w:r>
    </w:p>
    <w:p w:rsidR="00592480" w:rsidRPr="008F1940" w:rsidRDefault="00592480" w:rsidP="00ED3091">
      <w:pPr>
        <w:pStyle w:val="affc"/>
        <w:ind w:left="944" w:firstLine="472"/>
      </w:pPr>
      <w:r w:rsidRPr="008F1940">
        <w:t>佐科威總統於就職時承諾將續改善印尼經濟體質，包含逐步推動基礎建設、人力資源及法規鬆綁等各項措施，目標為</w:t>
      </w:r>
      <w:r w:rsidRPr="008F1940">
        <w:t>2045</w:t>
      </w:r>
      <w:r w:rsidRPr="008F1940">
        <w:t>年前國民年收入提高到人均</w:t>
      </w:r>
      <w:r w:rsidRPr="008F1940">
        <w:t>3.2</w:t>
      </w:r>
      <w:r w:rsidRPr="008F1940">
        <w:t>億印尼盾（約</w:t>
      </w:r>
      <w:r w:rsidRPr="008F1940">
        <w:t>21,000</w:t>
      </w:r>
      <w:r w:rsidRPr="008F1940">
        <w:t>美元），或月人均收入</w:t>
      </w:r>
      <w:r w:rsidRPr="008F1940">
        <w:t>2,700</w:t>
      </w:r>
      <w:r w:rsidRPr="008F1940">
        <w:t>萬印尼盾（約</w:t>
      </w:r>
      <w:r w:rsidRPr="008F1940">
        <w:t>1,800</w:t>
      </w:r>
      <w:r w:rsidRPr="008F1940">
        <w:t>美元）</w:t>
      </w:r>
      <w:bookmarkStart w:id="3" w:name="_Hlk73350095"/>
      <w:r w:rsidRPr="008F1940">
        <w:t>（註：臺灣</w:t>
      </w:r>
      <w:r w:rsidRPr="008F1940">
        <w:t>2020</w:t>
      </w:r>
      <w:r w:rsidRPr="008F1940">
        <w:t>年國民年人均收入約</w:t>
      </w:r>
      <w:r w:rsidRPr="008F1940">
        <w:t>24,471</w:t>
      </w:r>
      <w:r w:rsidRPr="008F1940">
        <w:t>美元、月人均收入</w:t>
      </w:r>
      <w:r w:rsidRPr="008F1940">
        <w:lastRenderedPageBreak/>
        <w:t>約</w:t>
      </w:r>
      <w:r w:rsidRPr="008F1940">
        <w:t>1,500</w:t>
      </w:r>
      <w:r w:rsidRPr="008F1940">
        <w:t>美元）</w:t>
      </w:r>
      <w:bookmarkEnd w:id="3"/>
      <w:r w:rsidRPr="008F1940">
        <w:t>。印尼政府將設法消除經濟差異，減少貧困人口，並推動印尼成為世界</w:t>
      </w:r>
      <w:r w:rsidRPr="008F1940">
        <w:t>5</w:t>
      </w:r>
      <w:r w:rsidRPr="008F1940">
        <w:t>大經濟體之一。</w:t>
      </w:r>
    </w:p>
    <w:p w:rsidR="00592480" w:rsidRPr="008F1940" w:rsidRDefault="00592480" w:rsidP="00ED3091">
      <w:pPr>
        <w:pStyle w:val="affc"/>
        <w:ind w:left="944" w:firstLine="472"/>
      </w:pPr>
      <w:r w:rsidRPr="008F1940">
        <w:t>佐科威總統成功連任，有助於印尼持續推動經濟改革。佐科威總統在其第一任期內的施政主軸表現在積極推動基礎建設，包括公路、鐵路、水壩、機場等公共建設頗受肯定，使得印尼的營商便利度（</w:t>
      </w:r>
      <w:r w:rsidRPr="008F1940">
        <w:t>EODB</w:t>
      </w:r>
      <w:r w:rsidRPr="008F1940">
        <w:t>）排名由</w:t>
      </w:r>
      <w:r w:rsidRPr="008F1940">
        <w:t>91</w:t>
      </w:r>
      <w:r w:rsidRPr="008F1940">
        <w:t>升至</w:t>
      </w:r>
      <w:r w:rsidRPr="008F1940">
        <w:t>73</w:t>
      </w:r>
      <w:r w:rsidRPr="008F1940">
        <w:t>。佐科威總統在第二任期內，持續推動基礎建設，並成立印尼主權基金管理機構，以籌措資金投資國內基礎建設，同時佐科威總統並積極推動於</w:t>
      </w:r>
      <w:r w:rsidRPr="008F1940">
        <w:t>2020</w:t>
      </w:r>
      <w:r w:rsidRPr="008F1940">
        <w:t>年</w:t>
      </w:r>
      <w:r w:rsidRPr="008F1940">
        <w:t>11</w:t>
      </w:r>
      <w:r w:rsidRPr="008F1940">
        <w:t>月通過創造就業綜合法案，並陸續頒布實施相關施行細則。</w:t>
      </w:r>
    </w:p>
    <w:p w:rsidR="00592480" w:rsidRPr="008F1940" w:rsidRDefault="00592480" w:rsidP="00ED3091">
      <w:r w:rsidRPr="008F1940">
        <w:rPr>
          <w:lang w:eastAsia="zh-TW"/>
        </w:rPr>
        <w:t>印尼已於</w:t>
      </w:r>
      <w:r w:rsidRPr="008F1940">
        <w:rPr>
          <w:lang w:eastAsia="zh-TW"/>
        </w:rPr>
        <w:t>2024</w:t>
      </w:r>
      <w:r w:rsidRPr="008F1940">
        <w:rPr>
          <w:lang w:eastAsia="zh-TW"/>
        </w:rPr>
        <w:t>年</w:t>
      </w:r>
      <w:r w:rsidRPr="008F1940">
        <w:rPr>
          <w:lang w:eastAsia="zh-TW"/>
        </w:rPr>
        <w:t>2</w:t>
      </w:r>
      <w:r w:rsidRPr="008F1940">
        <w:rPr>
          <w:lang w:eastAsia="zh-TW"/>
        </w:rPr>
        <w:t>月</w:t>
      </w:r>
      <w:r w:rsidRPr="008F1940">
        <w:rPr>
          <w:lang w:eastAsia="zh-TW"/>
        </w:rPr>
        <w:t>14</w:t>
      </w:r>
      <w:r w:rsidRPr="008F1940">
        <w:rPr>
          <w:lang w:eastAsia="zh-TW"/>
        </w:rPr>
        <w:t>日完成總統大選，由現任國防部長</w:t>
      </w:r>
      <w:r w:rsidRPr="008F1940">
        <w:rPr>
          <w:lang w:eastAsia="zh-TW"/>
        </w:rPr>
        <w:t>Prabowo Subianto</w:t>
      </w:r>
      <w:r w:rsidRPr="008F1940">
        <w:rPr>
          <w:lang w:eastAsia="zh-TW"/>
        </w:rPr>
        <w:t>勝選，預計</w:t>
      </w:r>
      <w:r w:rsidRPr="008F1940">
        <w:rPr>
          <w:lang w:eastAsia="zh-TW"/>
        </w:rPr>
        <w:t>10</w:t>
      </w:r>
      <w:r w:rsidRPr="008F1940">
        <w:rPr>
          <w:lang w:eastAsia="zh-TW"/>
        </w:rPr>
        <w:t>月</w:t>
      </w:r>
      <w:r w:rsidRPr="008F1940">
        <w:rPr>
          <w:lang w:eastAsia="zh-TW"/>
        </w:rPr>
        <w:t>20</w:t>
      </w:r>
      <w:r w:rsidRPr="008F1940">
        <w:rPr>
          <w:lang w:eastAsia="zh-TW"/>
        </w:rPr>
        <w:t>日就職。</w:t>
      </w:r>
    </w:p>
    <w:p w:rsidR="00592480" w:rsidRPr="008F1940" w:rsidRDefault="00592480" w:rsidP="00ED3091">
      <w:r w:rsidRPr="008F1940">
        <w:t>總統大選勝選人</w:t>
      </w:r>
      <w:r w:rsidRPr="008F1940">
        <w:t>Prabowo</w:t>
      </w:r>
      <w:r w:rsidRPr="008F1940">
        <w:t>於印尼中選會宣布結果後，發表勝選感言，呼籲所有人團結和解，以延續佐科威總統讓印尼更加繁榮之政策方向。其發言重點略以：</w:t>
      </w:r>
    </w:p>
    <w:p w:rsidR="00592480" w:rsidRPr="008F1940" w:rsidRDefault="00704B0C" w:rsidP="00ED3091">
      <w:pPr>
        <w:pStyle w:val="affb"/>
      </w:pPr>
      <w:r w:rsidRPr="008F1940">
        <w:t>（</w:t>
      </w:r>
      <w:r w:rsidR="00592480" w:rsidRPr="008F1940">
        <w:t>一</w:t>
      </w:r>
      <w:r w:rsidRPr="008F1940">
        <w:t>）</w:t>
      </w:r>
      <w:r w:rsidR="00592480" w:rsidRPr="008F1940">
        <w:t>脫貧：讓印尼人民擺脫貧困、飢餓以及營養不良，在</w:t>
      </w:r>
      <w:r w:rsidR="00194303" w:rsidRPr="008F1940">
        <w:t>Prabowo</w:t>
      </w:r>
      <w:r w:rsidR="00592480" w:rsidRPr="008F1940">
        <w:t>選舉過程中曾提出兩年內實現消除極端貧困，以及相對貧困率降至</w:t>
      </w:r>
      <w:r w:rsidR="00592480" w:rsidRPr="008F1940">
        <w:t>5%</w:t>
      </w:r>
      <w:r w:rsidR="00592480" w:rsidRPr="008F1940">
        <w:t>的目標。</w:t>
      </w:r>
    </w:p>
    <w:p w:rsidR="00592480" w:rsidRPr="008F1940" w:rsidRDefault="00704B0C" w:rsidP="00ED3091">
      <w:pPr>
        <w:pStyle w:val="affb"/>
      </w:pPr>
      <w:r w:rsidRPr="008F1940">
        <w:t>（</w:t>
      </w:r>
      <w:r w:rsidR="00592480" w:rsidRPr="008F1940">
        <w:t>二</w:t>
      </w:r>
      <w:r w:rsidRPr="008F1940">
        <w:t>）</w:t>
      </w:r>
      <w:r w:rsidR="00592480" w:rsidRPr="008F1940">
        <w:t>經濟成長：將在佐科威政府奠定之基礎上，透過投資及消費帶動經濟成長，俾未來</w:t>
      </w:r>
      <w:r w:rsidR="00592480" w:rsidRPr="008F1940">
        <w:t>5</w:t>
      </w:r>
      <w:r w:rsidR="00592480" w:rsidRPr="008F1940">
        <w:t>年內</w:t>
      </w:r>
      <w:r w:rsidR="00592480" w:rsidRPr="008F1940">
        <w:t>GDP</w:t>
      </w:r>
      <w:r w:rsidR="00592480" w:rsidRPr="008F1940">
        <w:t>成長率達</w:t>
      </w:r>
      <w:r w:rsidR="00592480" w:rsidRPr="008F1940">
        <w:t>8%</w:t>
      </w:r>
      <w:r w:rsidR="00592480" w:rsidRPr="008F1940">
        <w:t>。此外，亦強調糧食自主及糧食安全問題，另提及將稅收占</w:t>
      </w:r>
      <w:r w:rsidR="00592480" w:rsidRPr="008F1940">
        <w:t>GDP</w:t>
      </w:r>
      <w:r w:rsidR="00592480" w:rsidRPr="008F1940">
        <w:t>比例自</w:t>
      </w:r>
      <w:r w:rsidR="00592480" w:rsidRPr="008F1940">
        <w:t>2023</w:t>
      </w:r>
      <w:r w:rsidR="00592480" w:rsidRPr="008F1940">
        <w:t>年的</w:t>
      </w:r>
      <w:r w:rsidR="00592480" w:rsidRPr="008F1940">
        <w:t>10.21%</w:t>
      </w:r>
      <w:r w:rsidR="00592480" w:rsidRPr="008F1940">
        <w:t>提升至</w:t>
      </w:r>
      <w:r w:rsidR="00592480" w:rsidRPr="008F1940">
        <w:t>16%</w:t>
      </w:r>
      <w:r w:rsidR="00592480" w:rsidRPr="008F1940">
        <w:t>，以推動各項政見。</w:t>
      </w:r>
    </w:p>
    <w:p w:rsidR="00592480" w:rsidRPr="008F1940" w:rsidRDefault="00704B0C" w:rsidP="00ED3091">
      <w:pPr>
        <w:pStyle w:val="affb"/>
      </w:pPr>
      <w:r w:rsidRPr="008F1940">
        <w:t>（</w:t>
      </w:r>
      <w:r w:rsidR="00592480" w:rsidRPr="008F1940">
        <w:t>三</w:t>
      </w:r>
      <w:r w:rsidRPr="008F1940">
        <w:t>）</w:t>
      </w:r>
      <w:r w:rsidR="00592480" w:rsidRPr="008F1940">
        <w:t>交朋友與不結盟：</w:t>
      </w:r>
      <w:r w:rsidR="00194303" w:rsidRPr="008F1940">
        <w:t>Prabowo</w:t>
      </w:r>
      <w:r w:rsidR="00592480" w:rsidRPr="008F1940">
        <w:t>認為「一千個朋友太少，一個敵人太多」，因此將延續印尼獨立建國以來一直奉行的睦鄰外交政策。被詢及對美中兩國態度時，</w:t>
      </w:r>
      <w:r w:rsidR="00194303" w:rsidRPr="008F1940">
        <w:t>Prabowo</w:t>
      </w:r>
      <w:r w:rsidR="00592480" w:rsidRPr="008F1940">
        <w:t>則強調尊重所有國家，印尼不會加入任一集團來對抗另一集團。</w:t>
      </w:r>
    </w:p>
    <w:p w:rsidR="00592480" w:rsidRPr="008F1940" w:rsidRDefault="00592480" w:rsidP="00ED3091">
      <w:pPr>
        <w:pStyle w:val="affb"/>
        <w:rPr>
          <w:lang w:eastAsia="zh-TW"/>
        </w:rPr>
      </w:pPr>
    </w:p>
    <w:p w:rsidR="00ED3091" w:rsidRPr="008F1940" w:rsidRDefault="00ED3091" w:rsidP="00ED3091">
      <w:pPr>
        <w:pStyle w:val="affb"/>
        <w:rPr>
          <w:lang w:eastAsia="zh-TW"/>
        </w:rPr>
      </w:pPr>
    </w:p>
    <w:p w:rsidR="00592480" w:rsidRPr="008F1940" w:rsidRDefault="00592480">
      <w:pPr>
        <w:sectPr w:rsidR="00592480" w:rsidRPr="008F1940">
          <w:headerReference w:type="even" r:id="rId20"/>
          <w:headerReference w:type="default" r:id="rId21"/>
          <w:footerReference w:type="even" r:id="rId22"/>
          <w:footerReference w:type="default" r:id="rId23"/>
          <w:pgSz w:w="11906" w:h="16838"/>
          <w:pgMar w:top="2268" w:right="1699" w:bottom="1699" w:left="1699" w:header="1134" w:footer="851" w:gutter="0"/>
          <w:pgNumType w:start="1"/>
          <w:cols w:space="720"/>
          <w:docGrid w:type="linesAndChars" w:linePitch="514" w:charSpace="-820"/>
        </w:sectPr>
      </w:pPr>
    </w:p>
    <w:p w:rsidR="00592480" w:rsidRPr="008F1940" w:rsidRDefault="00592480">
      <w:pPr>
        <w:pStyle w:val="aff4"/>
        <w:spacing w:before="514" w:after="771"/>
      </w:pPr>
      <w:bookmarkStart w:id="4" w:name="_Toc170607247"/>
      <w:r w:rsidRPr="008F1940">
        <w:lastRenderedPageBreak/>
        <w:t>第貳章　經濟環境</w:t>
      </w:r>
      <w:bookmarkEnd w:id="4"/>
    </w:p>
    <w:p w:rsidR="00592480" w:rsidRPr="008F1940" w:rsidRDefault="00592480">
      <w:pPr>
        <w:pStyle w:val="aff5"/>
      </w:pPr>
      <w:r w:rsidRPr="008F1940">
        <w:rPr>
          <w:rFonts w:hint="eastAsia"/>
        </w:rPr>
        <w:t>一、</w:t>
      </w:r>
      <w:r w:rsidRPr="008F1940">
        <w:t>經濟概況</w:t>
      </w:r>
    </w:p>
    <w:p w:rsidR="00592480" w:rsidRPr="008F1940" w:rsidRDefault="00592480">
      <w:pPr>
        <w:pStyle w:val="affb"/>
      </w:pPr>
      <w:r w:rsidRPr="008F1940">
        <w:rPr>
          <w:lang w:eastAsia="zh-TW"/>
        </w:rPr>
        <w:t>（一）</w:t>
      </w:r>
      <w:r w:rsidRPr="008F1940">
        <w:rPr>
          <w:lang w:eastAsia="zh-TW"/>
        </w:rPr>
        <w:t>2023</w:t>
      </w:r>
      <w:r w:rsidRPr="008F1940">
        <w:rPr>
          <w:lang w:eastAsia="zh-TW"/>
        </w:rPr>
        <w:t>年經濟回顧</w:t>
      </w:r>
    </w:p>
    <w:p w:rsidR="00592480" w:rsidRPr="008F1940" w:rsidRDefault="00592480" w:rsidP="00ED3091">
      <w:pPr>
        <w:pStyle w:val="affc"/>
        <w:ind w:left="944" w:firstLine="472"/>
      </w:pPr>
      <w:r w:rsidRPr="008F1940">
        <w:rPr>
          <w:lang w:eastAsia="zh-TW"/>
        </w:rPr>
        <w:t>2016</w:t>
      </w:r>
      <w:r w:rsidRPr="008F1940">
        <w:rPr>
          <w:lang w:eastAsia="zh-TW"/>
        </w:rPr>
        <w:t>年至</w:t>
      </w:r>
      <w:r w:rsidRPr="008F1940">
        <w:rPr>
          <w:lang w:eastAsia="zh-TW"/>
        </w:rPr>
        <w:t>2019</w:t>
      </w:r>
      <w:r w:rsidRPr="008F1940">
        <w:rPr>
          <w:lang w:eastAsia="zh-TW"/>
        </w:rPr>
        <w:t>年，印尼經濟成長率多維持在</w:t>
      </w:r>
      <w:r w:rsidRPr="008F1940">
        <w:rPr>
          <w:lang w:eastAsia="zh-TW"/>
        </w:rPr>
        <w:t>5%</w:t>
      </w:r>
      <w:r w:rsidRPr="008F1940">
        <w:rPr>
          <w:lang w:eastAsia="zh-TW"/>
        </w:rPr>
        <w:t>以上，惟</w:t>
      </w:r>
      <w:r w:rsidRPr="008F1940">
        <w:rPr>
          <w:lang w:eastAsia="zh-TW"/>
        </w:rPr>
        <w:t>2020</w:t>
      </w:r>
      <w:r w:rsidRPr="008F1940">
        <w:rPr>
          <w:lang w:eastAsia="zh-TW"/>
        </w:rPr>
        <w:t>年之嚴重特殊傳染性肺炎</w:t>
      </w:r>
      <w:r w:rsidR="00704B0C" w:rsidRPr="008F1940">
        <w:rPr>
          <w:lang w:eastAsia="zh-TW"/>
        </w:rPr>
        <w:t>（</w:t>
      </w:r>
      <w:r w:rsidRPr="008F1940">
        <w:rPr>
          <w:lang w:eastAsia="zh-TW"/>
        </w:rPr>
        <w:t>COVID-19</w:t>
      </w:r>
      <w:r w:rsidR="00704B0C" w:rsidRPr="008F1940">
        <w:rPr>
          <w:lang w:eastAsia="zh-TW"/>
        </w:rPr>
        <w:t>）</w:t>
      </w:r>
      <w:r w:rsidRPr="008F1940">
        <w:rPr>
          <w:lang w:eastAsia="zh-TW"/>
        </w:rPr>
        <w:t>疫情造成印尼經濟成長率衰退</w:t>
      </w:r>
      <w:r w:rsidRPr="008F1940">
        <w:rPr>
          <w:lang w:eastAsia="zh-TW"/>
        </w:rPr>
        <w:t>2.07%</w:t>
      </w:r>
      <w:r w:rsidRPr="008F1940">
        <w:rPr>
          <w:lang w:eastAsia="zh-TW"/>
        </w:rPr>
        <w:t>，</w:t>
      </w:r>
      <w:r w:rsidRPr="008F1940">
        <w:rPr>
          <w:lang w:eastAsia="zh-TW"/>
        </w:rPr>
        <w:t>2021</w:t>
      </w:r>
      <w:r w:rsidRPr="008F1940">
        <w:rPr>
          <w:lang w:eastAsia="zh-TW"/>
        </w:rPr>
        <w:t>年疫情趨緩後經濟恢復正向成長為</w:t>
      </w:r>
      <w:r w:rsidRPr="008F1940">
        <w:rPr>
          <w:lang w:eastAsia="zh-TW"/>
        </w:rPr>
        <w:t>3.69%</w:t>
      </w:r>
      <w:r w:rsidRPr="008F1940">
        <w:rPr>
          <w:lang w:eastAsia="zh-TW"/>
        </w:rPr>
        <w:t>，</w:t>
      </w:r>
      <w:r w:rsidRPr="008F1940">
        <w:rPr>
          <w:lang w:eastAsia="zh-TW"/>
        </w:rPr>
        <w:t>2022</w:t>
      </w:r>
      <w:r w:rsidRPr="008F1940">
        <w:rPr>
          <w:lang w:eastAsia="zh-TW"/>
        </w:rPr>
        <w:t>年印尼國內生產毛額</w:t>
      </w:r>
      <w:r w:rsidR="00704B0C" w:rsidRPr="008F1940">
        <w:rPr>
          <w:lang w:eastAsia="zh-TW"/>
        </w:rPr>
        <w:t>（</w:t>
      </w:r>
      <w:r w:rsidRPr="008F1940">
        <w:rPr>
          <w:lang w:eastAsia="zh-TW"/>
        </w:rPr>
        <w:t>GDP</w:t>
      </w:r>
      <w:r w:rsidR="00704B0C" w:rsidRPr="008F1940">
        <w:rPr>
          <w:lang w:eastAsia="zh-TW"/>
        </w:rPr>
        <w:t>）</w:t>
      </w:r>
      <w:r w:rsidRPr="008F1940">
        <w:rPr>
          <w:lang w:eastAsia="zh-TW"/>
        </w:rPr>
        <w:t>為</w:t>
      </w:r>
      <w:r w:rsidRPr="008F1940">
        <w:rPr>
          <w:lang w:eastAsia="zh-TW"/>
        </w:rPr>
        <w:t>19,588.4</w:t>
      </w:r>
      <w:r w:rsidRPr="008F1940">
        <w:rPr>
          <w:lang w:eastAsia="zh-TW"/>
        </w:rPr>
        <w:t>兆印尼盾</w:t>
      </w:r>
      <w:r w:rsidR="00704B0C" w:rsidRPr="008F1940">
        <w:rPr>
          <w:lang w:eastAsia="zh-TW"/>
        </w:rPr>
        <w:t>（</w:t>
      </w:r>
      <w:r w:rsidRPr="008F1940">
        <w:rPr>
          <w:lang w:eastAsia="zh-TW"/>
        </w:rPr>
        <w:t>約</w:t>
      </w:r>
      <w:r w:rsidRPr="008F1940">
        <w:rPr>
          <w:lang w:eastAsia="zh-TW"/>
        </w:rPr>
        <w:t>1</w:t>
      </w:r>
      <w:r w:rsidRPr="008F1940">
        <w:rPr>
          <w:lang w:eastAsia="zh-TW"/>
        </w:rPr>
        <w:t>兆</w:t>
      </w:r>
      <w:r w:rsidRPr="008F1940">
        <w:rPr>
          <w:lang w:eastAsia="zh-TW"/>
        </w:rPr>
        <w:t>2,900</w:t>
      </w:r>
      <w:r w:rsidRPr="008F1940">
        <w:rPr>
          <w:lang w:eastAsia="zh-TW"/>
        </w:rPr>
        <w:t>億美元</w:t>
      </w:r>
      <w:r w:rsidR="00704B0C" w:rsidRPr="008F1940">
        <w:rPr>
          <w:lang w:eastAsia="zh-TW"/>
        </w:rPr>
        <w:t>）</w:t>
      </w:r>
      <w:r w:rsidRPr="008F1940">
        <w:rPr>
          <w:lang w:eastAsia="zh-TW"/>
        </w:rPr>
        <w:t>，成長</w:t>
      </w:r>
      <w:r w:rsidRPr="008F1940">
        <w:rPr>
          <w:lang w:eastAsia="zh-TW"/>
        </w:rPr>
        <w:t>5.31%</w:t>
      </w:r>
      <w:r w:rsidRPr="008F1940">
        <w:rPr>
          <w:lang w:eastAsia="zh-TW"/>
        </w:rPr>
        <w:t>，創</w:t>
      </w:r>
      <w:r w:rsidRPr="008F1940">
        <w:rPr>
          <w:lang w:eastAsia="zh-TW"/>
        </w:rPr>
        <w:t>10</w:t>
      </w:r>
      <w:r w:rsidRPr="008F1940">
        <w:rPr>
          <w:lang w:eastAsia="zh-TW"/>
        </w:rPr>
        <w:t>年新高，且高於世界銀行與</w:t>
      </w:r>
      <w:r w:rsidRPr="008F1940">
        <w:rPr>
          <w:lang w:eastAsia="zh-TW"/>
        </w:rPr>
        <w:t>IMF</w:t>
      </w:r>
      <w:r w:rsidRPr="008F1940">
        <w:rPr>
          <w:lang w:eastAsia="zh-TW"/>
        </w:rPr>
        <w:t>先前預測的</w:t>
      </w:r>
      <w:r w:rsidRPr="008F1940">
        <w:rPr>
          <w:lang w:eastAsia="zh-TW"/>
        </w:rPr>
        <w:t>5.2%</w:t>
      </w:r>
      <w:r w:rsidRPr="008F1940">
        <w:rPr>
          <w:lang w:eastAsia="zh-TW"/>
        </w:rPr>
        <w:t>及</w:t>
      </w:r>
      <w:r w:rsidRPr="008F1940">
        <w:rPr>
          <w:lang w:eastAsia="zh-TW"/>
        </w:rPr>
        <w:t>5.3%</w:t>
      </w:r>
      <w:r w:rsidRPr="008F1940">
        <w:rPr>
          <w:lang w:eastAsia="zh-TW"/>
        </w:rPr>
        <w:t>，但未達</w:t>
      </w:r>
      <w:r w:rsidRPr="008F1940">
        <w:rPr>
          <w:lang w:eastAsia="zh-TW"/>
        </w:rPr>
        <w:t>2013</w:t>
      </w:r>
      <w:r w:rsidRPr="008F1940">
        <w:rPr>
          <w:lang w:eastAsia="zh-TW"/>
        </w:rPr>
        <w:t>年</w:t>
      </w:r>
      <w:r w:rsidRPr="008F1940">
        <w:rPr>
          <w:lang w:eastAsia="zh-TW"/>
        </w:rPr>
        <w:t>5.56%</w:t>
      </w:r>
      <w:r w:rsidRPr="008F1940">
        <w:rPr>
          <w:lang w:eastAsia="zh-TW"/>
        </w:rPr>
        <w:t>的水準，主要係</w:t>
      </w:r>
      <w:r w:rsidRPr="008F1940">
        <w:rPr>
          <w:lang w:eastAsia="zh-TW"/>
        </w:rPr>
        <w:t>2022</w:t>
      </w:r>
      <w:r w:rsidRPr="008F1940">
        <w:rPr>
          <w:lang w:eastAsia="zh-TW"/>
        </w:rPr>
        <w:t>年第</w:t>
      </w:r>
      <w:r w:rsidRPr="008F1940">
        <w:rPr>
          <w:lang w:eastAsia="zh-TW"/>
        </w:rPr>
        <w:t>4</w:t>
      </w:r>
      <w:r w:rsidRPr="008F1940">
        <w:rPr>
          <w:lang w:eastAsia="zh-TW"/>
        </w:rPr>
        <w:t>季通貨膨脹增加，致購買力減弱。</w:t>
      </w:r>
    </w:p>
    <w:p w:rsidR="00592480" w:rsidRPr="008F1940" w:rsidRDefault="00592480" w:rsidP="00ED3091">
      <w:pPr>
        <w:pStyle w:val="affc"/>
        <w:ind w:left="944" w:firstLine="472"/>
      </w:pPr>
      <w:r w:rsidRPr="008F1940">
        <w:t>2023</w:t>
      </w:r>
      <w:r w:rsidRPr="008F1940">
        <w:t>年印尼國內生產毛額</w:t>
      </w:r>
      <w:r w:rsidR="00704B0C" w:rsidRPr="008F1940">
        <w:t>（</w:t>
      </w:r>
      <w:r w:rsidRPr="008F1940">
        <w:t>GDP</w:t>
      </w:r>
      <w:r w:rsidR="00704B0C" w:rsidRPr="008F1940">
        <w:t>）</w:t>
      </w:r>
      <w:r w:rsidRPr="008F1940">
        <w:t>為</w:t>
      </w:r>
      <w:r w:rsidRPr="008F1940">
        <w:t>20,892.4</w:t>
      </w:r>
      <w:r w:rsidRPr="008F1940">
        <w:t>兆印尼盾</w:t>
      </w:r>
      <w:r w:rsidR="00704B0C" w:rsidRPr="008F1940">
        <w:t>（</w:t>
      </w:r>
      <w:r w:rsidRPr="008F1940">
        <w:t>約</w:t>
      </w:r>
      <w:r w:rsidRPr="008F1940">
        <w:t>13,354</w:t>
      </w:r>
      <w:r w:rsidRPr="008F1940">
        <w:t>億美元</w:t>
      </w:r>
      <w:r w:rsidR="00704B0C" w:rsidRPr="008F1940">
        <w:t>）</w:t>
      </w:r>
      <w:r w:rsidRPr="008F1940">
        <w:t>，成長</w:t>
      </w:r>
      <w:r w:rsidRPr="008F1940">
        <w:t>5.05%</w:t>
      </w:r>
      <w:r w:rsidRPr="008F1940">
        <w:t>，高於同年</w:t>
      </w:r>
      <w:r w:rsidRPr="008F1940">
        <w:t>4</w:t>
      </w:r>
      <w:r w:rsidRPr="008F1940">
        <w:t>月份世界銀行、國際貨幣基金、亞洲開發銀行及經濟合作暨發展組織之預測</w:t>
      </w:r>
      <w:r w:rsidR="00704B0C" w:rsidRPr="008F1940">
        <w:t>（</w:t>
      </w:r>
      <w:r w:rsidRPr="008F1940">
        <w:t>低於</w:t>
      </w:r>
      <w:r w:rsidRPr="008F1940">
        <w:t>5%</w:t>
      </w:r>
      <w:r w:rsidR="00704B0C" w:rsidRPr="008F1940">
        <w:t>）</w:t>
      </w:r>
      <w:r w:rsidRPr="008F1940">
        <w:t>，但低於</w:t>
      </w:r>
      <w:r w:rsidRPr="008F1940">
        <w:t>2022</w:t>
      </w:r>
      <w:r w:rsidRPr="008F1940">
        <w:t>年的</w:t>
      </w:r>
      <w:r w:rsidRPr="008F1940">
        <w:t>5.31%</w:t>
      </w:r>
      <w:r w:rsidRPr="008F1940">
        <w:t>，主要係大宗物資價格下跌造成出口額減少，且緊縮貨幣政策也抑制需求。</w:t>
      </w:r>
    </w:p>
    <w:p w:rsidR="00592480" w:rsidRPr="008F1940" w:rsidRDefault="00592480" w:rsidP="00ED3091">
      <w:pPr>
        <w:pStyle w:val="affc"/>
        <w:ind w:left="944" w:firstLine="472"/>
      </w:pPr>
      <w:r w:rsidRPr="008F1940">
        <w:t>家庭消費仍</w:t>
      </w:r>
      <w:r w:rsidR="00704B0C" w:rsidRPr="008F1940">
        <w:t>占</w:t>
      </w:r>
      <w:r w:rsidRPr="008F1940">
        <w:t>GDP</w:t>
      </w:r>
      <w:r w:rsidRPr="008F1940">
        <w:t>之</w:t>
      </w:r>
      <w:r w:rsidRPr="008F1940">
        <w:t>53.18%</w:t>
      </w:r>
      <w:r w:rsidRPr="008F1940">
        <w:t>，惟其年增率自</w:t>
      </w:r>
      <w:r w:rsidRPr="008F1940">
        <w:t>2022</w:t>
      </w:r>
      <w:r w:rsidRPr="008F1940">
        <w:t>年的</w:t>
      </w:r>
      <w:r w:rsidRPr="008F1940">
        <w:t>4.9%</w:t>
      </w:r>
      <w:r w:rsidRPr="008F1940">
        <w:t>放緩至</w:t>
      </w:r>
      <w:r w:rsidRPr="008F1940">
        <w:t>4.82%</w:t>
      </w:r>
      <w:r w:rsidRPr="008F1940">
        <w:t>。全年通膨率</w:t>
      </w:r>
      <w:r w:rsidRPr="008F1940">
        <w:t>2.6%</w:t>
      </w:r>
      <w:r w:rsidRPr="008F1940">
        <w:t>，全國貧困率自</w:t>
      </w:r>
      <w:r w:rsidRPr="008F1940">
        <w:t>2022</w:t>
      </w:r>
      <w:r w:rsidRPr="008F1940">
        <w:t>年的</w:t>
      </w:r>
      <w:r w:rsidRPr="008F1940">
        <w:t>9.5%</w:t>
      </w:r>
      <w:r w:rsidRPr="008F1940">
        <w:t>降至</w:t>
      </w:r>
      <w:r w:rsidRPr="008F1940">
        <w:t>9.4%</w:t>
      </w:r>
      <w:r w:rsidRPr="008F1940">
        <w:t>。各產業部門均為正成長，尤其交通、製造業、農業及貿易的復甦，亦帶動國家稅收增加，年增</w:t>
      </w:r>
      <w:r w:rsidRPr="008F1940">
        <w:t>14.28%</w:t>
      </w:r>
      <w:r w:rsidRPr="008F1940">
        <w:t>，失業率持續下降至</w:t>
      </w:r>
      <w:r w:rsidRPr="008F1940">
        <w:t>5.3%</w:t>
      </w:r>
      <w:r w:rsidR="00704B0C" w:rsidRPr="008F1940">
        <w:t>（</w:t>
      </w:r>
      <w:r w:rsidRPr="008F1940">
        <w:t>2022</w:t>
      </w:r>
      <w:r w:rsidRPr="008F1940">
        <w:t>年為</w:t>
      </w:r>
      <w:r w:rsidRPr="008F1940">
        <w:t>5.9%</w:t>
      </w:r>
      <w:r w:rsidR="00704B0C" w:rsidRPr="008F1940">
        <w:t>）</w:t>
      </w:r>
      <w:r w:rsidRPr="008F1940">
        <w:t>。製造業整體成長</w:t>
      </w:r>
      <w:r w:rsidRPr="008F1940">
        <w:t>8.58%</w:t>
      </w:r>
      <w:r w:rsidRPr="008F1940">
        <w:t>，交通部門則成長</w:t>
      </w:r>
      <w:r w:rsidRPr="008F1940">
        <w:t>25.18%</w:t>
      </w:r>
      <w:r w:rsidRPr="008F1940">
        <w:t>，主要原因為旅遊成長致國內航線及大眾運輸系統使用率增加，促進成長。</w:t>
      </w:r>
    </w:p>
    <w:p w:rsidR="00592480" w:rsidRPr="008F1940" w:rsidRDefault="00592480" w:rsidP="00ED3091">
      <w:pPr>
        <w:pStyle w:val="affc"/>
        <w:ind w:left="944" w:firstLine="472"/>
      </w:pPr>
      <w:r w:rsidRPr="008F1940">
        <w:t>2023</w:t>
      </w:r>
      <w:r w:rsidRPr="008F1940">
        <w:t>年印尼棕櫚油、煤炭及鎳等主要大宗產品價格下跌，復以全球經濟成長疲軟，主要貿易夥伴國家需求也相對減少。此外，</w:t>
      </w:r>
      <w:r w:rsidRPr="008F1940">
        <w:t>2022</w:t>
      </w:r>
      <w:r w:rsidRPr="008F1940">
        <w:t>年</w:t>
      </w:r>
      <w:r w:rsidRPr="008F1940">
        <w:t>8</w:t>
      </w:r>
      <w:r w:rsidRPr="008F1940">
        <w:t>月至</w:t>
      </w:r>
      <w:r w:rsidRPr="008F1940">
        <w:lastRenderedPageBreak/>
        <w:t>2023</w:t>
      </w:r>
      <w:r w:rsidRPr="008F1940">
        <w:t>年</w:t>
      </w:r>
      <w:r w:rsidRPr="008F1940">
        <w:t>10</w:t>
      </w:r>
      <w:r w:rsidRPr="008F1940">
        <w:t>月期間，印尼央行升息</w:t>
      </w:r>
      <w:r w:rsidRPr="008F1940">
        <w:t>250</w:t>
      </w:r>
      <w:r w:rsidRPr="008F1940">
        <w:t>個基點，亦對國內消費產生負面影響。</w:t>
      </w:r>
    </w:p>
    <w:p w:rsidR="00592480" w:rsidRPr="008F1940" w:rsidRDefault="00592480" w:rsidP="00ED3091">
      <w:pPr>
        <w:pStyle w:val="affc"/>
        <w:ind w:left="944" w:firstLine="472"/>
      </w:pPr>
      <w:r w:rsidRPr="008F1940">
        <w:t>2018</w:t>
      </w:r>
      <w:r w:rsidRPr="008F1940">
        <w:t>年至</w:t>
      </w:r>
      <w:r w:rsidRPr="008F1940">
        <w:t>2023</w:t>
      </w:r>
      <w:r w:rsidRPr="008F1940">
        <w:t>年，印尼經濟成長率多維持在</w:t>
      </w:r>
      <w:r w:rsidRPr="008F1940">
        <w:t>5%</w:t>
      </w:r>
      <w:r w:rsidRPr="008F1940">
        <w:t>以上，惟</w:t>
      </w:r>
      <w:r w:rsidRPr="008F1940">
        <w:t>2020</w:t>
      </w:r>
      <w:r w:rsidRPr="008F1940">
        <w:t>年之疫情造成印尼經濟成長率衰退</w:t>
      </w:r>
      <w:r w:rsidRPr="008F1940">
        <w:t>2.07%</w:t>
      </w:r>
      <w:r w:rsidRPr="008F1940">
        <w:t>，</w:t>
      </w:r>
      <w:r w:rsidRPr="008F1940">
        <w:t>2021</w:t>
      </w:r>
      <w:r w:rsidRPr="008F1940">
        <w:t>年疫情趨緩後經濟恢復正向成長</w:t>
      </w:r>
      <w:r w:rsidR="00704B0C" w:rsidRPr="008F1940">
        <w:t>。</w:t>
      </w:r>
    </w:p>
    <w:p w:rsidR="00592480" w:rsidRPr="008F1940" w:rsidRDefault="00592480">
      <w:pPr>
        <w:pStyle w:val="affb"/>
      </w:pPr>
      <w:r w:rsidRPr="008F1940">
        <w:rPr>
          <w:lang w:eastAsia="zh-TW"/>
        </w:rPr>
        <w:t>（二）未來展望</w:t>
      </w:r>
    </w:p>
    <w:p w:rsidR="00592480" w:rsidRPr="008F1940" w:rsidRDefault="00592480" w:rsidP="00ED3091">
      <w:pPr>
        <w:pStyle w:val="affc"/>
        <w:ind w:left="944" w:firstLine="472"/>
      </w:pPr>
      <w:r w:rsidRPr="008F1940">
        <w:rPr>
          <w:rFonts w:hint="eastAsia"/>
        </w:rPr>
        <w:t>展望</w:t>
      </w:r>
      <w:r w:rsidRPr="008F1940">
        <w:rPr>
          <w:rFonts w:hint="eastAsia"/>
        </w:rPr>
        <w:t>2024</w:t>
      </w:r>
      <w:r w:rsidRPr="008F1940">
        <w:rPr>
          <w:rFonts w:hint="eastAsia"/>
        </w:rPr>
        <w:t>年，全球經濟仍將受到中東衝突、美國大選、</w:t>
      </w:r>
      <w:r w:rsidR="00704B0C" w:rsidRPr="008F1940">
        <w:rPr>
          <w:rFonts w:hint="eastAsia"/>
        </w:rPr>
        <w:t>中國大陸</w:t>
      </w:r>
      <w:r w:rsidRPr="008F1940">
        <w:rPr>
          <w:rFonts w:hint="eastAsia"/>
        </w:rPr>
        <w:t>經濟放緩等外在因素影響，印尼國內則有中央及地方大選帶動消費，因此印尼政府預計本年經濟成長率將為</w:t>
      </w:r>
      <w:r w:rsidRPr="008F1940">
        <w:rPr>
          <w:rFonts w:hint="eastAsia"/>
        </w:rPr>
        <w:t>5.2%</w:t>
      </w:r>
      <w:r w:rsidRPr="008F1940">
        <w:rPr>
          <w:rFonts w:hint="eastAsia"/>
        </w:rPr>
        <w:t>。通貨膨脹率將維持約</w:t>
      </w:r>
      <w:r w:rsidRPr="008F1940">
        <w:rPr>
          <w:rFonts w:hint="eastAsia"/>
        </w:rPr>
        <w:t>2.8%</w:t>
      </w:r>
      <w:r w:rsidRPr="008F1940">
        <w:rPr>
          <w:rFonts w:hint="eastAsia"/>
        </w:rPr>
        <w:t>的水準，印尼國家預算將持續減輕通膨壓力，繼續確保中央和地方通膨控制小組成員之間加強協調。</w:t>
      </w:r>
    </w:p>
    <w:p w:rsidR="00592480" w:rsidRPr="008F1940" w:rsidRDefault="00592480" w:rsidP="00ED3091">
      <w:pPr>
        <w:pStyle w:val="affc"/>
        <w:ind w:left="944" w:firstLine="472"/>
      </w:pPr>
      <w:r w:rsidRPr="008F1940">
        <w:rPr>
          <w:rFonts w:hint="eastAsia"/>
        </w:rPr>
        <w:t>印尼</w:t>
      </w:r>
      <w:r w:rsidRPr="008F1940">
        <w:rPr>
          <w:rFonts w:hint="eastAsia"/>
        </w:rPr>
        <w:t>10</w:t>
      </w:r>
      <w:r w:rsidRPr="008F1940">
        <w:rPr>
          <w:rFonts w:hint="eastAsia"/>
        </w:rPr>
        <w:t>年期政府公債平均利率預計將達</w:t>
      </w:r>
      <w:r w:rsidRPr="008F1940">
        <w:rPr>
          <w:rFonts w:hint="eastAsia"/>
        </w:rPr>
        <w:t>6.7%</w:t>
      </w:r>
      <w:r w:rsidRPr="008F1940">
        <w:rPr>
          <w:rFonts w:hint="eastAsia"/>
        </w:rPr>
        <w:t>。印尼原油價格預計平均每桶</w:t>
      </w:r>
      <w:r w:rsidRPr="008F1940">
        <w:rPr>
          <w:rFonts w:hint="eastAsia"/>
        </w:rPr>
        <w:t>80</w:t>
      </w:r>
      <w:r w:rsidRPr="008F1940">
        <w:rPr>
          <w:rFonts w:hint="eastAsia"/>
        </w:rPr>
        <w:t>美元。相較之下，石油及天然氣的開採量預計分別達每天</w:t>
      </w:r>
      <w:r w:rsidRPr="008F1940">
        <w:rPr>
          <w:rFonts w:hint="eastAsia"/>
        </w:rPr>
        <w:t>62.5</w:t>
      </w:r>
      <w:r w:rsidRPr="008F1940">
        <w:rPr>
          <w:rFonts w:hint="eastAsia"/>
        </w:rPr>
        <w:t>萬桶及</w:t>
      </w:r>
      <w:r w:rsidRPr="008F1940">
        <w:rPr>
          <w:rFonts w:hint="eastAsia"/>
        </w:rPr>
        <w:t>103</w:t>
      </w:r>
      <w:r w:rsidRPr="008F1940">
        <w:rPr>
          <w:rFonts w:hint="eastAsia"/>
        </w:rPr>
        <w:t>萬桶。</w:t>
      </w:r>
    </w:p>
    <w:p w:rsidR="00592480" w:rsidRPr="008F1940" w:rsidRDefault="00592480" w:rsidP="00ED3091">
      <w:pPr>
        <w:pStyle w:val="affc"/>
        <w:ind w:left="944" w:firstLine="472"/>
      </w:pPr>
      <w:r w:rsidRPr="008F1940">
        <w:rPr>
          <w:rFonts w:hint="eastAsia"/>
        </w:rPr>
        <w:t>此外，全球金融機構對印尼</w:t>
      </w:r>
      <w:r w:rsidRPr="008F1940">
        <w:rPr>
          <w:rFonts w:hint="eastAsia"/>
        </w:rPr>
        <w:t>2024</w:t>
      </w:r>
      <w:r w:rsidRPr="008F1940">
        <w:rPr>
          <w:rFonts w:hint="eastAsia"/>
        </w:rPr>
        <w:t>年經濟成長之預測如下：</w:t>
      </w:r>
    </w:p>
    <w:p w:rsidR="00592480" w:rsidRPr="008F1940" w:rsidRDefault="00ED3091" w:rsidP="00ED3091">
      <w:pPr>
        <w:pStyle w:val="aff6"/>
      </w:pPr>
      <w:r w:rsidRPr="008F1940">
        <w:rPr>
          <w:rFonts w:hint="eastAsia"/>
        </w:rPr>
        <w:t>１、</w:t>
      </w:r>
      <w:r w:rsidR="00592480" w:rsidRPr="008F1940">
        <w:rPr>
          <w:rFonts w:hint="eastAsia"/>
        </w:rPr>
        <w:t>國際貨幣基金</w:t>
      </w:r>
      <w:r w:rsidR="00704B0C" w:rsidRPr="008F1940">
        <w:rPr>
          <w:rFonts w:hint="eastAsia"/>
        </w:rPr>
        <w:t>（</w:t>
      </w:r>
      <w:r w:rsidR="00592480" w:rsidRPr="008F1940">
        <w:rPr>
          <w:rFonts w:hint="eastAsia"/>
        </w:rPr>
        <w:t>IMF</w:t>
      </w:r>
      <w:r w:rsidR="00704B0C" w:rsidRPr="008F1940">
        <w:rPr>
          <w:rFonts w:hint="eastAsia"/>
        </w:rPr>
        <w:t>）</w:t>
      </w:r>
      <w:r w:rsidR="00592480" w:rsidRPr="008F1940">
        <w:rPr>
          <w:rFonts w:hint="eastAsia"/>
        </w:rPr>
        <w:t>：</w:t>
      </w:r>
      <w:r w:rsidR="00592480" w:rsidRPr="008F1940">
        <w:rPr>
          <w:rFonts w:hint="eastAsia"/>
        </w:rPr>
        <w:t>5.0%</w:t>
      </w:r>
      <w:r w:rsidR="00592480" w:rsidRPr="008F1940">
        <w:rPr>
          <w:rFonts w:hint="eastAsia"/>
        </w:rPr>
        <w:t>；</w:t>
      </w:r>
    </w:p>
    <w:p w:rsidR="00592480" w:rsidRPr="008F1940" w:rsidRDefault="00ED3091" w:rsidP="00ED3091">
      <w:pPr>
        <w:pStyle w:val="aff6"/>
      </w:pPr>
      <w:r w:rsidRPr="008F1940">
        <w:rPr>
          <w:rFonts w:hint="eastAsia"/>
        </w:rPr>
        <w:t>２、</w:t>
      </w:r>
      <w:r w:rsidR="00592480" w:rsidRPr="008F1940">
        <w:rPr>
          <w:rFonts w:hint="eastAsia"/>
        </w:rPr>
        <w:t>世界銀行：</w:t>
      </w:r>
      <w:r w:rsidR="00592480" w:rsidRPr="008F1940">
        <w:rPr>
          <w:rFonts w:hint="eastAsia"/>
        </w:rPr>
        <w:t>4.9%</w:t>
      </w:r>
      <w:r w:rsidR="00592480" w:rsidRPr="008F1940">
        <w:rPr>
          <w:rFonts w:hint="eastAsia"/>
        </w:rPr>
        <w:t>；</w:t>
      </w:r>
    </w:p>
    <w:p w:rsidR="00592480" w:rsidRPr="008F1940" w:rsidRDefault="00ED3091" w:rsidP="00ED3091">
      <w:pPr>
        <w:pStyle w:val="aff6"/>
      </w:pPr>
      <w:r w:rsidRPr="008F1940">
        <w:rPr>
          <w:rFonts w:hint="eastAsia"/>
        </w:rPr>
        <w:t>３、</w:t>
      </w:r>
      <w:r w:rsidR="00592480" w:rsidRPr="008F1940">
        <w:rPr>
          <w:rFonts w:hint="eastAsia"/>
        </w:rPr>
        <w:t>彭博</w:t>
      </w:r>
      <w:r w:rsidR="00704B0C" w:rsidRPr="008F1940">
        <w:rPr>
          <w:rFonts w:hint="eastAsia"/>
        </w:rPr>
        <w:t>（</w:t>
      </w:r>
      <w:r w:rsidR="00592480" w:rsidRPr="008F1940">
        <w:rPr>
          <w:rFonts w:hint="eastAsia"/>
        </w:rPr>
        <w:t>Bloomberg</w:t>
      </w:r>
      <w:r w:rsidR="00704B0C" w:rsidRPr="008F1940">
        <w:rPr>
          <w:rFonts w:hint="eastAsia"/>
        </w:rPr>
        <w:t>）</w:t>
      </w:r>
      <w:r w:rsidR="00592480" w:rsidRPr="008F1940">
        <w:rPr>
          <w:rFonts w:hint="eastAsia"/>
        </w:rPr>
        <w:t>：</w:t>
      </w:r>
      <w:r w:rsidR="00592480" w:rsidRPr="008F1940">
        <w:rPr>
          <w:rFonts w:hint="eastAsia"/>
        </w:rPr>
        <w:t>5.0%</w:t>
      </w:r>
      <w:r w:rsidR="00592480" w:rsidRPr="008F1940">
        <w:rPr>
          <w:rFonts w:hint="eastAsia"/>
        </w:rPr>
        <w:t>；</w:t>
      </w:r>
    </w:p>
    <w:p w:rsidR="00592480" w:rsidRPr="008F1940" w:rsidRDefault="00ED3091" w:rsidP="00ED3091">
      <w:pPr>
        <w:pStyle w:val="aff6"/>
      </w:pPr>
      <w:r w:rsidRPr="008F1940">
        <w:rPr>
          <w:rFonts w:hint="eastAsia"/>
        </w:rPr>
        <w:t>４、</w:t>
      </w:r>
      <w:r w:rsidR="00592480" w:rsidRPr="008F1940">
        <w:rPr>
          <w:rFonts w:hint="eastAsia"/>
        </w:rPr>
        <w:t>國際經合組織</w:t>
      </w:r>
      <w:r w:rsidR="00704B0C" w:rsidRPr="008F1940">
        <w:rPr>
          <w:rFonts w:hint="eastAsia"/>
        </w:rPr>
        <w:t>（</w:t>
      </w:r>
      <w:r w:rsidR="00592480" w:rsidRPr="008F1940">
        <w:rPr>
          <w:rFonts w:hint="eastAsia"/>
        </w:rPr>
        <w:t>OECD</w:t>
      </w:r>
      <w:r w:rsidR="00704B0C" w:rsidRPr="008F1940">
        <w:rPr>
          <w:rFonts w:hint="eastAsia"/>
        </w:rPr>
        <w:t>）</w:t>
      </w:r>
      <w:r w:rsidR="00592480" w:rsidRPr="008F1940">
        <w:rPr>
          <w:rFonts w:hint="eastAsia"/>
        </w:rPr>
        <w:t>：</w:t>
      </w:r>
      <w:r w:rsidR="00592480" w:rsidRPr="008F1940">
        <w:rPr>
          <w:rFonts w:hint="eastAsia"/>
        </w:rPr>
        <w:t>5.2%</w:t>
      </w:r>
      <w:r w:rsidR="00592480" w:rsidRPr="008F1940">
        <w:rPr>
          <w:rFonts w:hint="eastAsia"/>
        </w:rPr>
        <w:t>。</w:t>
      </w:r>
    </w:p>
    <w:p w:rsidR="00592480" w:rsidRPr="008F1940" w:rsidRDefault="00592480" w:rsidP="00ED3091">
      <w:pPr>
        <w:pStyle w:val="affc"/>
        <w:ind w:left="944" w:firstLine="472"/>
      </w:pPr>
      <w:r w:rsidRPr="008F1940">
        <w:rPr>
          <w:rFonts w:hint="eastAsia"/>
        </w:rPr>
        <w:t>綜觀印尼</w:t>
      </w:r>
      <w:r w:rsidRPr="008F1940">
        <w:rPr>
          <w:rFonts w:hint="eastAsia"/>
        </w:rPr>
        <w:t>2024</w:t>
      </w:r>
      <w:r w:rsidRPr="008F1940">
        <w:rPr>
          <w:rFonts w:hint="eastAsia"/>
        </w:rPr>
        <w:t>年國家預算，</w:t>
      </w:r>
      <w:r w:rsidRPr="008F1940">
        <w:rPr>
          <w:rFonts w:hint="eastAsia"/>
        </w:rPr>
        <w:t>2024</w:t>
      </w:r>
      <w:r w:rsidRPr="008F1940">
        <w:rPr>
          <w:rFonts w:hint="eastAsia"/>
        </w:rPr>
        <w:t>年預算稅收收入將再增加</w:t>
      </w:r>
      <w:r w:rsidRPr="008F1940">
        <w:rPr>
          <w:rFonts w:hint="eastAsia"/>
        </w:rPr>
        <w:t>9%</w:t>
      </w:r>
      <w:r w:rsidRPr="008F1940">
        <w:rPr>
          <w:rFonts w:hint="eastAsia"/>
        </w:rPr>
        <w:t>，使總收入</w:t>
      </w:r>
      <w:r w:rsidR="00704B0C" w:rsidRPr="008F1940">
        <w:rPr>
          <w:rFonts w:hint="eastAsia"/>
        </w:rPr>
        <w:t>（</w:t>
      </w:r>
      <w:r w:rsidRPr="008F1940">
        <w:rPr>
          <w:rFonts w:hint="eastAsia"/>
        </w:rPr>
        <w:t>來自稅收及非稅收來源</w:t>
      </w:r>
      <w:r w:rsidR="00704B0C" w:rsidRPr="008F1940">
        <w:rPr>
          <w:rFonts w:hint="eastAsia"/>
        </w:rPr>
        <w:t>）</w:t>
      </w:r>
      <w:r w:rsidRPr="008F1940">
        <w:rPr>
          <w:rFonts w:hint="eastAsia"/>
        </w:rPr>
        <w:t>達</w:t>
      </w:r>
      <w:r w:rsidRPr="008F1940">
        <w:rPr>
          <w:rFonts w:hint="eastAsia"/>
        </w:rPr>
        <w:t>1,780</w:t>
      </w:r>
      <w:r w:rsidRPr="008F1940">
        <w:rPr>
          <w:rFonts w:hint="eastAsia"/>
        </w:rPr>
        <w:t>億美元。其中，部分成長來自一次性因素，例如大宗商品價格上漲致出口稅及自然資源的非稅收收入增加。但一次性因素並非永久可靠的收入來源，印尼政府仍應透過擴大國內稅基及改善徵收，俾確保印尼擁有更永續的長期收入來源，而非依賴自然資源的開採或出口。</w:t>
      </w:r>
    </w:p>
    <w:p w:rsidR="00592480" w:rsidRPr="008F1940" w:rsidRDefault="00592480" w:rsidP="00ED3091">
      <w:pPr>
        <w:pStyle w:val="affc"/>
        <w:ind w:left="944" w:firstLine="472"/>
      </w:pPr>
      <w:r w:rsidRPr="008F1940">
        <w:rPr>
          <w:rFonts w:hint="eastAsia"/>
        </w:rPr>
        <w:lastRenderedPageBreak/>
        <w:t>其次，印尼能否負擔得起其龐大的支出</w:t>
      </w:r>
      <w:r w:rsidR="00704B0C" w:rsidRPr="008F1940">
        <w:rPr>
          <w:rFonts w:hint="eastAsia"/>
        </w:rPr>
        <w:t>計畫</w:t>
      </w:r>
      <w:r w:rsidRPr="008F1940">
        <w:rPr>
          <w:rFonts w:hint="eastAsia"/>
        </w:rPr>
        <w:t>，包括新首都建設、大規模軍事採購以及重大基礎設施項目提供資金</w:t>
      </w:r>
      <w:r w:rsidR="00194303" w:rsidRPr="008F1940">
        <w:rPr>
          <w:rFonts w:hint="eastAsia"/>
          <w:lang w:eastAsia="zh-TW"/>
        </w:rPr>
        <w:t>，也值得持續觀察。</w:t>
      </w:r>
      <w:r w:rsidRPr="008F1940">
        <w:rPr>
          <w:rFonts w:hint="eastAsia"/>
        </w:rPr>
        <w:t>依據印尼的整體財務狀況，儘管支出增加，但赤字仍在縮減，加上印尼銀行擁有大量外匯存底，通貨膨脹適中，都是財政前景相當良好的指標。</w:t>
      </w:r>
    </w:p>
    <w:p w:rsidR="00592480" w:rsidRPr="008F1940" w:rsidRDefault="00592480">
      <w:pPr>
        <w:pStyle w:val="aff5"/>
      </w:pPr>
      <w:r w:rsidRPr="008F1940">
        <w:t>二、天然資源</w:t>
      </w:r>
    </w:p>
    <w:p w:rsidR="00592480" w:rsidRPr="008F1940" w:rsidRDefault="00592480">
      <w:pPr>
        <w:ind w:firstLine="472"/>
      </w:pPr>
      <w:r w:rsidRPr="008F1940">
        <w:rPr>
          <w:lang w:eastAsia="zh-TW"/>
        </w:rPr>
        <w:t>印尼係以農立國之開發中國家，可供農業使用之土地，包括種植用之乾地、淡水池、林地及濕地等，占全部土地面積之</w:t>
      </w:r>
      <w:r w:rsidRPr="008F1940">
        <w:rPr>
          <w:lang w:eastAsia="zh-TW"/>
        </w:rPr>
        <w:t>74.5%</w:t>
      </w:r>
      <w:r w:rsidRPr="008F1940">
        <w:rPr>
          <w:lang w:eastAsia="zh-TW"/>
        </w:rPr>
        <w:t>。自然資源甚為豐富，石油及天然氣為印尼主要的出口項目，另有木材、橡膠、原藤等林產及煤、大理石、錫、鎳（印尼鎳礦蘊藏量世界第</w:t>
      </w:r>
      <w:r w:rsidRPr="008F1940">
        <w:rPr>
          <w:lang w:eastAsia="zh-TW"/>
        </w:rPr>
        <w:t>1</w:t>
      </w:r>
      <w:r w:rsidRPr="008F1940">
        <w:rPr>
          <w:lang w:eastAsia="zh-TW"/>
        </w:rPr>
        <w:t>）、銅、鐵礬土等礦產。</w:t>
      </w:r>
    </w:p>
    <w:p w:rsidR="00592480" w:rsidRPr="008F1940" w:rsidRDefault="00592480" w:rsidP="00ED3091">
      <w:pPr>
        <w:pStyle w:val="aff5"/>
      </w:pPr>
      <w:r w:rsidRPr="008F1940">
        <w:t>三、產業概況</w:t>
      </w:r>
    </w:p>
    <w:p w:rsidR="00592480" w:rsidRPr="008F1940" w:rsidRDefault="00592480" w:rsidP="00ED3091">
      <w:r w:rsidRPr="008F1940">
        <w:rPr>
          <w:lang w:eastAsia="zh-TW"/>
        </w:rPr>
        <w:t>印尼近年重要產業政策分述如次：</w:t>
      </w:r>
    </w:p>
    <w:p w:rsidR="00592480" w:rsidRPr="008F1940" w:rsidRDefault="00592480" w:rsidP="00ED3091">
      <w:pPr>
        <w:pStyle w:val="affb"/>
      </w:pPr>
      <w:r w:rsidRPr="008F1940">
        <w:rPr>
          <w:lang w:eastAsia="zh-TW"/>
        </w:rPr>
        <w:t>（一）「印尼製造</w:t>
      </w:r>
      <w:r w:rsidRPr="008F1940">
        <w:rPr>
          <w:lang w:eastAsia="zh-TW"/>
        </w:rPr>
        <w:t>4.0</w:t>
      </w:r>
      <w:r w:rsidRPr="008F1940">
        <w:rPr>
          <w:lang w:eastAsia="zh-TW"/>
        </w:rPr>
        <w:t>」</w:t>
      </w:r>
    </w:p>
    <w:p w:rsidR="00592480" w:rsidRPr="008F1940" w:rsidRDefault="00592480" w:rsidP="00ED3091">
      <w:pPr>
        <w:pStyle w:val="affc"/>
        <w:ind w:left="944" w:firstLine="472"/>
      </w:pPr>
      <w:r w:rsidRPr="008F1940">
        <w:rPr>
          <w:lang w:eastAsia="zh-TW"/>
        </w:rPr>
        <w:t>（</w:t>
      </w:r>
      <w:r w:rsidRPr="008F1940">
        <w:rPr>
          <w:lang w:eastAsia="zh-TW"/>
        </w:rPr>
        <w:t>Making Indonesia 4.0</w:t>
      </w:r>
      <w:r w:rsidRPr="008F1940">
        <w:rPr>
          <w:lang w:eastAsia="zh-TW"/>
        </w:rPr>
        <w:t>）由印尼工業部在</w:t>
      </w:r>
      <w:r w:rsidRPr="008F1940">
        <w:rPr>
          <w:lang w:eastAsia="zh-TW"/>
        </w:rPr>
        <w:t>2018</w:t>
      </w:r>
      <w:r w:rsidRPr="008F1940">
        <w:rPr>
          <w:lang w:eastAsia="zh-TW"/>
        </w:rPr>
        <w:t>年所提出，代表印尼將進入第四次工業革命，振興國內製造業產業以提高生產力，鼓勵出口並創造</w:t>
      </w:r>
      <w:r w:rsidRPr="008F1940">
        <w:rPr>
          <w:lang w:eastAsia="zh-TW"/>
        </w:rPr>
        <w:t>1,000</w:t>
      </w:r>
      <w:r w:rsidRPr="008F1940">
        <w:rPr>
          <w:lang w:eastAsia="zh-TW"/>
        </w:rPr>
        <w:t>萬個工作機會。工業部表示，國內工業若落實工業</w:t>
      </w:r>
      <w:r w:rsidRPr="008F1940">
        <w:rPr>
          <w:lang w:eastAsia="zh-TW"/>
        </w:rPr>
        <w:t>4.0</w:t>
      </w:r>
      <w:r w:rsidRPr="008F1940">
        <w:rPr>
          <w:lang w:eastAsia="zh-TW"/>
        </w:rPr>
        <w:t>，將能提高效率及生產力達</w:t>
      </w:r>
      <w:r w:rsidRPr="008F1940">
        <w:rPr>
          <w:lang w:eastAsia="zh-TW"/>
        </w:rPr>
        <w:t>40%</w:t>
      </w:r>
      <w:r w:rsidRPr="008F1940">
        <w:rPr>
          <w:lang w:eastAsia="zh-TW"/>
        </w:rPr>
        <w:t>。工業部設定目標於</w:t>
      </w:r>
      <w:r w:rsidRPr="008F1940">
        <w:rPr>
          <w:lang w:eastAsia="zh-TW"/>
        </w:rPr>
        <w:t>2024</w:t>
      </w:r>
      <w:r w:rsidRPr="008F1940">
        <w:rPr>
          <w:lang w:eastAsia="zh-TW"/>
        </w:rPr>
        <w:t>年能達</w:t>
      </w:r>
      <w:r w:rsidRPr="008F1940">
        <w:rPr>
          <w:lang w:eastAsia="zh-TW"/>
        </w:rPr>
        <w:t>8.3%</w:t>
      </w:r>
      <w:r w:rsidRPr="008F1940">
        <w:rPr>
          <w:lang w:eastAsia="zh-TW"/>
        </w:rPr>
        <w:t>之非石油及天然氣製造業增長率，同時設定製造業對印尼經濟貢獻提高</w:t>
      </w:r>
      <w:r w:rsidRPr="008F1940">
        <w:rPr>
          <w:lang w:eastAsia="zh-TW"/>
        </w:rPr>
        <w:t>18.9%</w:t>
      </w:r>
      <w:r w:rsidRPr="008F1940">
        <w:rPr>
          <w:lang w:eastAsia="zh-TW"/>
        </w:rPr>
        <w:t>。根據「印尼製造</w:t>
      </w:r>
      <w:r w:rsidRPr="008F1940">
        <w:rPr>
          <w:lang w:eastAsia="zh-TW"/>
        </w:rPr>
        <w:t>4.0</w:t>
      </w:r>
      <w:r w:rsidRPr="008F1940">
        <w:rPr>
          <w:lang w:eastAsia="zh-TW"/>
        </w:rPr>
        <w:t>」路線圖，工業部指定五個製造產業：食品和飲料工業、紡織和成衣、汽車、電子和化學產品等為優先發展產業。</w:t>
      </w:r>
    </w:p>
    <w:p w:rsidR="00EC7D94" w:rsidRPr="008F1940" w:rsidRDefault="00592480" w:rsidP="00ED3091">
      <w:pPr>
        <w:pStyle w:val="affb"/>
        <w:rPr>
          <w:rFonts w:eastAsia="DengXian"/>
          <w:lang w:val="en-US"/>
        </w:rPr>
      </w:pPr>
      <w:r w:rsidRPr="008F1940">
        <w:rPr>
          <w:lang w:val="en-US" w:eastAsia="zh-TW"/>
        </w:rPr>
        <w:t>（</w:t>
      </w:r>
      <w:r w:rsidRPr="008F1940">
        <w:rPr>
          <w:lang w:eastAsia="zh-TW"/>
        </w:rPr>
        <w:t>二</w:t>
      </w:r>
      <w:r w:rsidRPr="008F1940">
        <w:rPr>
          <w:lang w:val="en-US" w:eastAsia="zh-TW"/>
        </w:rPr>
        <w:t>）</w:t>
      </w:r>
      <w:r w:rsidRPr="008F1940">
        <w:rPr>
          <w:lang w:eastAsia="zh-TW"/>
        </w:rPr>
        <w:t>下游化政策</w:t>
      </w:r>
      <w:r w:rsidR="00704B0C" w:rsidRPr="008F1940">
        <w:rPr>
          <w:lang w:val="en-US" w:eastAsia="zh-TW"/>
        </w:rPr>
        <w:t>（</w:t>
      </w:r>
      <w:r w:rsidRPr="008F1940">
        <w:rPr>
          <w:lang w:val="en-US" w:eastAsia="zh-TW"/>
        </w:rPr>
        <w:t>Downstreaming Industry</w:t>
      </w:r>
      <w:r w:rsidR="00704B0C" w:rsidRPr="008F1940">
        <w:rPr>
          <w:lang w:val="en-US" w:eastAsia="zh-TW"/>
        </w:rPr>
        <w:t>）</w:t>
      </w:r>
      <w:r w:rsidRPr="008F1940">
        <w:rPr>
          <w:lang w:val="en-US" w:eastAsia="zh-TW"/>
        </w:rPr>
        <w:t>：</w:t>
      </w:r>
    </w:p>
    <w:p w:rsidR="00EC7D94" w:rsidRPr="008F1940" w:rsidRDefault="00592480" w:rsidP="00ED3091">
      <w:pPr>
        <w:pStyle w:val="affc"/>
        <w:ind w:left="944" w:firstLine="472"/>
        <w:rPr>
          <w:rFonts w:eastAsia="DengXian"/>
        </w:rPr>
      </w:pPr>
      <w:r w:rsidRPr="008F1940">
        <w:rPr>
          <w:lang w:eastAsia="zh-TW"/>
        </w:rPr>
        <w:t>依據印尼能源暨礦產資源部</w:t>
      </w:r>
      <w:r w:rsidRPr="008F1940">
        <w:rPr>
          <w:lang w:eastAsia="zh-TW"/>
        </w:rPr>
        <w:t>2020</w:t>
      </w:r>
      <w:r w:rsidRPr="008F1940">
        <w:rPr>
          <w:lang w:eastAsia="zh-TW"/>
        </w:rPr>
        <w:t>年第</w:t>
      </w:r>
      <w:r w:rsidRPr="008F1940">
        <w:rPr>
          <w:lang w:eastAsia="zh-TW"/>
        </w:rPr>
        <w:t>3</w:t>
      </w:r>
      <w:r w:rsidRPr="008F1940">
        <w:rPr>
          <w:lang w:eastAsia="zh-TW"/>
        </w:rPr>
        <w:t>號法規第</w:t>
      </w:r>
      <w:r w:rsidRPr="008F1940">
        <w:rPr>
          <w:lang w:eastAsia="zh-TW"/>
        </w:rPr>
        <w:t>170 A</w:t>
      </w:r>
      <w:r w:rsidRPr="008F1940">
        <w:rPr>
          <w:lang w:eastAsia="zh-TW"/>
        </w:rPr>
        <w:t>條規定，在該法於</w:t>
      </w:r>
      <w:r w:rsidRPr="008F1940">
        <w:rPr>
          <w:lang w:eastAsia="zh-TW"/>
        </w:rPr>
        <w:t>2020</w:t>
      </w:r>
      <w:r w:rsidRPr="008F1940">
        <w:rPr>
          <w:lang w:eastAsia="zh-TW"/>
        </w:rPr>
        <w:t>年</w:t>
      </w:r>
      <w:r w:rsidRPr="008F1940">
        <w:rPr>
          <w:lang w:eastAsia="zh-TW"/>
        </w:rPr>
        <w:t>6</w:t>
      </w:r>
      <w:r w:rsidRPr="008F1940">
        <w:rPr>
          <w:lang w:eastAsia="zh-TW"/>
        </w:rPr>
        <w:t>月</w:t>
      </w:r>
      <w:r w:rsidRPr="008F1940">
        <w:rPr>
          <w:lang w:eastAsia="zh-TW"/>
        </w:rPr>
        <w:t>10</w:t>
      </w:r>
      <w:r w:rsidRPr="008F1940">
        <w:rPr>
          <w:lang w:eastAsia="zh-TW"/>
        </w:rPr>
        <w:t>日發布</w:t>
      </w:r>
      <w:r w:rsidRPr="008F1940">
        <w:rPr>
          <w:lang w:eastAsia="zh-TW"/>
        </w:rPr>
        <w:t>3</w:t>
      </w:r>
      <w:r w:rsidRPr="008F1940">
        <w:rPr>
          <w:lang w:eastAsia="zh-TW"/>
        </w:rPr>
        <w:t>年後，所有原礦出口都必須先提高其附加價值。</w:t>
      </w:r>
      <w:r w:rsidRPr="008F1940">
        <w:rPr>
          <w:lang w:eastAsia="zh-TW"/>
        </w:rPr>
        <w:t>2023</w:t>
      </w:r>
      <w:r w:rsidRPr="008F1940">
        <w:rPr>
          <w:lang w:eastAsia="zh-TW"/>
        </w:rPr>
        <w:t>年</w:t>
      </w:r>
      <w:r w:rsidRPr="008F1940">
        <w:rPr>
          <w:lang w:eastAsia="zh-TW"/>
        </w:rPr>
        <w:t>2</w:t>
      </w:r>
      <w:r w:rsidRPr="008F1940">
        <w:rPr>
          <w:lang w:eastAsia="zh-TW"/>
        </w:rPr>
        <w:t>月</w:t>
      </w:r>
      <w:r w:rsidRPr="008F1940">
        <w:rPr>
          <w:lang w:eastAsia="zh-TW"/>
        </w:rPr>
        <w:t>6</w:t>
      </w:r>
      <w:r w:rsidRPr="008F1940">
        <w:rPr>
          <w:lang w:eastAsia="zh-TW"/>
        </w:rPr>
        <w:t>日印尼政府公布優先發展之原物料加工種類增至</w:t>
      </w:r>
      <w:r w:rsidRPr="008F1940">
        <w:rPr>
          <w:lang w:eastAsia="zh-TW"/>
        </w:rPr>
        <w:t>21</w:t>
      </w:r>
      <w:r w:rsidRPr="008F1940">
        <w:rPr>
          <w:lang w:eastAsia="zh-TW"/>
        </w:rPr>
        <w:t>項，並將逐</w:t>
      </w:r>
      <w:r w:rsidRPr="008F1940">
        <w:rPr>
          <w:lang w:eastAsia="zh-TW"/>
        </w:rPr>
        <w:lastRenderedPageBreak/>
        <w:t>步禁止出口相關產品，包括：鋁土礦、鋼鐵、煤炭、金、銀、錫、天然氣、銅、石油、瀝青、橡膠、椰子、原木、生物燃料、松木樹脂、魚、小蝦、海藻、鹽、蟹。</w:t>
      </w:r>
    </w:p>
    <w:p w:rsidR="00592480" w:rsidRPr="008F1940" w:rsidRDefault="00C32E65" w:rsidP="00D6149B">
      <w:pPr>
        <w:pStyle w:val="affc"/>
        <w:ind w:left="944" w:firstLine="472"/>
      </w:pPr>
      <w:r w:rsidRPr="008F1940">
        <w:rPr>
          <w:rFonts w:hint="eastAsia"/>
          <w:lang w:eastAsia="zh-TW"/>
        </w:rPr>
        <w:t>印尼政府</w:t>
      </w:r>
      <w:r w:rsidR="00592480" w:rsidRPr="008F1940">
        <w:rPr>
          <w:lang w:eastAsia="zh-TW"/>
        </w:rPr>
        <w:t>已設定或規劃禁止出口期限產品</w:t>
      </w:r>
      <w:r w:rsidR="00EC7D94" w:rsidRPr="008F1940">
        <w:rPr>
          <w:rFonts w:hint="eastAsia"/>
          <w:lang w:eastAsia="zh-TW"/>
        </w:rPr>
        <w:t>包含</w:t>
      </w:r>
      <w:r w:rsidR="00592480" w:rsidRPr="008F1940">
        <w:rPr>
          <w:lang w:eastAsia="zh-TW"/>
        </w:rPr>
        <w:t>鎳</w:t>
      </w:r>
      <w:r w:rsidR="00704B0C" w:rsidRPr="008F1940">
        <w:rPr>
          <w:lang w:eastAsia="zh-TW"/>
        </w:rPr>
        <w:t>（</w:t>
      </w:r>
      <w:r w:rsidR="00592480" w:rsidRPr="008F1940">
        <w:rPr>
          <w:lang w:eastAsia="zh-TW"/>
        </w:rPr>
        <w:t>2021</w:t>
      </w:r>
      <w:r w:rsidR="00592480" w:rsidRPr="008F1940">
        <w:rPr>
          <w:lang w:eastAsia="zh-TW"/>
        </w:rPr>
        <w:t>年</w:t>
      </w:r>
      <w:r w:rsidR="00592480" w:rsidRPr="008F1940">
        <w:rPr>
          <w:lang w:eastAsia="zh-TW"/>
        </w:rPr>
        <w:t>1</w:t>
      </w:r>
      <w:r w:rsidR="00592480" w:rsidRPr="008F1940">
        <w:rPr>
          <w:lang w:eastAsia="zh-TW"/>
        </w:rPr>
        <w:t>月</w:t>
      </w:r>
      <w:r w:rsidR="00704B0C" w:rsidRPr="008F1940">
        <w:rPr>
          <w:lang w:eastAsia="zh-TW"/>
        </w:rPr>
        <w:t>）</w:t>
      </w:r>
      <w:r w:rsidR="00592480" w:rsidRPr="008F1940">
        <w:rPr>
          <w:lang w:eastAsia="zh-TW"/>
        </w:rPr>
        <w:t>、煤</w:t>
      </w:r>
      <w:r w:rsidR="00704B0C" w:rsidRPr="008F1940">
        <w:rPr>
          <w:lang w:eastAsia="zh-TW"/>
        </w:rPr>
        <w:t>（</w:t>
      </w:r>
      <w:r w:rsidR="00592480" w:rsidRPr="008F1940">
        <w:rPr>
          <w:lang w:eastAsia="zh-TW"/>
        </w:rPr>
        <w:t>2022</w:t>
      </w:r>
      <w:r w:rsidR="00592480" w:rsidRPr="008F1940">
        <w:rPr>
          <w:lang w:eastAsia="zh-TW"/>
        </w:rPr>
        <w:t>年</w:t>
      </w:r>
      <w:r w:rsidR="00592480" w:rsidRPr="008F1940">
        <w:rPr>
          <w:lang w:eastAsia="zh-TW"/>
        </w:rPr>
        <w:t>1</w:t>
      </w:r>
      <w:r w:rsidR="00592480" w:rsidRPr="008F1940">
        <w:rPr>
          <w:lang w:eastAsia="zh-TW"/>
        </w:rPr>
        <w:t>月，惟實施一個月後又再放寬</w:t>
      </w:r>
      <w:r w:rsidR="00704B0C" w:rsidRPr="008F1940">
        <w:rPr>
          <w:lang w:eastAsia="zh-TW"/>
        </w:rPr>
        <w:t>）</w:t>
      </w:r>
      <w:r w:rsidR="00592480" w:rsidRPr="008F1940">
        <w:rPr>
          <w:lang w:eastAsia="zh-TW"/>
        </w:rPr>
        <w:t>及所有原礦</w:t>
      </w:r>
      <w:r w:rsidR="00704B0C" w:rsidRPr="008F1940">
        <w:rPr>
          <w:lang w:eastAsia="zh-TW"/>
        </w:rPr>
        <w:t>（</w:t>
      </w:r>
      <w:r w:rsidR="00592480" w:rsidRPr="008F1940">
        <w:rPr>
          <w:lang w:eastAsia="zh-TW"/>
        </w:rPr>
        <w:t>2023</w:t>
      </w:r>
      <w:r w:rsidR="00592480" w:rsidRPr="008F1940">
        <w:rPr>
          <w:lang w:eastAsia="zh-TW"/>
        </w:rPr>
        <w:t>年</w:t>
      </w:r>
      <w:r w:rsidR="00592480" w:rsidRPr="008F1940">
        <w:rPr>
          <w:lang w:eastAsia="zh-TW"/>
        </w:rPr>
        <w:t>6</w:t>
      </w:r>
      <w:r w:rsidR="00592480" w:rsidRPr="008F1940">
        <w:rPr>
          <w:lang w:eastAsia="zh-TW"/>
        </w:rPr>
        <w:t>月</w:t>
      </w:r>
      <w:r w:rsidR="00592480" w:rsidRPr="008F1940">
        <w:rPr>
          <w:lang w:eastAsia="zh-TW"/>
        </w:rPr>
        <w:t>10</w:t>
      </w:r>
      <w:r w:rsidR="00592480" w:rsidRPr="008F1940">
        <w:rPr>
          <w:lang w:eastAsia="zh-TW"/>
        </w:rPr>
        <w:t>日，惟有在建設金屬礦物精煉設施已達</w:t>
      </w:r>
      <w:r w:rsidR="00592480" w:rsidRPr="008F1940">
        <w:rPr>
          <w:lang w:eastAsia="zh-TW"/>
        </w:rPr>
        <w:t>50%</w:t>
      </w:r>
      <w:r w:rsidR="00592480" w:rsidRPr="008F1940">
        <w:rPr>
          <w:lang w:eastAsia="zh-TW"/>
        </w:rPr>
        <w:t>以上進展之</w:t>
      </w:r>
      <w:r w:rsidR="00592480" w:rsidRPr="008F1940">
        <w:rPr>
          <w:lang w:eastAsia="zh-TW"/>
        </w:rPr>
        <w:t>5</w:t>
      </w:r>
      <w:r w:rsidR="00592480" w:rsidRPr="008F1940">
        <w:rPr>
          <w:lang w:eastAsia="zh-TW"/>
        </w:rPr>
        <w:t>家企業，可不受出口禁令影響</w:t>
      </w:r>
      <w:r w:rsidR="00704B0C" w:rsidRPr="008F1940">
        <w:rPr>
          <w:lang w:eastAsia="zh-TW"/>
        </w:rPr>
        <w:t>）</w:t>
      </w:r>
      <w:r w:rsidR="00592480" w:rsidRPr="008F1940">
        <w:rPr>
          <w:lang w:eastAsia="zh-TW"/>
        </w:rPr>
        <w:t>。</w:t>
      </w:r>
    </w:p>
    <w:p w:rsidR="00592480" w:rsidRPr="008F1940" w:rsidRDefault="00592480" w:rsidP="00D6149B">
      <w:pPr>
        <w:pStyle w:val="affc"/>
        <w:ind w:left="944" w:firstLine="472"/>
        <w:rPr>
          <w:rFonts w:eastAsia="DengXian"/>
        </w:rPr>
      </w:pPr>
      <w:r w:rsidRPr="008F1940">
        <w:rPr>
          <w:lang w:eastAsia="zh-TW"/>
        </w:rPr>
        <w:t>印尼政府自</w:t>
      </w:r>
      <w:r w:rsidRPr="008F1940">
        <w:rPr>
          <w:lang w:eastAsia="zh-TW"/>
        </w:rPr>
        <w:t>2014</w:t>
      </w:r>
      <w:r w:rsidRPr="008F1940">
        <w:rPr>
          <w:lang w:eastAsia="zh-TW"/>
        </w:rPr>
        <w:t>年起，</w:t>
      </w:r>
      <w:r w:rsidR="00C32E65" w:rsidRPr="008F1940">
        <w:rPr>
          <w:lang w:eastAsia="zh-TW"/>
        </w:rPr>
        <w:t>持續推動鎳礦加工，發展不鏽鋼及電動車電池產業</w:t>
      </w:r>
      <w:r w:rsidR="00C32E65" w:rsidRPr="008F1940">
        <w:rPr>
          <w:rFonts w:hint="eastAsia"/>
          <w:lang w:eastAsia="zh-TW"/>
        </w:rPr>
        <w:t>。</w:t>
      </w:r>
      <w:r w:rsidRPr="008F1940">
        <w:rPr>
          <w:lang w:eastAsia="zh-TW"/>
        </w:rPr>
        <w:t>為發展國內產業及提昇礦產附加價值，籲請業者先在印尼加工後再出口鎳礦產品。</w:t>
      </w:r>
      <w:r w:rsidRPr="008F1940">
        <w:rPr>
          <w:lang w:eastAsia="zh-TW"/>
        </w:rPr>
        <w:t>2020</w:t>
      </w:r>
      <w:r w:rsidRPr="008F1940">
        <w:rPr>
          <w:lang w:eastAsia="zh-TW"/>
        </w:rPr>
        <w:t>年</w:t>
      </w:r>
      <w:r w:rsidRPr="008F1940">
        <w:rPr>
          <w:lang w:eastAsia="zh-TW"/>
        </w:rPr>
        <w:t>1</w:t>
      </w:r>
      <w:r w:rsidRPr="008F1940">
        <w:rPr>
          <w:lang w:eastAsia="zh-TW"/>
        </w:rPr>
        <w:t>月</w:t>
      </w:r>
      <w:r w:rsidRPr="008F1940">
        <w:rPr>
          <w:lang w:eastAsia="zh-TW"/>
        </w:rPr>
        <w:t>1</w:t>
      </w:r>
      <w:r w:rsidRPr="008F1940">
        <w:rPr>
          <w:lang w:eastAsia="zh-TW"/>
        </w:rPr>
        <w:t>日起則全面禁止出口未加工之鎳礦。自實施禁止鎳礦出口政策以來，成功將鎳出口價值自</w:t>
      </w:r>
      <w:r w:rsidRPr="008F1940">
        <w:rPr>
          <w:lang w:eastAsia="zh-TW"/>
        </w:rPr>
        <w:t>2014</w:t>
      </w:r>
      <w:r w:rsidRPr="008F1940">
        <w:rPr>
          <w:lang w:eastAsia="zh-TW"/>
        </w:rPr>
        <w:t>年底的</w:t>
      </w:r>
      <w:r w:rsidRPr="008F1940">
        <w:rPr>
          <w:lang w:eastAsia="zh-TW"/>
        </w:rPr>
        <w:t>17</w:t>
      </w:r>
      <w:r w:rsidRPr="008F1940">
        <w:rPr>
          <w:lang w:eastAsia="zh-TW"/>
        </w:rPr>
        <w:t>兆印尼盾</w:t>
      </w:r>
      <w:r w:rsidR="00704B0C" w:rsidRPr="008F1940">
        <w:rPr>
          <w:lang w:eastAsia="zh-TW"/>
        </w:rPr>
        <w:t>（</w:t>
      </w:r>
      <w:r w:rsidRPr="008F1940">
        <w:rPr>
          <w:lang w:eastAsia="zh-TW"/>
        </w:rPr>
        <w:t>約</w:t>
      </w:r>
      <w:r w:rsidRPr="008F1940">
        <w:rPr>
          <w:lang w:eastAsia="zh-TW"/>
        </w:rPr>
        <w:t>11</w:t>
      </w:r>
      <w:r w:rsidRPr="008F1940">
        <w:rPr>
          <w:lang w:eastAsia="zh-TW"/>
        </w:rPr>
        <w:t>億美元</w:t>
      </w:r>
      <w:r w:rsidR="00704B0C" w:rsidRPr="008F1940">
        <w:rPr>
          <w:lang w:eastAsia="zh-TW"/>
        </w:rPr>
        <w:t>）</w:t>
      </w:r>
      <w:r w:rsidRPr="008F1940">
        <w:rPr>
          <w:lang w:eastAsia="zh-TW"/>
        </w:rPr>
        <w:t>，大幅提升至</w:t>
      </w:r>
      <w:r w:rsidRPr="008F1940">
        <w:rPr>
          <w:lang w:eastAsia="zh-TW"/>
        </w:rPr>
        <w:t>2021</w:t>
      </w:r>
      <w:r w:rsidRPr="008F1940">
        <w:rPr>
          <w:lang w:eastAsia="zh-TW"/>
        </w:rPr>
        <w:t>年底的</w:t>
      </w:r>
      <w:r w:rsidRPr="008F1940">
        <w:rPr>
          <w:lang w:eastAsia="zh-TW"/>
        </w:rPr>
        <w:t>326</w:t>
      </w:r>
      <w:r w:rsidRPr="008F1940">
        <w:rPr>
          <w:lang w:eastAsia="zh-TW"/>
        </w:rPr>
        <w:t>兆印尼盾</w:t>
      </w:r>
      <w:r w:rsidR="00704B0C" w:rsidRPr="008F1940">
        <w:rPr>
          <w:lang w:eastAsia="zh-TW"/>
        </w:rPr>
        <w:t>（</w:t>
      </w:r>
      <w:r w:rsidRPr="008F1940">
        <w:rPr>
          <w:lang w:eastAsia="zh-TW"/>
        </w:rPr>
        <w:t>約</w:t>
      </w:r>
      <w:r w:rsidRPr="008F1940">
        <w:rPr>
          <w:lang w:eastAsia="zh-TW"/>
        </w:rPr>
        <w:t>209.32</w:t>
      </w:r>
      <w:r w:rsidRPr="008F1940">
        <w:rPr>
          <w:lang w:eastAsia="zh-TW"/>
        </w:rPr>
        <w:t>億美元</w:t>
      </w:r>
      <w:r w:rsidR="00704B0C" w:rsidRPr="008F1940">
        <w:rPr>
          <w:lang w:eastAsia="zh-TW"/>
        </w:rPr>
        <w:t>）</w:t>
      </w:r>
      <w:r w:rsidRPr="008F1940">
        <w:rPr>
          <w:lang w:eastAsia="zh-TW"/>
        </w:rPr>
        <w:t>，成長</w:t>
      </w:r>
      <w:r w:rsidRPr="008F1940">
        <w:rPr>
          <w:lang w:eastAsia="zh-TW"/>
        </w:rPr>
        <w:t>19</w:t>
      </w:r>
      <w:r w:rsidRPr="008F1940">
        <w:rPr>
          <w:lang w:eastAsia="zh-TW"/>
        </w:rPr>
        <w:t>倍。也為印尼創造不鏽鋼產業，並成為全球最大不鏽鋼出口國。</w:t>
      </w:r>
    </w:p>
    <w:p w:rsidR="00592480" w:rsidRPr="008F1940" w:rsidRDefault="00C32E65" w:rsidP="00D6149B">
      <w:pPr>
        <w:pStyle w:val="affc"/>
        <w:ind w:left="944" w:firstLine="472"/>
      </w:pPr>
      <w:r w:rsidRPr="008F1940">
        <w:rPr>
          <w:rFonts w:hint="eastAsia"/>
          <w:lang w:eastAsia="zh-TW"/>
        </w:rPr>
        <w:t>另</w:t>
      </w:r>
      <w:r w:rsidR="00592480" w:rsidRPr="008F1940">
        <w:rPr>
          <w:lang w:eastAsia="zh-TW"/>
        </w:rPr>
        <w:t>據印尼投資部統計，</w:t>
      </w:r>
      <w:r w:rsidRPr="008F1940">
        <w:rPr>
          <w:rFonts w:hint="eastAsia"/>
          <w:lang w:eastAsia="zh-TW"/>
        </w:rPr>
        <w:t>2023</w:t>
      </w:r>
      <w:r w:rsidRPr="008F1940">
        <w:rPr>
          <w:rFonts w:hint="eastAsia"/>
          <w:lang w:eastAsia="zh-TW"/>
        </w:rPr>
        <w:t>年</w:t>
      </w:r>
      <w:r w:rsidR="00592480" w:rsidRPr="008F1940">
        <w:rPr>
          <w:lang w:eastAsia="zh-TW"/>
        </w:rPr>
        <w:t>下游化產業</w:t>
      </w:r>
      <w:r w:rsidR="00704B0C" w:rsidRPr="008F1940">
        <w:rPr>
          <w:lang w:eastAsia="zh-TW"/>
        </w:rPr>
        <w:t>（</w:t>
      </w:r>
      <w:r w:rsidR="00592480" w:rsidRPr="008F1940">
        <w:rPr>
          <w:lang w:eastAsia="zh-TW"/>
        </w:rPr>
        <w:t>downstream industry</w:t>
      </w:r>
      <w:r w:rsidR="00704B0C" w:rsidRPr="008F1940">
        <w:rPr>
          <w:lang w:eastAsia="zh-TW"/>
        </w:rPr>
        <w:t>）</w:t>
      </w:r>
      <w:r w:rsidR="00592480" w:rsidRPr="008F1940">
        <w:rPr>
          <w:lang w:eastAsia="zh-TW"/>
        </w:rPr>
        <w:t>投資案落實情形如次：</w:t>
      </w:r>
    </w:p>
    <w:p w:rsidR="00D6149B" w:rsidRPr="008F1940" w:rsidRDefault="00D6149B" w:rsidP="00D6149B">
      <w:pPr>
        <w:pStyle w:val="aff6"/>
      </w:pPr>
      <w:r w:rsidRPr="008F1940">
        <w:rPr>
          <w:rFonts w:hint="eastAsia"/>
        </w:rPr>
        <w:t>１、</w:t>
      </w:r>
      <w:r w:rsidRPr="008F1940">
        <w:rPr>
          <w:rFonts w:hint="eastAsia"/>
        </w:rPr>
        <w:tab/>
      </w:r>
      <w:r w:rsidRPr="008F1940">
        <w:rPr>
          <w:rFonts w:hint="eastAsia"/>
        </w:rPr>
        <w:t>下游化產業投資額達</w:t>
      </w:r>
      <w:r w:rsidRPr="008F1940">
        <w:rPr>
          <w:rFonts w:hint="eastAsia"/>
        </w:rPr>
        <w:t>375.4</w:t>
      </w:r>
      <w:r w:rsidRPr="008F1940">
        <w:rPr>
          <w:rFonts w:hint="eastAsia"/>
        </w:rPr>
        <w:t>兆印尼盾（約</w:t>
      </w:r>
      <w:r w:rsidRPr="008F1940">
        <w:rPr>
          <w:rFonts w:hint="eastAsia"/>
        </w:rPr>
        <w:t>253</w:t>
      </w:r>
      <w:r w:rsidRPr="008F1940">
        <w:rPr>
          <w:rFonts w:hint="eastAsia"/>
        </w:rPr>
        <w:t>億美元），占</w:t>
      </w:r>
      <w:r w:rsidRPr="008F1940">
        <w:rPr>
          <w:rFonts w:hint="eastAsia"/>
        </w:rPr>
        <w:t>2023</w:t>
      </w:r>
      <w:r w:rsidRPr="008F1940">
        <w:rPr>
          <w:rFonts w:hint="eastAsia"/>
        </w:rPr>
        <w:t>年全年投資額之</w:t>
      </w:r>
      <w:r w:rsidRPr="008F1940">
        <w:rPr>
          <w:rFonts w:hint="eastAsia"/>
        </w:rPr>
        <w:t>26.5%</w:t>
      </w:r>
      <w:r w:rsidRPr="008F1940">
        <w:rPr>
          <w:rFonts w:hint="eastAsia"/>
        </w:rPr>
        <w:t>。</w:t>
      </w:r>
    </w:p>
    <w:p w:rsidR="00D6149B" w:rsidRPr="008F1940" w:rsidRDefault="00D6149B" w:rsidP="00D6149B">
      <w:pPr>
        <w:pStyle w:val="aff6"/>
      </w:pPr>
      <w:r w:rsidRPr="008F1940">
        <w:rPr>
          <w:rFonts w:hint="eastAsia"/>
        </w:rPr>
        <w:t>２、</w:t>
      </w:r>
      <w:r w:rsidRPr="008F1940">
        <w:rPr>
          <w:rFonts w:hint="eastAsia"/>
        </w:rPr>
        <w:tab/>
      </w:r>
      <w:r w:rsidRPr="008F1940">
        <w:rPr>
          <w:rFonts w:hint="eastAsia"/>
        </w:rPr>
        <w:t>礦業：礦物冶煉廠投資額達</w:t>
      </w:r>
      <w:r w:rsidRPr="008F1940">
        <w:rPr>
          <w:rFonts w:hint="eastAsia"/>
        </w:rPr>
        <w:t>216.8</w:t>
      </w:r>
      <w:r w:rsidRPr="008F1940">
        <w:rPr>
          <w:rFonts w:hint="eastAsia"/>
        </w:rPr>
        <w:t>兆印尼盾（約</w:t>
      </w:r>
      <w:r w:rsidRPr="008F1940">
        <w:rPr>
          <w:rFonts w:hint="eastAsia"/>
        </w:rPr>
        <w:t>146</w:t>
      </w:r>
      <w:r w:rsidRPr="008F1940">
        <w:rPr>
          <w:rFonts w:hint="eastAsia"/>
        </w:rPr>
        <w:t>億美元），其中鎳礦冶煉廠投資額達</w:t>
      </w:r>
      <w:r w:rsidRPr="008F1940">
        <w:rPr>
          <w:rFonts w:hint="eastAsia"/>
        </w:rPr>
        <w:t>136.6</w:t>
      </w:r>
      <w:r w:rsidRPr="008F1940">
        <w:rPr>
          <w:rFonts w:hint="eastAsia"/>
        </w:rPr>
        <w:t>兆印尼盾（約</w:t>
      </w:r>
      <w:r w:rsidRPr="008F1940">
        <w:rPr>
          <w:rFonts w:hint="eastAsia"/>
        </w:rPr>
        <w:t>92</w:t>
      </w:r>
      <w:r w:rsidRPr="008F1940">
        <w:rPr>
          <w:rFonts w:hint="eastAsia"/>
        </w:rPr>
        <w:t>億美元），鋁土礦冶煉廠投資額達</w:t>
      </w:r>
      <w:r w:rsidRPr="008F1940">
        <w:rPr>
          <w:rFonts w:hint="eastAsia"/>
        </w:rPr>
        <w:t>9.7</w:t>
      </w:r>
      <w:r w:rsidRPr="008F1940">
        <w:rPr>
          <w:rFonts w:hint="eastAsia"/>
        </w:rPr>
        <w:t>兆印尼盾（約</w:t>
      </w:r>
      <w:r w:rsidRPr="008F1940">
        <w:rPr>
          <w:rFonts w:hint="eastAsia"/>
        </w:rPr>
        <w:t>6</w:t>
      </w:r>
      <w:r w:rsidRPr="008F1940">
        <w:rPr>
          <w:rFonts w:hint="eastAsia"/>
        </w:rPr>
        <w:t>億美元），銅礦冶煉廠投資額達</w:t>
      </w:r>
      <w:r w:rsidRPr="008F1940">
        <w:rPr>
          <w:rFonts w:hint="eastAsia"/>
        </w:rPr>
        <w:t>70.5</w:t>
      </w:r>
      <w:r w:rsidRPr="008F1940">
        <w:rPr>
          <w:rFonts w:hint="eastAsia"/>
        </w:rPr>
        <w:t>兆印尼盾（約</w:t>
      </w:r>
      <w:r w:rsidRPr="008F1940">
        <w:rPr>
          <w:rFonts w:hint="eastAsia"/>
        </w:rPr>
        <w:t>47</w:t>
      </w:r>
      <w:r w:rsidRPr="008F1940">
        <w:rPr>
          <w:rFonts w:hint="eastAsia"/>
        </w:rPr>
        <w:t>億美元）。</w:t>
      </w:r>
    </w:p>
    <w:p w:rsidR="00D6149B" w:rsidRPr="008F1940" w:rsidRDefault="00D6149B" w:rsidP="00D6149B">
      <w:pPr>
        <w:pStyle w:val="aff6"/>
      </w:pPr>
      <w:r w:rsidRPr="008F1940">
        <w:rPr>
          <w:rFonts w:hint="eastAsia"/>
        </w:rPr>
        <w:t>３、</w:t>
      </w:r>
      <w:r w:rsidRPr="008F1940">
        <w:rPr>
          <w:rFonts w:hint="eastAsia"/>
        </w:rPr>
        <w:tab/>
      </w:r>
      <w:r w:rsidRPr="008F1940">
        <w:rPr>
          <w:rFonts w:hint="eastAsia"/>
        </w:rPr>
        <w:t>農業：棕櫚油（</w:t>
      </w:r>
      <w:r w:rsidRPr="008F1940">
        <w:rPr>
          <w:rFonts w:hint="eastAsia"/>
        </w:rPr>
        <w:t>CPO</w:t>
      </w:r>
      <w:r w:rsidRPr="008F1940">
        <w:rPr>
          <w:rFonts w:hint="eastAsia"/>
        </w:rPr>
        <w:t>）及油脂化工（</w:t>
      </w:r>
      <w:r w:rsidRPr="008F1940">
        <w:rPr>
          <w:rFonts w:hint="eastAsia"/>
        </w:rPr>
        <w:t>Oleochemical</w:t>
      </w:r>
      <w:r w:rsidRPr="008F1940">
        <w:rPr>
          <w:rFonts w:hint="eastAsia"/>
        </w:rPr>
        <w:t>）產業投資額達</w:t>
      </w:r>
      <w:r w:rsidRPr="008F1940">
        <w:rPr>
          <w:rFonts w:hint="eastAsia"/>
        </w:rPr>
        <w:t>50.8</w:t>
      </w:r>
      <w:r w:rsidRPr="008F1940">
        <w:rPr>
          <w:rFonts w:hint="eastAsia"/>
        </w:rPr>
        <w:t>兆印尼盾（約</w:t>
      </w:r>
      <w:r w:rsidRPr="008F1940">
        <w:rPr>
          <w:rFonts w:hint="eastAsia"/>
        </w:rPr>
        <w:t>34</w:t>
      </w:r>
      <w:r w:rsidRPr="008F1940">
        <w:rPr>
          <w:rFonts w:hint="eastAsia"/>
        </w:rPr>
        <w:t>億美元）。</w:t>
      </w:r>
    </w:p>
    <w:p w:rsidR="00D6149B" w:rsidRPr="008F1940" w:rsidRDefault="00D6149B" w:rsidP="00D6149B">
      <w:pPr>
        <w:pStyle w:val="aff6"/>
      </w:pPr>
      <w:r w:rsidRPr="008F1940">
        <w:rPr>
          <w:rFonts w:hint="eastAsia"/>
        </w:rPr>
        <w:t>４、</w:t>
      </w:r>
      <w:r w:rsidRPr="008F1940">
        <w:rPr>
          <w:rFonts w:hint="eastAsia"/>
        </w:rPr>
        <w:tab/>
      </w:r>
      <w:r w:rsidRPr="008F1940">
        <w:rPr>
          <w:rFonts w:hint="eastAsia"/>
        </w:rPr>
        <w:t>林業：造紙業（</w:t>
      </w:r>
      <w:r w:rsidRPr="008F1940">
        <w:rPr>
          <w:rFonts w:hint="eastAsia"/>
        </w:rPr>
        <w:t>pulp and paper</w:t>
      </w:r>
      <w:r w:rsidRPr="008F1940">
        <w:rPr>
          <w:rFonts w:hint="eastAsia"/>
        </w:rPr>
        <w:t>）投資額達</w:t>
      </w:r>
      <w:r w:rsidRPr="008F1940">
        <w:rPr>
          <w:rFonts w:hint="eastAsia"/>
        </w:rPr>
        <w:t>51.8</w:t>
      </w:r>
      <w:r w:rsidRPr="008F1940">
        <w:rPr>
          <w:rFonts w:hint="eastAsia"/>
        </w:rPr>
        <w:t>兆印尼盾（約</w:t>
      </w:r>
      <w:r w:rsidRPr="008F1940">
        <w:rPr>
          <w:rFonts w:hint="eastAsia"/>
        </w:rPr>
        <w:t>34</w:t>
      </w:r>
      <w:r w:rsidRPr="008F1940">
        <w:rPr>
          <w:rFonts w:hint="eastAsia"/>
        </w:rPr>
        <w:t>億美元）。</w:t>
      </w:r>
    </w:p>
    <w:p w:rsidR="00D6149B" w:rsidRPr="008F1940" w:rsidRDefault="00D6149B" w:rsidP="00D6149B">
      <w:pPr>
        <w:pStyle w:val="aff6"/>
      </w:pPr>
      <w:r w:rsidRPr="008F1940">
        <w:rPr>
          <w:rFonts w:hint="eastAsia"/>
        </w:rPr>
        <w:lastRenderedPageBreak/>
        <w:t>５、</w:t>
      </w:r>
      <w:r w:rsidRPr="008F1940">
        <w:rPr>
          <w:rFonts w:hint="eastAsia"/>
        </w:rPr>
        <w:tab/>
      </w:r>
      <w:r w:rsidRPr="008F1940">
        <w:rPr>
          <w:rFonts w:hint="eastAsia"/>
        </w:rPr>
        <w:t>石油及天然氣：石化產業投資額達</w:t>
      </w:r>
      <w:r w:rsidRPr="008F1940">
        <w:rPr>
          <w:rFonts w:hint="eastAsia"/>
        </w:rPr>
        <w:t>46.3</w:t>
      </w:r>
      <w:r w:rsidRPr="008F1940">
        <w:rPr>
          <w:rFonts w:hint="eastAsia"/>
        </w:rPr>
        <w:t>兆印尼盾（約</w:t>
      </w:r>
      <w:r w:rsidRPr="008F1940">
        <w:rPr>
          <w:rFonts w:hint="eastAsia"/>
        </w:rPr>
        <w:t>31</w:t>
      </w:r>
      <w:r w:rsidRPr="008F1940">
        <w:rPr>
          <w:rFonts w:hint="eastAsia"/>
        </w:rPr>
        <w:t>億美元）。</w:t>
      </w:r>
    </w:p>
    <w:p w:rsidR="00D6149B" w:rsidRPr="008F1940" w:rsidRDefault="00D6149B" w:rsidP="00D6149B">
      <w:pPr>
        <w:pStyle w:val="aff6"/>
      </w:pPr>
      <w:r w:rsidRPr="008F1940">
        <w:rPr>
          <w:rFonts w:hint="eastAsia"/>
        </w:rPr>
        <w:t>６、</w:t>
      </w:r>
      <w:r w:rsidRPr="008F1940">
        <w:rPr>
          <w:rFonts w:hint="eastAsia"/>
        </w:rPr>
        <w:tab/>
      </w:r>
      <w:r w:rsidRPr="008F1940">
        <w:rPr>
          <w:rFonts w:hint="eastAsia"/>
        </w:rPr>
        <w:t>電動車：</w:t>
      </w:r>
      <w:r w:rsidRPr="008F1940">
        <w:rPr>
          <w:rFonts w:hint="eastAsia"/>
        </w:rPr>
        <w:t>9.7</w:t>
      </w:r>
      <w:r w:rsidRPr="008F1940">
        <w:rPr>
          <w:rFonts w:hint="eastAsia"/>
        </w:rPr>
        <w:t>兆印尼盾（約</w:t>
      </w:r>
      <w:r w:rsidRPr="008F1940">
        <w:rPr>
          <w:rFonts w:hint="eastAsia"/>
        </w:rPr>
        <w:t>6</w:t>
      </w:r>
      <w:r w:rsidRPr="008F1940">
        <w:rPr>
          <w:rFonts w:hint="eastAsia"/>
        </w:rPr>
        <w:t>億美元）。</w:t>
      </w:r>
    </w:p>
    <w:p w:rsidR="00592480" w:rsidRPr="008F1940" w:rsidRDefault="00592480" w:rsidP="00D6149B">
      <w:pPr>
        <w:pStyle w:val="affb"/>
      </w:pPr>
      <w:r w:rsidRPr="008F1940">
        <w:rPr>
          <w:lang w:eastAsia="zh-TW"/>
        </w:rPr>
        <w:t>（三）電動車產業：</w:t>
      </w:r>
    </w:p>
    <w:p w:rsidR="00EE7AC5" w:rsidRPr="008F1940" w:rsidRDefault="00EE7AC5" w:rsidP="00D6149B">
      <w:pPr>
        <w:pStyle w:val="affc"/>
        <w:ind w:left="944" w:firstLine="472"/>
        <w:rPr>
          <w:rFonts w:eastAsia="DengXian"/>
        </w:rPr>
      </w:pPr>
      <w:r w:rsidRPr="008F1940">
        <w:rPr>
          <w:lang w:eastAsia="zh-TW"/>
        </w:rPr>
        <w:t>印尼對電動車和電池產業發展抱有雄心壯志，因為印尼擁有大量鎳資源。自</w:t>
      </w:r>
      <w:r w:rsidRPr="008F1940">
        <w:rPr>
          <w:lang w:eastAsia="zh-TW"/>
        </w:rPr>
        <w:t>2018</w:t>
      </w:r>
      <w:r w:rsidRPr="008F1940">
        <w:rPr>
          <w:lang w:eastAsia="zh-TW"/>
        </w:rPr>
        <w:t>年以來，印尼已成為全球最大的鎳生產國，鎳產量從</w:t>
      </w:r>
      <w:r w:rsidRPr="008F1940">
        <w:rPr>
          <w:lang w:eastAsia="zh-TW"/>
        </w:rPr>
        <w:t>2015</w:t>
      </w:r>
      <w:r w:rsidRPr="008F1940">
        <w:rPr>
          <w:lang w:eastAsia="zh-TW"/>
        </w:rPr>
        <w:t>年的</w:t>
      </w:r>
      <w:r w:rsidRPr="008F1940">
        <w:rPr>
          <w:lang w:eastAsia="zh-TW"/>
        </w:rPr>
        <w:t>34.5</w:t>
      </w:r>
      <w:r w:rsidRPr="008F1940">
        <w:rPr>
          <w:lang w:eastAsia="zh-TW"/>
        </w:rPr>
        <w:t>萬噸持續成長，</w:t>
      </w:r>
      <w:r w:rsidRPr="008F1940">
        <w:rPr>
          <w:lang w:eastAsia="zh-TW"/>
        </w:rPr>
        <w:t>2019</w:t>
      </w:r>
      <w:r w:rsidRPr="008F1940">
        <w:rPr>
          <w:lang w:eastAsia="zh-TW"/>
        </w:rPr>
        <w:t>年成長至</w:t>
      </w:r>
      <w:r w:rsidRPr="008F1940">
        <w:rPr>
          <w:lang w:eastAsia="zh-TW"/>
        </w:rPr>
        <w:t>85.3</w:t>
      </w:r>
      <w:r w:rsidRPr="008F1940">
        <w:rPr>
          <w:lang w:eastAsia="zh-TW"/>
        </w:rPr>
        <w:t>萬噸，</w:t>
      </w:r>
      <w:r w:rsidRPr="008F1940">
        <w:rPr>
          <w:lang w:eastAsia="zh-TW"/>
        </w:rPr>
        <w:t>2021</w:t>
      </w:r>
      <w:r w:rsidRPr="008F1940">
        <w:rPr>
          <w:lang w:eastAsia="zh-TW"/>
        </w:rPr>
        <w:t>年達</w:t>
      </w:r>
      <w:r w:rsidRPr="008F1940">
        <w:rPr>
          <w:lang w:eastAsia="zh-TW"/>
        </w:rPr>
        <w:t>100</w:t>
      </w:r>
      <w:r w:rsidRPr="008F1940">
        <w:rPr>
          <w:lang w:eastAsia="zh-TW"/>
        </w:rPr>
        <w:t>萬噸，</w:t>
      </w:r>
      <w:r w:rsidR="00704B0C" w:rsidRPr="008F1940">
        <w:rPr>
          <w:lang w:eastAsia="zh-TW"/>
        </w:rPr>
        <w:t>占</w:t>
      </w:r>
      <w:r w:rsidRPr="008F1940">
        <w:rPr>
          <w:lang w:eastAsia="zh-TW"/>
        </w:rPr>
        <w:t>全球總產量的</w:t>
      </w:r>
      <w:r w:rsidRPr="008F1940">
        <w:rPr>
          <w:lang w:eastAsia="zh-TW"/>
        </w:rPr>
        <w:t>37%</w:t>
      </w:r>
      <w:r w:rsidRPr="008F1940">
        <w:rPr>
          <w:lang w:eastAsia="zh-TW"/>
        </w:rPr>
        <w:t>。鎳是電池的主要原料，也是製造電動車的關鍵原料。電動車電池的價值約</w:t>
      </w:r>
      <w:r w:rsidR="00704B0C" w:rsidRPr="008F1940">
        <w:rPr>
          <w:lang w:eastAsia="zh-TW"/>
        </w:rPr>
        <w:t>占</w:t>
      </w:r>
      <w:r w:rsidRPr="008F1940">
        <w:rPr>
          <w:lang w:eastAsia="zh-TW"/>
        </w:rPr>
        <w:t>電動車總生產成本的</w:t>
      </w:r>
      <w:r w:rsidRPr="008F1940">
        <w:rPr>
          <w:lang w:eastAsia="zh-TW"/>
        </w:rPr>
        <w:t>40%</w:t>
      </w:r>
      <w:r w:rsidRPr="008F1940">
        <w:rPr>
          <w:lang w:eastAsia="zh-TW"/>
        </w:rPr>
        <w:t>，因此印尼盼</w:t>
      </w:r>
      <w:r w:rsidRPr="008F1940">
        <w:rPr>
          <w:rFonts w:hint="eastAsia"/>
          <w:lang w:eastAsia="zh-TW"/>
        </w:rPr>
        <w:t>透過鎳礦加工，讓</w:t>
      </w:r>
      <w:r w:rsidRPr="008F1940">
        <w:rPr>
          <w:lang w:eastAsia="zh-TW"/>
        </w:rPr>
        <w:t>自身在全球電動車和電池產業</w:t>
      </w:r>
      <w:r w:rsidR="00704B0C" w:rsidRPr="008F1940">
        <w:rPr>
          <w:lang w:eastAsia="zh-TW"/>
        </w:rPr>
        <w:t>占</w:t>
      </w:r>
      <w:r w:rsidRPr="008F1940">
        <w:rPr>
          <w:lang w:eastAsia="zh-TW"/>
        </w:rPr>
        <w:t>有一席之地。印尼總統</w:t>
      </w:r>
      <w:r w:rsidRPr="008F1940">
        <w:rPr>
          <w:lang w:eastAsia="zh-TW"/>
        </w:rPr>
        <w:t>Joko Widodo</w:t>
      </w:r>
      <w:r w:rsidRPr="008F1940">
        <w:rPr>
          <w:lang w:eastAsia="zh-TW"/>
        </w:rPr>
        <w:t>於</w:t>
      </w:r>
      <w:r w:rsidRPr="008F1940">
        <w:rPr>
          <w:lang w:eastAsia="zh-TW"/>
        </w:rPr>
        <w:t>2019</w:t>
      </w:r>
      <w:r w:rsidRPr="008F1940">
        <w:rPr>
          <w:lang w:eastAsia="zh-TW"/>
        </w:rPr>
        <w:t>年</w:t>
      </w:r>
      <w:r w:rsidRPr="008F1940">
        <w:rPr>
          <w:lang w:eastAsia="zh-TW"/>
        </w:rPr>
        <w:t>8</w:t>
      </w:r>
      <w:r w:rsidRPr="008F1940">
        <w:rPr>
          <w:lang w:eastAsia="zh-TW"/>
        </w:rPr>
        <w:t>月簽署第</w:t>
      </w:r>
      <w:r w:rsidRPr="008F1940">
        <w:rPr>
          <w:lang w:eastAsia="zh-TW"/>
        </w:rPr>
        <w:t>55/2019</w:t>
      </w:r>
      <w:r w:rsidRPr="008F1940">
        <w:rPr>
          <w:lang w:eastAsia="zh-TW"/>
        </w:rPr>
        <w:t>號總統條例</w:t>
      </w:r>
      <w:r w:rsidR="00704B0C" w:rsidRPr="008F1940">
        <w:rPr>
          <w:lang w:eastAsia="zh-TW"/>
        </w:rPr>
        <w:t>（</w:t>
      </w:r>
      <w:r w:rsidRPr="008F1940">
        <w:rPr>
          <w:lang w:eastAsia="zh-TW"/>
        </w:rPr>
        <w:t>Presidential Regulation No. 55/2019</w:t>
      </w:r>
      <w:r w:rsidR="00704B0C" w:rsidRPr="008F1940">
        <w:rPr>
          <w:lang w:eastAsia="zh-TW"/>
        </w:rPr>
        <w:t>）</w:t>
      </w:r>
      <w:r w:rsidRPr="008F1940">
        <w:rPr>
          <w:lang w:eastAsia="zh-TW"/>
        </w:rPr>
        <w:t>，闡明印尼發展電動車的雄心。該規定列出至</w:t>
      </w:r>
      <w:r w:rsidRPr="008F1940">
        <w:rPr>
          <w:lang w:eastAsia="zh-TW"/>
        </w:rPr>
        <w:t>2030</w:t>
      </w:r>
      <w:r w:rsidRPr="008F1940">
        <w:rPr>
          <w:lang w:eastAsia="zh-TW"/>
        </w:rPr>
        <w:t>年的發展計畫，</w:t>
      </w:r>
      <w:r w:rsidRPr="008F1940">
        <w:rPr>
          <w:rFonts w:hint="eastAsia"/>
          <w:lang w:eastAsia="zh-TW"/>
        </w:rPr>
        <w:t>設定</w:t>
      </w:r>
      <w:r w:rsidRPr="008F1940">
        <w:rPr>
          <w:lang w:eastAsia="zh-TW"/>
        </w:rPr>
        <w:t>2024</w:t>
      </w:r>
      <w:r w:rsidRPr="008F1940">
        <w:rPr>
          <w:lang w:eastAsia="zh-TW"/>
        </w:rPr>
        <w:t>年開始營運上下游電動汽車電池生</w:t>
      </w:r>
      <w:r w:rsidRPr="008F1940">
        <w:rPr>
          <w:rFonts w:hint="eastAsia"/>
          <w:lang w:eastAsia="zh-TW"/>
        </w:rPr>
        <w:t>產、</w:t>
      </w:r>
      <w:r w:rsidRPr="008F1940">
        <w:rPr>
          <w:lang w:eastAsia="zh-TW"/>
        </w:rPr>
        <w:t>2025</w:t>
      </w:r>
      <w:r w:rsidRPr="008F1940">
        <w:rPr>
          <w:lang w:eastAsia="zh-TW"/>
        </w:rPr>
        <w:t>年</w:t>
      </w:r>
      <w:r w:rsidRPr="008F1940">
        <w:rPr>
          <w:lang w:eastAsia="zh-TW"/>
        </w:rPr>
        <w:t>Pertamina</w:t>
      </w:r>
      <w:r w:rsidRPr="008F1940">
        <w:rPr>
          <w:lang w:eastAsia="zh-TW"/>
        </w:rPr>
        <w:t>和</w:t>
      </w:r>
      <w:r w:rsidRPr="008F1940">
        <w:rPr>
          <w:lang w:eastAsia="zh-TW"/>
        </w:rPr>
        <w:t>PLN</w:t>
      </w:r>
      <w:r w:rsidRPr="008F1940">
        <w:rPr>
          <w:lang w:eastAsia="zh-TW"/>
        </w:rPr>
        <w:t>的包裝製造開始營運</w:t>
      </w:r>
      <w:r w:rsidRPr="008F1940">
        <w:rPr>
          <w:rFonts w:hint="eastAsia"/>
          <w:lang w:eastAsia="zh-TW"/>
        </w:rPr>
        <w:t>、</w:t>
      </w:r>
      <w:r w:rsidRPr="008F1940">
        <w:rPr>
          <w:lang w:eastAsia="zh-TW"/>
        </w:rPr>
        <w:t>2026</w:t>
      </w:r>
      <w:r w:rsidRPr="008F1940">
        <w:rPr>
          <w:lang w:eastAsia="zh-TW"/>
        </w:rPr>
        <w:t>年新首都將</w:t>
      </w:r>
      <w:r w:rsidRPr="008F1940">
        <w:rPr>
          <w:lang w:eastAsia="zh-TW"/>
        </w:rPr>
        <w:t>100%</w:t>
      </w:r>
      <w:r w:rsidRPr="008F1940">
        <w:rPr>
          <w:lang w:eastAsia="zh-TW"/>
        </w:rPr>
        <w:t>使用電動車</w:t>
      </w:r>
      <w:r w:rsidRPr="008F1940">
        <w:rPr>
          <w:rFonts w:hint="eastAsia"/>
          <w:lang w:eastAsia="zh-TW"/>
        </w:rPr>
        <w:t>，</w:t>
      </w:r>
      <w:r w:rsidRPr="008F1940">
        <w:rPr>
          <w:lang w:eastAsia="zh-TW"/>
        </w:rPr>
        <w:t>2030</w:t>
      </w:r>
      <w:r w:rsidRPr="008F1940">
        <w:rPr>
          <w:lang w:eastAsia="zh-TW"/>
        </w:rPr>
        <w:t>年電動車產量將達到</w:t>
      </w:r>
      <w:r w:rsidRPr="008F1940">
        <w:rPr>
          <w:lang w:eastAsia="zh-TW"/>
        </w:rPr>
        <w:t>60</w:t>
      </w:r>
      <w:r w:rsidRPr="008F1940">
        <w:rPr>
          <w:lang w:eastAsia="zh-TW"/>
        </w:rPr>
        <w:t>萬臺電動汽車和</w:t>
      </w:r>
      <w:r w:rsidRPr="008F1940">
        <w:rPr>
          <w:lang w:eastAsia="zh-TW"/>
        </w:rPr>
        <w:t>250</w:t>
      </w:r>
      <w:r w:rsidRPr="008F1940">
        <w:rPr>
          <w:lang w:eastAsia="zh-TW"/>
        </w:rPr>
        <w:t>萬輛電動機車。</w:t>
      </w:r>
    </w:p>
    <w:p w:rsidR="00592480" w:rsidRPr="008F1940" w:rsidRDefault="00592480" w:rsidP="00D6149B">
      <w:pPr>
        <w:pStyle w:val="affc"/>
        <w:ind w:left="944" w:firstLine="472"/>
      </w:pPr>
      <w:r w:rsidRPr="008F1940">
        <w:rPr>
          <w:lang w:eastAsia="zh-TW"/>
        </w:rPr>
        <w:t>為達到減碳排放的目標，印尼積極推動電動車發展，相關政策及獎勵措施主要依據</w:t>
      </w:r>
      <w:r w:rsidRPr="008F1940">
        <w:rPr>
          <w:lang w:eastAsia="zh-TW"/>
        </w:rPr>
        <w:t>2019</w:t>
      </w:r>
      <w:r w:rsidRPr="008F1940">
        <w:rPr>
          <w:lang w:eastAsia="zh-TW"/>
        </w:rPr>
        <w:t>年第</w:t>
      </w:r>
      <w:r w:rsidRPr="008F1940">
        <w:rPr>
          <w:lang w:eastAsia="zh-TW"/>
        </w:rPr>
        <w:t>55/2019</w:t>
      </w:r>
      <w:r w:rsidRPr="008F1940">
        <w:rPr>
          <w:lang w:eastAsia="zh-TW"/>
        </w:rPr>
        <w:t>號總統令，該規定包含自製率要求、財政和非財政獎勵措施以及充電站等相關基礎設施的規定。</w:t>
      </w:r>
    </w:p>
    <w:p w:rsidR="00592480" w:rsidRPr="008F1940" w:rsidRDefault="00592480" w:rsidP="00D6149B">
      <w:pPr>
        <w:pStyle w:val="affc"/>
        <w:ind w:left="944" w:firstLine="472"/>
      </w:pPr>
      <w:r w:rsidRPr="008F1940">
        <w:rPr>
          <w:lang w:eastAsia="zh-TW"/>
        </w:rPr>
        <w:t>據印尼工業部</w:t>
      </w:r>
      <w:r w:rsidRPr="008F1940">
        <w:rPr>
          <w:lang w:eastAsia="zh-TW"/>
        </w:rPr>
        <w:t>2022</w:t>
      </w:r>
      <w:r w:rsidRPr="008F1940">
        <w:rPr>
          <w:lang w:eastAsia="zh-TW"/>
        </w:rPr>
        <w:t>年第</w:t>
      </w:r>
      <w:r w:rsidRPr="008F1940">
        <w:rPr>
          <w:lang w:eastAsia="zh-TW"/>
        </w:rPr>
        <w:t>6</w:t>
      </w:r>
      <w:r w:rsidRPr="008F1940">
        <w:rPr>
          <w:lang w:eastAsia="zh-TW"/>
        </w:rPr>
        <w:t>號部長令，</w:t>
      </w:r>
      <w:r w:rsidR="00AE397D" w:rsidRPr="008F1940">
        <w:rPr>
          <w:rFonts w:hint="eastAsia"/>
          <w:lang w:eastAsia="zh-TW"/>
        </w:rPr>
        <w:t>設定</w:t>
      </w:r>
      <w:r w:rsidRPr="008F1940">
        <w:rPr>
          <w:lang w:eastAsia="zh-TW"/>
        </w:rPr>
        <w:t>本地自製率最低要求目標</w:t>
      </w:r>
      <w:r w:rsidR="00704B0C" w:rsidRPr="008F1940">
        <w:rPr>
          <w:lang w:eastAsia="zh-TW"/>
        </w:rPr>
        <w:t>（</w:t>
      </w:r>
      <w:r w:rsidRPr="008F1940">
        <w:rPr>
          <w:lang w:eastAsia="zh-TW"/>
        </w:rPr>
        <w:t>TKDN</w:t>
      </w:r>
      <w:r w:rsidR="00704B0C" w:rsidRPr="008F1940">
        <w:rPr>
          <w:lang w:eastAsia="zh-TW"/>
        </w:rPr>
        <w:t>）</w:t>
      </w:r>
      <w:r w:rsidR="00AE397D" w:rsidRPr="008F1940">
        <w:rPr>
          <w:rFonts w:hint="eastAsia"/>
          <w:lang w:eastAsia="zh-TW"/>
        </w:rPr>
        <w:t>。</w:t>
      </w:r>
      <w:r w:rsidRPr="008F1940">
        <w:rPr>
          <w:lang w:eastAsia="zh-TW"/>
        </w:rPr>
        <w:t>兩輪及三輪電動車</w:t>
      </w:r>
      <w:r w:rsidRPr="008F1940">
        <w:rPr>
          <w:lang w:eastAsia="zh-TW"/>
        </w:rPr>
        <w:t>2020</w:t>
      </w:r>
      <w:r w:rsidRPr="008F1940">
        <w:rPr>
          <w:lang w:eastAsia="zh-TW"/>
        </w:rPr>
        <w:t>年至</w:t>
      </w:r>
      <w:r w:rsidRPr="008F1940">
        <w:rPr>
          <w:lang w:eastAsia="zh-TW"/>
        </w:rPr>
        <w:t>2023</w:t>
      </w:r>
      <w:r w:rsidRPr="008F1940">
        <w:rPr>
          <w:lang w:eastAsia="zh-TW"/>
        </w:rPr>
        <w:t>年目標為</w:t>
      </w:r>
      <w:r w:rsidRPr="008F1940">
        <w:rPr>
          <w:lang w:eastAsia="zh-TW"/>
        </w:rPr>
        <w:t>40%</w:t>
      </w:r>
      <w:r w:rsidRPr="008F1940">
        <w:rPr>
          <w:lang w:eastAsia="zh-TW"/>
        </w:rPr>
        <w:t>，</w:t>
      </w:r>
      <w:r w:rsidRPr="008F1940">
        <w:rPr>
          <w:lang w:eastAsia="zh-TW"/>
        </w:rPr>
        <w:t>2024</w:t>
      </w:r>
      <w:r w:rsidRPr="008F1940">
        <w:rPr>
          <w:lang w:eastAsia="zh-TW"/>
        </w:rPr>
        <w:t>年提高到</w:t>
      </w:r>
      <w:r w:rsidRPr="008F1940">
        <w:rPr>
          <w:lang w:eastAsia="zh-TW"/>
        </w:rPr>
        <w:t>60%</w:t>
      </w:r>
      <w:r w:rsidRPr="008F1940">
        <w:rPr>
          <w:lang w:eastAsia="zh-TW"/>
        </w:rPr>
        <w:t>，</w:t>
      </w:r>
      <w:r w:rsidRPr="008F1940">
        <w:rPr>
          <w:lang w:eastAsia="zh-TW"/>
        </w:rPr>
        <w:t>2026</w:t>
      </w:r>
      <w:r w:rsidRPr="008F1940">
        <w:rPr>
          <w:lang w:eastAsia="zh-TW"/>
        </w:rPr>
        <w:t>年至</w:t>
      </w:r>
      <w:r w:rsidRPr="008F1940">
        <w:rPr>
          <w:lang w:eastAsia="zh-TW"/>
        </w:rPr>
        <w:t>2031</w:t>
      </w:r>
      <w:r w:rsidRPr="008F1940">
        <w:rPr>
          <w:lang w:eastAsia="zh-TW"/>
        </w:rPr>
        <w:t>年再增至</w:t>
      </w:r>
      <w:r w:rsidRPr="008F1940">
        <w:rPr>
          <w:lang w:eastAsia="zh-TW"/>
        </w:rPr>
        <w:t>80%</w:t>
      </w:r>
      <w:r w:rsidR="00AE397D" w:rsidRPr="008F1940">
        <w:rPr>
          <w:rFonts w:hint="eastAsia"/>
          <w:lang w:eastAsia="zh-TW"/>
        </w:rPr>
        <w:t>。</w:t>
      </w:r>
      <w:r w:rsidRPr="008F1940">
        <w:rPr>
          <w:lang w:eastAsia="zh-TW"/>
        </w:rPr>
        <w:t>對於四輪或以上的電動車，</w:t>
      </w:r>
      <w:r w:rsidRPr="008F1940">
        <w:rPr>
          <w:lang w:eastAsia="zh-TW"/>
        </w:rPr>
        <w:t>TKDN</w:t>
      </w:r>
      <w:r w:rsidRPr="008F1940">
        <w:rPr>
          <w:lang w:eastAsia="zh-TW"/>
        </w:rPr>
        <w:t>目標</w:t>
      </w:r>
      <w:r w:rsidRPr="008F1940">
        <w:rPr>
          <w:lang w:eastAsia="zh-TW"/>
        </w:rPr>
        <w:t>2020</w:t>
      </w:r>
      <w:r w:rsidRPr="008F1940">
        <w:rPr>
          <w:lang w:eastAsia="zh-TW"/>
        </w:rPr>
        <w:t>年至</w:t>
      </w:r>
      <w:r w:rsidRPr="008F1940">
        <w:rPr>
          <w:lang w:eastAsia="zh-TW"/>
        </w:rPr>
        <w:t>2021</w:t>
      </w:r>
      <w:r w:rsidRPr="008F1940">
        <w:rPr>
          <w:lang w:eastAsia="zh-TW"/>
        </w:rPr>
        <w:t>年為</w:t>
      </w:r>
      <w:r w:rsidRPr="008F1940">
        <w:rPr>
          <w:lang w:eastAsia="zh-TW"/>
        </w:rPr>
        <w:t>35%</w:t>
      </w:r>
      <w:r w:rsidRPr="008F1940">
        <w:rPr>
          <w:lang w:eastAsia="zh-TW"/>
        </w:rPr>
        <w:t>，</w:t>
      </w:r>
      <w:r w:rsidRPr="008F1940">
        <w:rPr>
          <w:lang w:eastAsia="zh-TW"/>
        </w:rPr>
        <w:t>2022</w:t>
      </w:r>
      <w:r w:rsidRPr="008F1940">
        <w:rPr>
          <w:lang w:eastAsia="zh-TW"/>
        </w:rPr>
        <w:t>年至</w:t>
      </w:r>
      <w:r w:rsidRPr="008F1940">
        <w:rPr>
          <w:lang w:eastAsia="zh-TW"/>
        </w:rPr>
        <w:t>2023</w:t>
      </w:r>
      <w:r w:rsidRPr="008F1940">
        <w:rPr>
          <w:lang w:eastAsia="zh-TW"/>
        </w:rPr>
        <w:t>年為</w:t>
      </w:r>
      <w:r w:rsidRPr="008F1940">
        <w:rPr>
          <w:lang w:eastAsia="zh-TW"/>
        </w:rPr>
        <w:t>40%</w:t>
      </w:r>
      <w:r w:rsidR="00704B0C" w:rsidRPr="008F1940">
        <w:rPr>
          <w:lang w:eastAsia="zh-TW"/>
        </w:rPr>
        <w:t>，</w:t>
      </w:r>
      <w:r w:rsidRPr="008F1940">
        <w:rPr>
          <w:lang w:eastAsia="zh-TW"/>
        </w:rPr>
        <w:t>2024</w:t>
      </w:r>
      <w:r w:rsidRPr="008F1940">
        <w:rPr>
          <w:lang w:eastAsia="zh-TW"/>
        </w:rPr>
        <w:t>年至</w:t>
      </w:r>
      <w:r w:rsidRPr="008F1940">
        <w:rPr>
          <w:lang w:eastAsia="zh-TW"/>
        </w:rPr>
        <w:t>2029</w:t>
      </w:r>
      <w:r w:rsidRPr="008F1940">
        <w:rPr>
          <w:lang w:eastAsia="zh-TW"/>
        </w:rPr>
        <w:t>年為</w:t>
      </w:r>
      <w:r w:rsidRPr="008F1940">
        <w:rPr>
          <w:lang w:eastAsia="zh-TW"/>
        </w:rPr>
        <w:t>60%</w:t>
      </w:r>
      <w:r w:rsidRPr="008F1940">
        <w:rPr>
          <w:lang w:eastAsia="zh-TW"/>
        </w:rPr>
        <w:t>，</w:t>
      </w:r>
      <w:r w:rsidRPr="008F1940">
        <w:rPr>
          <w:lang w:eastAsia="zh-TW"/>
        </w:rPr>
        <w:t>2030</w:t>
      </w:r>
      <w:r w:rsidRPr="008F1940">
        <w:rPr>
          <w:lang w:eastAsia="zh-TW"/>
        </w:rPr>
        <w:t>年至</w:t>
      </w:r>
      <w:r w:rsidRPr="008F1940">
        <w:rPr>
          <w:lang w:eastAsia="zh-TW"/>
        </w:rPr>
        <w:t>2031</w:t>
      </w:r>
      <w:r w:rsidRPr="008F1940">
        <w:rPr>
          <w:lang w:eastAsia="zh-TW"/>
        </w:rPr>
        <w:t>年則為</w:t>
      </w:r>
      <w:r w:rsidRPr="008F1940">
        <w:rPr>
          <w:lang w:eastAsia="zh-TW"/>
        </w:rPr>
        <w:t>80%</w:t>
      </w:r>
      <w:r w:rsidRPr="008F1940">
        <w:rPr>
          <w:lang w:eastAsia="zh-TW"/>
        </w:rPr>
        <w:t>。</w:t>
      </w:r>
    </w:p>
    <w:p w:rsidR="00592480" w:rsidRPr="008F1940" w:rsidRDefault="00AE397D" w:rsidP="00D6149B">
      <w:pPr>
        <w:pStyle w:val="affc"/>
        <w:ind w:left="944" w:firstLine="472"/>
        <w:rPr>
          <w:lang w:eastAsia="zh-TW"/>
        </w:rPr>
      </w:pPr>
      <w:r w:rsidRPr="008F1940">
        <w:rPr>
          <w:rFonts w:hint="eastAsia"/>
          <w:lang w:eastAsia="zh-TW"/>
        </w:rPr>
        <w:t>為鼓勵業者製造電動車，</w:t>
      </w:r>
      <w:r w:rsidRPr="008F1940">
        <w:rPr>
          <w:lang w:eastAsia="zh-TW"/>
        </w:rPr>
        <w:t>印尼政府向電動車生產者提供的</w:t>
      </w:r>
      <w:r w:rsidRPr="008F1940">
        <w:rPr>
          <w:rFonts w:hint="eastAsia"/>
          <w:lang w:eastAsia="zh-TW"/>
        </w:rPr>
        <w:t>政策優惠</w:t>
      </w:r>
      <w:r w:rsidR="00592480" w:rsidRPr="008F1940">
        <w:rPr>
          <w:lang w:eastAsia="zh-TW"/>
        </w:rPr>
        <w:t>措施包含：</w:t>
      </w:r>
    </w:p>
    <w:p w:rsidR="00D6149B" w:rsidRPr="008F1940" w:rsidRDefault="00D6149B" w:rsidP="00D6149B">
      <w:pPr>
        <w:pStyle w:val="aff6"/>
      </w:pPr>
      <w:r w:rsidRPr="008F1940">
        <w:rPr>
          <w:rFonts w:hint="eastAsia"/>
        </w:rPr>
        <w:t>１、</w:t>
      </w:r>
      <w:r w:rsidRPr="008F1940">
        <w:rPr>
          <w:rFonts w:hint="eastAsia"/>
        </w:rPr>
        <w:tab/>
      </w:r>
      <w:r w:rsidRPr="008F1940">
        <w:rPr>
          <w:rFonts w:hint="eastAsia"/>
        </w:rPr>
        <w:t>對完全拆卸（</w:t>
      </w:r>
      <w:r w:rsidRPr="008F1940">
        <w:rPr>
          <w:rFonts w:hint="eastAsia"/>
        </w:rPr>
        <w:t>Completely Knock Down, CKD</w:t>
      </w:r>
      <w:r w:rsidRPr="008F1940">
        <w:rPr>
          <w:rFonts w:hint="eastAsia"/>
        </w:rPr>
        <w:t>）和不完全拆卸</w:t>
      </w:r>
      <w:r w:rsidRPr="008F1940">
        <w:rPr>
          <w:rFonts w:hint="eastAsia"/>
        </w:rPr>
        <w:lastRenderedPageBreak/>
        <w:t>（</w:t>
      </w:r>
      <w:r w:rsidRPr="008F1940">
        <w:rPr>
          <w:rFonts w:hint="eastAsia"/>
        </w:rPr>
        <w:t>Incompletely Knock Down, IKD</w:t>
      </w:r>
      <w:r w:rsidRPr="008F1940">
        <w:rPr>
          <w:rFonts w:hint="eastAsia"/>
        </w:rPr>
        <w:t>）的電動車提供進口關稅優惠。（註：據印尼汽車製造商協會【</w:t>
      </w:r>
      <w:r w:rsidRPr="008F1940">
        <w:rPr>
          <w:rFonts w:hint="eastAsia"/>
        </w:rPr>
        <w:t>GAIKINDO</w:t>
      </w:r>
      <w:r w:rsidRPr="008F1940">
        <w:rPr>
          <w:rFonts w:hint="eastAsia"/>
        </w:rPr>
        <w:t>】網站說明，</w:t>
      </w:r>
      <w:r w:rsidRPr="008F1940">
        <w:rPr>
          <w:rFonts w:hint="eastAsia"/>
        </w:rPr>
        <w:t>CKD</w:t>
      </w:r>
      <w:r w:rsidRPr="008F1940">
        <w:rPr>
          <w:rFonts w:hint="eastAsia"/>
        </w:rPr>
        <w:t>是指進口車處於零組件完整的狀態，但尚未組裝好。這些零組件會在進口國被組裝成為整車。而</w:t>
      </w:r>
      <w:r w:rsidRPr="008F1940">
        <w:rPr>
          <w:rFonts w:hint="eastAsia"/>
        </w:rPr>
        <w:t>IKD</w:t>
      </w:r>
      <w:r w:rsidRPr="008F1940">
        <w:rPr>
          <w:rFonts w:hint="eastAsia"/>
        </w:rPr>
        <w:t>則指零組件是以不完整狀態送到進口國，沒有進口的零組件則在國內生產。</w:t>
      </w:r>
      <w:r w:rsidRPr="008F1940">
        <w:rPr>
          <w:rFonts w:hint="eastAsia"/>
        </w:rPr>
        <w:t>IKD</w:t>
      </w:r>
      <w:r w:rsidRPr="008F1940">
        <w:rPr>
          <w:rFonts w:hint="eastAsia"/>
        </w:rPr>
        <w:t>車的價格相對便宜，因為部分零組件是在本地生產。）</w:t>
      </w:r>
    </w:p>
    <w:p w:rsidR="00D6149B" w:rsidRPr="008F1940" w:rsidRDefault="00D6149B" w:rsidP="00D6149B">
      <w:pPr>
        <w:pStyle w:val="aff6"/>
      </w:pPr>
      <w:r w:rsidRPr="008F1940">
        <w:rPr>
          <w:rFonts w:hint="eastAsia"/>
        </w:rPr>
        <w:t>２、</w:t>
      </w:r>
      <w:r w:rsidRPr="008F1940">
        <w:rPr>
          <w:rFonts w:hint="eastAsia"/>
        </w:rPr>
        <w:tab/>
      </w:r>
      <w:r w:rsidRPr="008F1940">
        <w:rPr>
          <w:rFonts w:hint="eastAsia"/>
        </w:rPr>
        <w:t>依電動車排放量及引擎容量提供稅收優惠。</w:t>
      </w:r>
    </w:p>
    <w:p w:rsidR="00D6149B" w:rsidRPr="008F1940" w:rsidRDefault="00D6149B" w:rsidP="00D6149B">
      <w:pPr>
        <w:pStyle w:val="aff6"/>
      </w:pPr>
      <w:r w:rsidRPr="008F1940">
        <w:rPr>
          <w:rFonts w:hint="eastAsia"/>
        </w:rPr>
        <w:t>３、</w:t>
      </w:r>
      <w:r w:rsidRPr="008F1940">
        <w:rPr>
          <w:rFonts w:hint="eastAsia"/>
        </w:rPr>
        <w:tab/>
      </w:r>
      <w:r w:rsidRPr="008F1940">
        <w:rPr>
          <w:rFonts w:hint="eastAsia"/>
        </w:rPr>
        <w:t>就電動車材料和機械進口提供稅收優惠及免稅期。</w:t>
      </w:r>
    </w:p>
    <w:p w:rsidR="00D6149B" w:rsidRPr="008F1940" w:rsidRDefault="00D6149B" w:rsidP="00D6149B">
      <w:pPr>
        <w:pStyle w:val="aff6"/>
      </w:pPr>
      <w:r w:rsidRPr="008F1940">
        <w:rPr>
          <w:rFonts w:hint="eastAsia"/>
        </w:rPr>
        <w:t>４、</w:t>
      </w:r>
      <w:r w:rsidRPr="008F1940">
        <w:rPr>
          <w:rFonts w:hint="eastAsia"/>
        </w:rPr>
        <w:tab/>
      </w:r>
      <w:r w:rsidRPr="008F1940">
        <w:rPr>
          <w:rFonts w:hint="eastAsia"/>
        </w:rPr>
        <w:t>就電動車電池產業人力資源認證提供獎勵措施。</w:t>
      </w:r>
    </w:p>
    <w:p w:rsidR="00D6149B" w:rsidRPr="008F1940" w:rsidRDefault="00D6149B" w:rsidP="00D6149B">
      <w:pPr>
        <w:pStyle w:val="aff6"/>
      </w:pPr>
      <w:r w:rsidRPr="008F1940">
        <w:rPr>
          <w:rFonts w:hint="eastAsia"/>
        </w:rPr>
        <w:t>５、</w:t>
      </w:r>
      <w:r w:rsidRPr="008F1940">
        <w:rPr>
          <w:rFonts w:hint="eastAsia"/>
        </w:rPr>
        <w:tab/>
      </w:r>
      <w:r w:rsidRPr="008F1940">
        <w:rPr>
          <w:rFonts w:hint="eastAsia"/>
        </w:rPr>
        <w:t>就電動車、電動車電池、電動車相關產品的認證，提供獎勵措施。</w:t>
      </w:r>
    </w:p>
    <w:p w:rsidR="00D6149B" w:rsidRPr="008F1940" w:rsidRDefault="00D6149B" w:rsidP="00D6149B">
      <w:pPr>
        <w:pStyle w:val="aff6"/>
      </w:pPr>
      <w:r w:rsidRPr="008F1940">
        <w:rPr>
          <w:rFonts w:hint="eastAsia"/>
        </w:rPr>
        <w:t>６、</w:t>
      </w:r>
      <w:r w:rsidRPr="008F1940">
        <w:rPr>
          <w:rFonts w:hint="eastAsia"/>
        </w:rPr>
        <w:tab/>
      </w:r>
      <w:r w:rsidRPr="008F1940">
        <w:rPr>
          <w:rFonts w:hint="eastAsia"/>
        </w:rPr>
        <w:t>非財政政策：</w:t>
      </w:r>
      <w:r w:rsidRPr="008F1940">
        <w:rPr>
          <w:rFonts w:hint="eastAsia"/>
        </w:rPr>
        <w:t xml:space="preserve"> </w:t>
      </w:r>
      <w:r w:rsidRPr="008F1940">
        <w:rPr>
          <w:rFonts w:hint="eastAsia"/>
        </w:rPr>
        <w:t>電動車可獲特殊車牌，無須受單雙號車牌隔日上路之限制。另外，電動車相關技術和產品的生產權，其許可</w:t>
      </w:r>
      <w:r w:rsidRPr="008F1940">
        <w:rPr>
          <w:rFonts w:hint="eastAsia"/>
        </w:rPr>
        <w:t>/</w:t>
      </w:r>
      <w:r w:rsidRPr="008F1940">
        <w:rPr>
          <w:rFonts w:hint="eastAsia"/>
        </w:rPr>
        <w:t>專利由中央</w:t>
      </w:r>
      <w:r w:rsidRPr="008F1940">
        <w:rPr>
          <w:rFonts w:hint="eastAsia"/>
        </w:rPr>
        <w:t>/</w:t>
      </w:r>
      <w:r w:rsidRPr="008F1940">
        <w:rPr>
          <w:rFonts w:hint="eastAsia"/>
        </w:rPr>
        <w:t>地方政府持有。</w:t>
      </w:r>
    </w:p>
    <w:p w:rsidR="00592480" w:rsidRPr="008F1940" w:rsidRDefault="00AE397D" w:rsidP="00D6149B">
      <w:pPr>
        <w:pStyle w:val="affc"/>
        <w:ind w:left="944" w:firstLine="472"/>
      </w:pPr>
      <w:r w:rsidRPr="008F1940">
        <w:rPr>
          <w:rFonts w:hint="eastAsia"/>
          <w:lang w:eastAsia="zh-TW"/>
        </w:rPr>
        <w:t>另為刺激電動車需求量，</w:t>
      </w:r>
      <w:r w:rsidR="00592480" w:rsidRPr="008F1940">
        <w:rPr>
          <w:lang w:eastAsia="zh-TW"/>
        </w:rPr>
        <w:t>印尼</w:t>
      </w:r>
      <w:r w:rsidRPr="008F1940">
        <w:rPr>
          <w:lang w:eastAsia="zh-TW"/>
        </w:rPr>
        <w:t>政府</w:t>
      </w:r>
      <w:r w:rsidRPr="008F1940">
        <w:rPr>
          <w:rFonts w:hint="eastAsia"/>
          <w:lang w:eastAsia="zh-TW"/>
        </w:rPr>
        <w:t>亦</w:t>
      </w:r>
      <w:r w:rsidRPr="008F1940">
        <w:rPr>
          <w:lang w:eastAsia="zh-TW"/>
        </w:rPr>
        <w:t>向電動車消費者提供獎勵措施</w:t>
      </w:r>
      <w:r w:rsidRPr="008F1940">
        <w:rPr>
          <w:rFonts w:hint="eastAsia"/>
          <w:lang w:eastAsia="zh-TW"/>
        </w:rPr>
        <w:t>。</w:t>
      </w:r>
      <w:r w:rsidR="00592480" w:rsidRPr="008F1940">
        <w:rPr>
          <w:lang w:eastAsia="zh-TW"/>
        </w:rPr>
        <w:t>消費者購買在印尼設有工廠的電動汽車或電動機車可獲得補助。電動機車</w:t>
      </w:r>
      <w:r w:rsidR="00592480" w:rsidRPr="008F1940">
        <w:rPr>
          <w:lang w:eastAsia="zh-TW"/>
        </w:rPr>
        <w:t>2023</w:t>
      </w:r>
      <w:r w:rsidR="00592480" w:rsidRPr="008F1940">
        <w:rPr>
          <w:lang w:eastAsia="zh-TW"/>
        </w:rPr>
        <w:t>年</w:t>
      </w:r>
      <w:r w:rsidR="00592480" w:rsidRPr="008F1940">
        <w:rPr>
          <w:lang w:eastAsia="zh-TW"/>
        </w:rPr>
        <w:t>3</w:t>
      </w:r>
      <w:r w:rsidR="00592480" w:rsidRPr="008F1940">
        <w:rPr>
          <w:lang w:eastAsia="zh-TW"/>
        </w:rPr>
        <w:t>月起實施。每輛電動機車將提供</w:t>
      </w:r>
      <w:r w:rsidR="00592480" w:rsidRPr="008F1940">
        <w:rPr>
          <w:lang w:eastAsia="zh-TW"/>
        </w:rPr>
        <w:t>700</w:t>
      </w:r>
      <w:r w:rsidR="00592480" w:rsidRPr="008F1940">
        <w:rPr>
          <w:lang w:eastAsia="zh-TW"/>
        </w:rPr>
        <w:t>萬印尼盾</w:t>
      </w:r>
      <w:r w:rsidR="00704B0C" w:rsidRPr="008F1940">
        <w:rPr>
          <w:lang w:eastAsia="zh-TW"/>
        </w:rPr>
        <w:t>（</w:t>
      </w:r>
      <w:r w:rsidR="00592480" w:rsidRPr="008F1940">
        <w:rPr>
          <w:lang w:eastAsia="zh-TW"/>
        </w:rPr>
        <w:t>約新</w:t>
      </w:r>
      <w:r w:rsidR="002676DB" w:rsidRPr="008F1940">
        <w:rPr>
          <w:lang w:eastAsia="zh-TW"/>
        </w:rPr>
        <w:t>臺</w:t>
      </w:r>
      <w:r w:rsidR="00592480" w:rsidRPr="008F1940">
        <w:rPr>
          <w:lang w:eastAsia="zh-TW"/>
        </w:rPr>
        <w:t>幣</w:t>
      </w:r>
      <w:r w:rsidR="00592480" w:rsidRPr="008F1940">
        <w:rPr>
          <w:lang w:eastAsia="zh-TW"/>
        </w:rPr>
        <w:t>1</w:t>
      </w:r>
      <w:r w:rsidR="00592480" w:rsidRPr="008F1940">
        <w:rPr>
          <w:lang w:eastAsia="zh-TW"/>
        </w:rPr>
        <w:t>萬</w:t>
      </w:r>
      <w:r w:rsidR="00592480" w:rsidRPr="008F1940">
        <w:rPr>
          <w:lang w:eastAsia="zh-TW"/>
        </w:rPr>
        <w:t>4</w:t>
      </w:r>
      <w:r w:rsidR="00704B0C" w:rsidRPr="008F1940">
        <w:rPr>
          <w:lang w:eastAsia="zh-TW"/>
        </w:rPr>
        <w:t>,000</w:t>
      </w:r>
      <w:r w:rsidR="00592480" w:rsidRPr="008F1940">
        <w:rPr>
          <w:lang w:eastAsia="zh-TW"/>
        </w:rPr>
        <w:t>元</w:t>
      </w:r>
      <w:r w:rsidR="00704B0C" w:rsidRPr="008F1940">
        <w:rPr>
          <w:lang w:eastAsia="zh-TW"/>
        </w:rPr>
        <w:t>）</w:t>
      </w:r>
      <w:r w:rsidR="00592480" w:rsidRPr="008F1940">
        <w:rPr>
          <w:lang w:eastAsia="zh-TW"/>
        </w:rPr>
        <w:t>，電動汽車優惠自</w:t>
      </w:r>
      <w:r w:rsidR="00592480" w:rsidRPr="008F1940">
        <w:rPr>
          <w:lang w:eastAsia="zh-TW"/>
        </w:rPr>
        <w:t>2023</w:t>
      </w:r>
      <w:r w:rsidR="00592480" w:rsidRPr="008F1940">
        <w:rPr>
          <w:lang w:eastAsia="zh-TW"/>
        </w:rPr>
        <w:t>年</w:t>
      </w:r>
      <w:r w:rsidR="00592480" w:rsidRPr="008F1940">
        <w:rPr>
          <w:lang w:eastAsia="zh-TW"/>
        </w:rPr>
        <w:t>4</w:t>
      </w:r>
      <w:r w:rsidR="00592480" w:rsidRPr="008F1940">
        <w:rPr>
          <w:lang w:eastAsia="zh-TW"/>
        </w:rPr>
        <w:t>月實施，享有加值稅率</w:t>
      </w:r>
      <w:r w:rsidR="00704B0C" w:rsidRPr="008F1940">
        <w:rPr>
          <w:lang w:eastAsia="zh-TW"/>
        </w:rPr>
        <w:t>（</w:t>
      </w:r>
      <w:r w:rsidR="00592480" w:rsidRPr="008F1940">
        <w:rPr>
          <w:lang w:eastAsia="zh-TW"/>
        </w:rPr>
        <w:t>VAT</w:t>
      </w:r>
      <w:r w:rsidR="00704B0C" w:rsidRPr="008F1940">
        <w:rPr>
          <w:lang w:eastAsia="zh-TW"/>
        </w:rPr>
        <w:t>）</w:t>
      </w:r>
      <w:r w:rsidR="00592480" w:rsidRPr="008F1940">
        <w:rPr>
          <w:lang w:eastAsia="zh-TW"/>
        </w:rPr>
        <w:t>自</w:t>
      </w:r>
      <w:r w:rsidR="00592480" w:rsidRPr="008F1940">
        <w:rPr>
          <w:lang w:eastAsia="zh-TW"/>
        </w:rPr>
        <w:t>11%</w:t>
      </w:r>
      <w:r w:rsidR="00592480" w:rsidRPr="008F1940">
        <w:rPr>
          <w:lang w:eastAsia="zh-TW"/>
        </w:rPr>
        <w:t>降至</w:t>
      </w:r>
      <w:r w:rsidR="00592480" w:rsidRPr="008F1940">
        <w:rPr>
          <w:lang w:eastAsia="zh-TW"/>
        </w:rPr>
        <w:t>1%</w:t>
      </w:r>
      <w:r w:rsidR="00592480" w:rsidRPr="008F1940">
        <w:rPr>
          <w:lang w:eastAsia="zh-TW"/>
        </w:rPr>
        <w:t>之優惠。</w:t>
      </w:r>
    </w:p>
    <w:p w:rsidR="00C32E65" w:rsidRPr="008F1940" w:rsidRDefault="00AE397D" w:rsidP="00D6149B">
      <w:pPr>
        <w:pStyle w:val="affc"/>
        <w:ind w:left="944" w:firstLine="472"/>
        <w:rPr>
          <w:rFonts w:eastAsia="新細明體"/>
          <w:lang w:eastAsia="zh-TW"/>
        </w:rPr>
      </w:pPr>
      <w:r w:rsidRPr="008F1940">
        <w:rPr>
          <w:rFonts w:hint="eastAsia"/>
          <w:lang w:eastAsia="zh-TW"/>
        </w:rPr>
        <w:t>此外，</w:t>
      </w:r>
      <w:r w:rsidR="0074414A" w:rsidRPr="008F1940">
        <w:rPr>
          <w:rFonts w:hint="eastAsia"/>
          <w:lang w:eastAsia="zh-TW"/>
        </w:rPr>
        <w:t>為發展本土電動車產業生態系，</w:t>
      </w:r>
      <w:r w:rsidR="00592480" w:rsidRPr="008F1940">
        <w:rPr>
          <w:lang w:eastAsia="zh-TW"/>
        </w:rPr>
        <w:t>2021</w:t>
      </w:r>
      <w:r w:rsidR="00592480" w:rsidRPr="008F1940">
        <w:rPr>
          <w:lang w:eastAsia="zh-TW"/>
        </w:rPr>
        <w:t>年，印尼政府成立印尼電池公司</w:t>
      </w:r>
      <w:r w:rsidR="00704B0C" w:rsidRPr="008F1940">
        <w:rPr>
          <w:lang w:eastAsia="zh-TW"/>
        </w:rPr>
        <w:t>（</w:t>
      </w:r>
      <w:r w:rsidR="00592480" w:rsidRPr="008F1940">
        <w:rPr>
          <w:lang w:eastAsia="zh-TW"/>
        </w:rPr>
        <w:t>Indonesia Battery Cooperation, IBC</w:t>
      </w:r>
      <w:r w:rsidR="00704B0C" w:rsidRPr="008F1940">
        <w:rPr>
          <w:lang w:eastAsia="zh-TW"/>
        </w:rPr>
        <w:t>）</w:t>
      </w:r>
      <w:r w:rsidR="00592480" w:rsidRPr="008F1940">
        <w:rPr>
          <w:lang w:eastAsia="zh-TW"/>
        </w:rPr>
        <w:t>，作為控股公司管理電池產業，尤其是電動車。由</w:t>
      </w:r>
      <w:r w:rsidR="00592480" w:rsidRPr="008F1940">
        <w:rPr>
          <w:lang w:eastAsia="zh-TW"/>
        </w:rPr>
        <w:t>4</w:t>
      </w:r>
      <w:r w:rsidR="00592480" w:rsidRPr="008F1940">
        <w:rPr>
          <w:lang w:eastAsia="zh-TW"/>
        </w:rPr>
        <w:t>家國營企業：礦業公司</w:t>
      </w:r>
      <w:r w:rsidR="00592480" w:rsidRPr="008F1940">
        <w:rPr>
          <w:lang w:eastAsia="zh-TW"/>
        </w:rPr>
        <w:t xml:space="preserve">Aneka Tambang </w:t>
      </w:r>
      <w:r w:rsidR="00704B0C" w:rsidRPr="008F1940">
        <w:rPr>
          <w:lang w:eastAsia="zh-TW"/>
        </w:rPr>
        <w:t>（</w:t>
      </w:r>
      <w:r w:rsidR="00592480" w:rsidRPr="008F1940">
        <w:rPr>
          <w:lang w:eastAsia="zh-TW"/>
        </w:rPr>
        <w:t>ANTAM</w:t>
      </w:r>
      <w:r w:rsidR="00704B0C" w:rsidRPr="008F1940">
        <w:rPr>
          <w:lang w:eastAsia="zh-TW"/>
        </w:rPr>
        <w:t>）</w:t>
      </w:r>
      <w:r w:rsidR="00592480" w:rsidRPr="008F1940">
        <w:rPr>
          <w:lang w:eastAsia="zh-TW"/>
        </w:rPr>
        <w:t>、礦業公司</w:t>
      </w:r>
      <w:r w:rsidR="00592480" w:rsidRPr="008F1940">
        <w:rPr>
          <w:lang w:eastAsia="zh-TW"/>
        </w:rPr>
        <w:t>MIND ID</w:t>
      </w:r>
      <w:r w:rsidR="00592480" w:rsidRPr="008F1940">
        <w:rPr>
          <w:lang w:eastAsia="zh-TW"/>
        </w:rPr>
        <w:t>、電力公司</w:t>
      </w:r>
      <w:r w:rsidR="00592480" w:rsidRPr="008F1940">
        <w:rPr>
          <w:lang w:eastAsia="zh-TW"/>
        </w:rPr>
        <w:t>PLN</w:t>
      </w:r>
      <w:r w:rsidR="00592480" w:rsidRPr="008F1940">
        <w:rPr>
          <w:lang w:eastAsia="zh-TW"/>
        </w:rPr>
        <w:t>、石油公司</w:t>
      </w:r>
      <w:r w:rsidR="00592480" w:rsidRPr="008F1940">
        <w:rPr>
          <w:lang w:eastAsia="zh-TW"/>
        </w:rPr>
        <w:t>Pertamina</w:t>
      </w:r>
      <w:r w:rsidR="00592480" w:rsidRPr="008F1940">
        <w:rPr>
          <w:lang w:eastAsia="zh-TW"/>
        </w:rPr>
        <w:t>組成，各自在電動車電池供應鏈上游至下游扮演關鍵角色。其中印尼國營礦業公司</w:t>
      </w:r>
      <w:r w:rsidR="00592480" w:rsidRPr="008F1940">
        <w:rPr>
          <w:lang w:eastAsia="zh-TW"/>
        </w:rPr>
        <w:t>MIND ID</w:t>
      </w:r>
      <w:r w:rsidR="00592480" w:rsidRPr="008F1940">
        <w:rPr>
          <w:lang w:eastAsia="zh-TW"/>
        </w:rPr>
        <w:t>和</w:t>
      </w:r>
      <w:r w:rsidR="00592480" w:rsidRPr="008F1940">
        <w:rPr>
          <w:lang w:eastAsia="zh-TW"/>
        </w:rPr>
        <w:t>ANTAM</w:t>
      </w:r>
      <w:r w:rsidR="00592480" w:rsidRPr="008F1940">
        <w:rPr>
          <w:lang w:eastAsia="zh-TW"/>
        </w:rPr>
        <w:t>研發提供電池的鎳礦石中間材料，從年產量</w:t>
      </w:r>
      <w:r w:rsidR="00592480" w:rsidRPr="008F1940">
        <w:rPr>
          <w:lang w:eastAsia="zh-TW"/>
        </w:rPr>
        <w:t>5-10</w:t>
      </w:r>
      <w:r w:rsidR="00592480" w:rsidRPr="008F1940">
        <w:rPr>
          <w:lang w:eastAsia="zh-TW"/>
        </w:rPr>
        <w:t>萬噸的硫酸鎳礦到加工成為電池前體；印尼國營石油</w:t>
      </w:r>
      <w:r w:rsidR="00704B0C" w:rsidRPr="008F1940">
        <w:rPr>
          <w:lang w:eastAsia="zh-TW"/>
        </w:rPr>
        <w:t>（</w:t>
      </w:r>
      <w:r w:rsidR="00592480" w:rsidRPr="008F1940">
        <w:rPr>
          <w:lang w:eastAsia="zh-TW"/>
        </w:rPr>
        <w:t>Pertamina</w:t>
      </w:r>
      <w:r w:rsidR="00704B0C" w:rsidRPr="008F1940">
        <w:rPr>
          <w:lang w:eastAsia="zh-TW"/>
        </w:rPr>
        <w:t>）</w:t>
      </w:r>
      <w:r w:rsidR="00592480" w:rsidRPr="008F1940">
        <w:rPr>
          <w:lang w:eastAsia="zh-TW"/>
        </w:rPr>
        <w:t>提</w:t>
      </w:r>
      <w:r w:rsidR="00592480" w:rsidRPr="008F1940">
        <w:rPr>
          <w:lang w:eastAsia="zh-TW"/>
        </w:rPr>
        <w:lastRenderedPageBreak/>
        <w:t>供包括電池芯、電池組及能源後備系統</w:t>
      </w:r>
      <w:r w:rsidR="00704B0C" w:rsidRPr="008F1940">
        <w:rPr>
          <w:lang w:eastAsia="zh-TW"/>
        </w:rPr>
        <w:t>（</w:t>
      </w:r>
      <w:r w:rsidR="00592480" w:rsidRPr="008F1940">
        <w:rPr>
          <w:lang w:eastAsia="zh-TW"/>
        </w:rPr>
        <w:t>ESS</w:t>
      </w:r>
      <w:r w:rsidR="00704B0C" w:rsidRPr="008F1940">
        <w:rPr>
          <w:lang w:eastAsia="zh-TW"/>
        </w:rPr>
        <w:t>）</w:t>
      </w:r>
      <w:r w:rsidR="00592480" w:rsidRPr="008F1940">
        <w:rPr>
          <w:lang w:eastAsia="zh-TW"/>
        </w:rPr>
        <w:t>之支援；印尼國營電力公司</w:t>
      </w:r>
      <w:r w:rsidR="00704B0C" w:rsidRPr="008F1940">
        <w:rPr>
          <w:lang w:eastAsia="zh-TW"/>
        </w:rPr>
        <w:t>（</w:t>
      </w:r>
      <w:r w:rsidR="00592480" w:rsidRPr="008F1940">
        <w:rPr>
          <w:lang w:eastAsia="zh-TW"/>
        </w:rPr>
        <w:t>PLN</w:t>
      </w:r>
      <w:r w:rsidR="00704B0C" w:rsidRPr="008F1940">
        <w:rPr>
          <w:lang w:eastAsia="zh-TW"/>
        </w:rPr>
        <w:t>）</w:t>
      </w:r>
      <w:r w:rsidR="00592480" w:rsidRPr="008F1940">
        <w:rPr>
          <w:lang w:eastAsia="zh-TW"/>
        </w:rPr>
        <w:t>提供電動汽車充電基礎設施及綜合管理系統（</w:t>
      </w:r>
      <w:r w:rsidR="00592480" w:rsidRPr="008F1940">
        <w:rPr>
          <w:lang w:eastAsia="zh-TW"/>
        </w:rPr>
        <w:t>IMS</w:t>
      </w:r>
      <w:r w:rsidR="00592480" w:rsidRPr="008F1940">
        <w:rPr>
          <w:lang w:eastAsia="zh-TW"/>
        </w:rPr>
        <w:t>）。</w:t>
      </w:r>
    </w:p>
    <w:p w:rsidR="00592480" w:rsidRPr="008F1940" w:rsidRDefault="00592480" w:rsidP="00D6149B">
      <w:pPr>
        <w:pStyle w:val="aff5"/>
      </w:pPr>
      <w:r w:rsidRPr="008F1940">
        <w:t>四、經濟展望</w:t>
      </w:r>
    </w:p>
    <w:p w:rsidR="00592480" w:rsidRPr="008F1940" w:rsidRDefault="00592480" w:rsidP="00D6149B">
      <w:pPr>
        <w:pStyle w:val="affb"/>
      </w:pPr>
      <w:r w:rsidRPr="008F1940">
        <w:rPr>
          <w:lang w:val="en-US" w:eastAsia="zh-TW"/>
        </w:rPr>
        <w:t>（一）重要經貿措施</w:t>
      </w:r>
    </w:p>
    <w:p w:rsidR="00592480" w:rsidRPr="008F1940" w:rsidRDefault="00592480" w:rsidP="00D6149B">
      <w:pPr>
        <w:pStyle w:val="aff6"/>
      </w:pPr>
      <w:r w:rsidRPr="008F1940">
        <w:t>１、推動創造就業綜合法案（</w:t>
      </w:r>
      <w:r w:rsidRPr="008F1940">
        <w:t>Omnibus bill</w:t>
      </w:r>
      <w:r w:rsidRPr="008F1940">
        <w:t>）</w:t>
      </w:r>
    </w:p>
    <w:p w:rsidR="00592480" w:rsidRPr="008F1940" w:rsidRDefault="00592480" w:rsidP="00D6149B">
      <w:pPr>
        <w:pStyle w:val="affd"/>
        <w:ind w:left="1416" w:firstLine="472"/>
      </w:pPr>
      <w:r w:rsidRPr="008F1940">
        <w:t>為吸引外商投資、創造就業及促進經濟成長，佐科威政府於</w:t>
      </w:r>
      <w:r w:rsidRPr="008F1940">
        <w:t>2020</w:t>
      </w:r>
      <w:r w:rsidRPr="008F1940">
        <w:t>年</w:t>
      </w:r>
      <w:r w:rsidRPr="008F1940">
        <w:t>2</w:t>
      </w:r>
      <w:r w:rsidRPr="008F1940">
        <w:t>月</w:t>
      </w:r>
      <w:r w:rsidRPr="008F1940">
        <w:t>12</w:t>
      </w:r>
      <w:r w:rsidRPr="008F1940">
        <w:t>日向眾議院提交有關創造就業機會的綜合法案（</w:t>
      </w:r>
      <w:r w:rsidRPr="008F1940">
        <w:t>Omnibus bill on job creation</w:t>
      </w:r>
      <w:r w:rsidRPr="008F1940">
        <w:t>），修改包括勞工法在內的大約</w:t>
      </w:r>
      <w:r w:rsidRPr="008F1940">
        <w:t>80</w:t>
      </w:r>
      <w:r w:rsidRPr="008F1940">
        <w:t>個現行法律，涵蓋</w:t>
      </w:r>
      <w:r w:rsidRPr="008F1940">
        <w:t>11</w:t>
      </w:r>
      <w:r w:rsidRPr="008F1940">
        <w:t>大領域，包含簡化許可證合法程序、降低投資要求、增加勞動力、保護微中小型企業、提升經商便利度、鼓勵研發創新、提升政府管理效能、改善制裁措施、土地取得、規劃經濟特區，以及增加政府投資項目等。此波修法影響外籍勞工、外包服務、酬勞、工時、遣散員工及社會福利等相關規定，減少外資投資印尼之多項阻礙。</w:t>
      </w:r>
    </w:p>
    <w:p w:rsidR="00592480" w:rsidRPr="008F1940" w:rsidRDefault="00592480" w:rsidP="00D6149B">
      <w:pPr>
        <w:pStyle w:val="affd"/>
        <w:ind w:left="1416" w:firstLine="472"/>
      </w:pPr>
      <w:r w:rsidRPr="008F1940">
        <w:t>然而，印尼憲法法院於</w:t>
      </w:r>
      <w:r w:rsidRPr="008F1940">
        <w:t>2021</w:t>
      </w:r>
      <w:r w:rsidRPr="008F1940">
        <w:t>年</w:t>
      </w:r>
      <w:r w:rsidRPr="008F1940">
        <w:t>11</w:t>
      </w:r>
      <w:r w:rsidRPr="008F1940">
        <w:t>月</w:t>
      </w:r>
      <w:r w:rsidRPr="008F1940">
        <w:t>25</w:t>
      </w:r>
      <w:r w:rsidRPr="008F1940">
        <w:t>日開庭，並於同日宣判印尼創造就業綜合法（印尼</w:t>
      </w:r>
      <w:r w:rsidRPr="008F1940">
        <w:t>2020</w:t>
      </w:r>
      <w:r w:rsidRPr="008F1940">
        <w:t>年</w:t>
      </w:r>
      <w:r w:rsidRPr="008F1940">
        <w:t>11</w:t>
      </w:r>
      <w:r w:rsidRPr="008F1940">
        <w:t>號法律）因立法程序有瑕疵，因此有違憲疑慮，國會須在判決日起</w:t>
      </w:r>
      <w:r w:rsidRPr="008F1940">
        <w:t>2</w:t>
      </w:r>
      <w:r w:rsidRPr="008F1940">
        <w:t>年內修正。</w:t>
      </w:r>
    </w:p>
    <w:p w:rsidR="00592480" w:rsidRPr="008F1940" w:rsidRDefault="00592480" w:rsidP="00D6149B">
      <w:pPr>
        <w:pStyle w:val="affd"/>
        <w:ind w:left="1416" w:firstLine="472"/>
      </w:pPr>
      <w:r w:rsidRPr="008F1940">
        <w:t>為解決上述違憲問題，印尼佐科威總統於</w:t>
      </w:r>
      <w:r w:rsidRPr="008F1940">
        <w:t>2022</w:t>
      </w:r>
      <w:r w:rsidRPr="008F1940">
        <w:t>年底簽署</w:t>
      </w:r>
      <w:r w:rsidRPr="008F1940">
        <w:t>2022</w:t>
      </w:r>
      <w:r w:rsidRPr="008F1940">
        <w:t>年第</w:t>
      </w:r>
      <w:r w:rsidRPr="008F1940">
        <w:t>2</w:t>
      </w:r>
      <w:r w:rsidRPr="008F1940">
        <w:t>號「具法律位階的政府條例（</w:t>
      </w:r>
      <w:r w:rsidRPr="008F1940">
        <w:t>Peraturan Pemerintah Pengganti Undang-undang, PERPPU</w:t>
      </w:r>
      <w:r w:rsidRPr="008F1940">
        <w:t>）」，取代</w:t>
      </w:r>
      <w:r w:rsidRPr="008F1940">
        <w:t>2020</w:t>
      </w:r>
      <w:r w:rsidRPr="008F1940">
        <w:t>年底頒布的「創造就業法」，重新發布為印尼</w:t>
      </w:r>
      <w:r w:rsidRPr="008F1940">
        <w:t>2023</w:t>
      </w:r>
      <w:r w:rsidRPr="008F1940">
        <w:t>年第</w:t>
      </w:r>
      <w:r w:rsidRPr="008F1940">
        <w:t>6</w:t>
      </w:r>
      <w:r w:rsidRPr="008F1940">
        <w:t>號法律</w:t>
      </w:r>
      <w:r w:rsidR="00704B0C" w:rsidRPr="008F1940">
        <w:t>（</w:t>
      </w:r>
      <w:r w:rsidRPr="008F1940">
        <w:t>UU 6/ 2023</w:t>
      </w:r>
      <w:r w:rsidRPr="008F1940">
        <w:t>），成為新版「創造就業法」。新版創造就業法亦微幅修改部分條文，例如有關約聘工人的限制、可開放外包的業別，以及基本薪資的規定等。</w:t>
      </w:r>
    </w:p>
    <w:p w:rsidR="00592480" w:rsidRPr="008F1940" w:rsidRDefault="00592480" w:rsidP="00D6149B">
      <w:pPr>
        <w:pStyle w:val="aff6"/>
      </w:pPr>
      <w:r w:rsidRPr="008F1940">
        <w:rPr>
          <w:rFonts w:hint="eastAsia"/>
        </w:rPr>
        <w:t>２、</w:t>
      </w:r>
      <w:r w:rsidRPr="008F1940">
        <w:t>自</w:t>
      </w:r>
      <w:r w:rsidRPr="008F1940">
        <w:t>2014</w:t>
      </w:r>
      <w:r w:rsidRPr="008F1940">
        <w:t>年至</w:t>
      </w:r>
      <w:r w:rsidRPr="008F1940">
        <w:t>2021</w:t>
      </w:r>
      <w:r w:rsidRPr="008F1940">
        <w:t>年持續檢討修正投資負面表列清單（</w:t>
      </w:r>
      <w:r w:rsidRPr="008F1940">
        <w:t>DNI</w:t>
      </w:r>
      <w:r w:rsidRPr="008F1940">
        <w:t>）：</w:t>
      </w:r>
    </w:p>
    <w:p w:rsidR="00592480" w:rsidRPr="008F1940" w:rsidRDefault="00592480" w:rsidP="00D6149B">
      <w:pPr>
        <w:pStyle w:val="affd"/>
        <w:ind w:left="1416" w:firstLine="472"/>
      </w:pPr>
      <w:r w:rsidRPr="008F1940">
        <w:t>2021</w:t>
      </w:r>
      <w:r w:rsidRPr="008F1940">
        <w:t>年</w:t>
      </w:r>
      <w:r w:rsidRPr="008F1940">
        <w:t>2</w:t>
      </w:r>
      <w:r w:rsidRPr="008F1940">
        <w:t>月</w:t>
      </w:r>
      <w:r w:rsidRPr="008F1940">
        <w:t>2</w:t>
      </w:r>
      <w:r w:rsidRPr="008F1940">
        <w:t>日印尼頒布</w:t>
      </w:r>
      <w:r w:rsidRPr="008F1940">
        <w:t>2021</w:t>
      </w:r>
      <w:r w:rsidRPr="008F1940">
        <w:t>年第</w:t>
      </w:r>
      <w:r w:rsidRPr="008F1940">
        <w:t>10</w:t>
      </w:r>
      <w:r w:rsidRPr="008F1940">
        <w:t>號總統令（</w:t>
      </w:r>
      <w:r w:rsidRPr="008F1940">
        <w:t>2021</w:t>
      </w:r>
      <w:r w:rsidRPr="008F1940">
        <w:t>年</w:t>
      </w:r>
      <w:r w:rsidRPr="008F1940">
        <w:t>3</w:t>
      </w:r>
      <w:r w:rsidRPr="008F1940">
        <w:t>月</w:t>
      </w:r>
      <w:r w:rsidRPr="008F1940">
        <w:t>4</w:t>
      </w:r>
      <w:r w:rsidRPr="008F1940">
        <w:t>日生</w:t>
      </w:r>
      <w:r w:rsidRPr="008F1940">
        <w:lastRenderedPageBreak/>
        <w:t>效）及</w:t>
      </w:r>
      <w:r w:rsidRPr="008F1940">
        <w:t>2021</w:t>
      </w:r>
      <w:r w:rsidRPr="008F1940">
        <w:t>年第</w:t>
      </w:r>
      <w:r w:rsidRPr="008F1940">
        <w:t>49</w:t>
      </w:r>
      <w:r w:rsidRPr="008F1940">
        <w:t>號總統令（</w:t>
      </w:r>
      <w:r w:rsidRPr="008F1940">
        <w:t>2021</w:t>
      </w:r>
      <w:r w:rsidRPr="008F1940">
        <w:t>年</w:t>
      </w:r>
      <w:r w:rsidRPr="008F1940">
        <w:t>5</w:t>
      </w:r>
      <w:r w:rsidRPr="008F1940">
        <w:t>月</w:t>
      </w:r>
      <w:r w:rsidRPr="008F1940">
        <w:t>25</w:t>
      </w:r>
      <w:r w:rsidRPr="008F1940">
        <w:t>日生效），大幅放寬對外資限制，例如「有條件對外資開放之投資項目清單」，從</w:t>
      </w:r>
      <w:r w:rsidRPr="008F1940">
        <w:t>2016</w:t>
      </w:r>
      <w:r w:rsidRPr="008F1940">
        <w:t>年的</w:t>
      </w:r>
      <w:r w:rsidRPr="008F1940">
        <w:t>350</w:t>
      </w:r>
      <w:r w:rsidRPr="008F1940">
        <w:t>項減少為</w:t>
      </w:r>
      <w:r w:rsidRPr="008F1940">
        <w:t>41</w:t>
      </w:r>
      <w:r w:rsidRPr="008F1940">
        <w:t>項，主要放寬包含農業、能礦（石油天然氣設施）、飯店、陸上貨運、銀行、保險、線上商店及製藥等產業。詳如本文第五章投資環境分析。</w:t>
      </w:r>
    </w:p>
    <w:p w:rsidR="00592480" w:rsidRPr="008F1940" w:rsidRDefault="00592480" w:rsidP="00D6149B">
      <w:pPr>
        <w:pStyle w:val="aff6"/>
      </w:pPr>
      <w:r w:rsidRPr="008F1940">
        <w:rPr>
          <w:rFonts w:hint="eastAsia"/>
        </w:rPr>
        <w:t>３、</w:t>
      </w:r>
      <w:r w:rsidRPr="008F1940">
        <w:t>積極對外洽簽自由貿易協定：</w:t>
      </w:r>
    </w:p>
    <w:p w:rsidR="00592480" w:rsidRPr="008F1940" w:rsidRDefault="00592480" w:rsidP="00D6149B">
      <w:pPr>
        <w:pStyle w:val="affd"/>
        <w:ind w:left="1416" w:firstLine="472"/>
      </w:pPr>
      <w:r w:rsidRPr="008F1940">
        <w:t>透過現有的貿易協定，印尼享有占全球三分之一國家的優惠市場進入條件，而該等國家占印尼貨品貿易的三分之二。其中，於</w:t>
      </w:r>
      <w:r w:rsidRPr="008F1940">
        <w:t>2023</w:t>
      </w:r>
      <w:r w:rsidRPr="008F1940">
        <w:t>年</w:t>
      </w:r>
      <w:r w:rsidRPr="008F1940">
        <w:t>1</w:t>
      </w:r>
      <w:r w:rsidRPr="008F1940">
        <w:t>月甫在印尼批准生效的區域全面經濟夥伴協定（</w:t>
      </w:r>
      <w:r w:rsidRPr="008F1940">
        <w:t>RCEP</w:t>
      </w:r>
      <w:r w:rsidRPr="008F1940">
        <w:t>）涵蓋印尼近</w:t>
      </w:r>
      <w:r w:rsidRPr="008F1940">
        <w:t>60%</w:t>
      </w:r>
      <w:r w:rsidRPr="008F1940">
        <w:t>的貿易流量，而東協中國大陸自由貿易協定適用於印尼近一半的貿易流量。</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255"/>
        <w:gridCol w:w="4997"/>
        <w:gridCol w:w="2472"/>
      </w:tblGrid>
      <w:tr w:rsidR="008F1940" w:rsidRPr="008F1940" w:rsidTr="00A30687">
        <w:trPr>
          <w:tblHeader/>
          <w:jc w:val="center"/>
        </w:trPr>
        <w:tc>
          <w:tcPr>
            <w:tcW w:w="719" w:type="pct"/>
            <w:shd w:val="clear" w:color="auto" w:fill="CCFFCC"/>
            <w:vAlign w:val="center"/>
          </w:tcPr>
          <w:p w:rsidR="006439A1" w:rsidRPr="008F1940" w:rsidRDefault="006439A1" w:rsidP="00D6149B">
            <w:pPr>
              <w:overflowPunct/>
              <w:autoSpaceDE/>
              <w:ind w:firstLineChars="200" w:firstLine="472"/>
              <w:jc w:val="left"/>
              <w:rPr>
                <w:kern w:val="1"/>
                <w:szCs w:val="22"/>
                <w:lang w:eastAsia="zh-TW"/>
              </w:rPr>
            </w:pPr>
          </w:p>
        </w:tc>
        <w:tc>
          <w:tcPr>
            <w:tcW w:w="2864" w:type="pct"/>
            <w:shd w:val="clear" w:color="auto" w:fill="CCFFCC"/>
            <w:vAlign w:val="center"/>
          </w:tcPr>
          <w:p w:rsidR="006439A1" w:rsidRPr="008F1940" w:rsidRDefault="006439A1" w:rsidP="00D6149B">
            <w:pPr>
              <w:overflowPunct/>
              <w:autoSpaceDE/>
              <w:ind w:firstLineChars="200" w:firstLine="472"/>
              <w:jc w:val="center"/>
              <w:rPr>
                <w:kern w:val="1"/>
                <w:szCs w:val="22"/>
                <w:lang w:eastAsia="zh-TW"/>
              </w:rPr>
            </w:pPr>
            <w:r w:rsidRPr="008F1940">
              <w:rPr>
                <w:kern w:val="1"/>
                <w:szCs w:val="22"/>
                <w:lang w:eastAsia="zh-TW"/>
              </w:rPr>
              <w:t>FTA</w:t>
            </w:r>
          </w:p>
        </w:tc>
        <w:tc>
          <w:tcPr>
            <w:tcW w:w="1417" w:type="pct"/>
            <w:shd w:val="clear" w:color="auto" w:fill="CCFFCC"/>
            <w:vAlign w:val="center"/>
          </w:tcPr>
          <w:p w:rsidR="006439A1" w:rsidRPr="008F1940" w:rsidRDefault="006439A1" w:rsidP="00D6149B">
            <w:pPr>
              <w:overflowPunct/>
              <w:autoSpaceDE/>
              <w:ind w:firstLineChars="200" w:firstLine="472"/>
              <w:jc w:val="center"/>
              <w:rPr>
                <w:kern w:val="1"/>
                <w:szCs w:val="22"/>
                <w:lang w:eastAsia="zh-TW"/>
              </w:rPr>
            </w:pPr>
            <w:r w:rsidRPr="008F1940">
              <w:rPr>
                <w:kern w:val="1"/>
                <w:szCs w:val="22"/>
                <w:lang w:eastAsia="zh-TW"/>
              </w:rPr>
              <w:t>PTA</w:t>
            </w:r>
          </w:p>
        </w:tc>
      </w:tr>
      <w:tr w:rsidR="008F1940" w:rsidRPr="008F1940" w:rsidTr="00CE4C4E">
        <w:trPr>
          <w:trHeight w:val="380"/>
          <w:jc w:val="center"/>
        </w:trPr>
        <w:tc>
          <w:tcPr>
            <w:tcW w:w="719" w:type="pct"/>
            <w:vMerge w:val="restart"/>
            <w:shd w:val="clear" w:color="auto" w:fill="auto"/>
            <w:vAlign w:val="center"/>
          </w:tcPr>
          <w:p w:rsidR="006439A1" w:rsidRPr="008F1940" w:rsidRDefault="006439A1" w:rsidP="00D6149B">
            <w:pPr>
              <w:overflowPunct/>
              <w:autoSpaceDE/>
              <w:ind w:firstLine="0"/>
              <w:jc w:val="left"/>
              <w:rPr>
                <w:kern w:val="1"/>
                <w:szCs w:val="22"/>
                <w:lang w:eastAsia="zh-TW"/>
              </w:rPr>
            </w:pPr>
            <w:r w:rsidRPr="008F1940">
              <w:rPr>
                <w:kern w:val="1"/>
                <w:szCs w:val="22"/>
                <w:lang w:eastAsia="zh-TW"/>
              </w:rPr>
              <w:t>已生效</w:t>
            </w:r>
          </w:p>
        </w:tc>
        <w:tc>
          <w:tcPr>
            <w:tcW w:w="2864" w:type="pct"/>
            <w:shd w:val="clear" w:color="auto" w:fill="auto"/>
            <w:vAlign w:val="center"/>
          </w:tcPr>
          <w:p w:rsidR="006439A1" w:rsidRPr="008F1940" w:rsidRDefault="006439A1" w:rsidP="00D6149B">
            <w:pPr>
              <w:overflowPunct/>
              <w:autoSpaceDE/>
              <w:ind w:firstLine="0"/>
              <w:jc w:val="left"/>
              <w:rPr>
                <w:kern w:val="1"/>
                <w:szCs w:val="22"/>
                <w:lang w:eastAsia="zh-TW"/>
              </w:rPr>
            </w:pPr>
            <w:r w:rsidRPr="008F1940">
              <w:rPr>
                <w:kern w:val="1"/>
                <w:szCs w:val="22"/>
                <w:lang w:eastAsia="zh-TW"/>
              </w:rPr>
              <w:t>多邊架構下：</w:t>
            </w:r>
          </w:p>
          <w:p w:rsidR="006439A1" w:rsidRPr="008F1940" w:rsidRDefault="006439A1" w:rsidP="00D6149B">
            <w:pPr>
              <w:numPr>
                <w:ilvl w:val="0"/>
                <w:numId w:val="19"/>
              </w:numPr>
              <w:overflowPunct/>
              <w:autoSpaceDE/>
              <w:ind w:leftChars="10" w:left="437" w:hangingChars="175" w:hanging="413"/>
              <w:jc w:val="left"/>
              <w:rPr>
                <w:kern w:val="1"/>
                <w:szCs w:val="22"/>
                <w:lang w:eastAsia="zh-TW"/>
              </w:rPr>
            </w:pPr>
            <w:r w:rsidRPr="008F1940">
              <w:rPr>
                <w:kern w:val="1"/>
                <w:szCs w:val="22"/>
                <w:lang w:eastAsia="zh-TW"/>
              </w:rPr>
              <w:t>東協貨品貿易協定</w:t>
            </w:r>
            <w:r w:rsidR="00704B0C" w:rsidRPr="008F1940">
              <w:rPr>
                <w:kern w:val="1"/>
                <w:szCs w:val="22"/>
                <w:lang w:eastAsia="zh-TW"/>
              </w:rPr>
              <w:t>（</w:t>
            </w:r>
            <w:r w:rsidRPr="008F1940">
              <w:rPr>
                <w:kern w:val="1"/>
                <w:szCs w:val="22"/>
                <w:lang w:eastAsia="zh-TW"/>
              </w:rPr>
              <w:t>ATIGA</w:t>
            </w:r>
            <w:r w:rsidR="00704B0C" w:rsidRPr="008F1940">
              <w:rPr>
                <w:kern w:val="1"/>
                <w:szCs w:val="22"/>
                <w:lang w:eastAsia="zh-TW"/>
              </w:rPr>
              <w:t>）（</w:t>
            </w:r>
            <w:r w:rsidRPr="008F1940">
              <w:rPr>
                <w:kern w:val="1"/>
                <w:szCs w:val="22"/>
                <w:lang w:eastAsia="zh-TW"/>
              </w:rPr>
              <w:t>2009</w:t>
            </w:r>
            <w:r w:rsidRPr="008F1940">
              <w:rPr>
                <w:kern w:val="1"/>
                <w:szCs w:val="22"/>
                <w:lang w:eastAsia="zh-TW"/>
              </w:rPr>
              <w:t>年</w:t>
            </w:r>
            <w:r w:rsidRPr="008F1940">
              <w:rPr>
                <w:kern w:val="1"/>
                <w:szCs w:val="22"/>
                <w:lang w:eastAsia="zh-TW"/>
              </w:rPr>
              <w:t>2</w:t>
            </w:r>
            <w:r w:rsidRPr="008F1940">
              <w:rPr>
                <w:kern w:val="1"/>
                <w:szCs w:val="22"/>
                <w:lang w:eastAsia="zh-TW"/>
              </w:rPr>
              <w:t>月</w:t>
            </w:r>
            <w:r w:rsidRPr="008F1940">
              <w:rPr>
                <w:kern w:val="1"/>
                <w:szCs w:val="22"/>
                <w:lang w:eastAsia="zh-TW"/>
              </w:rPr>
              <w:t>26</w:t>
            </w:r>
            <w:r w:rsidRPr="008F1940">
              <w:rPr>
                <w:kern w:val="1"/>
                <w:szCs w:val="22"/>
                <w:lang w:eastAsia="zh-TW"/>
              </w:rPr>
              <w:t>日簽署、</w:t>
            </w:r>
            <w:r w:rsidRPr="008F1940">
              <w:rPr>
                <w:kern w:val="1"/>
                <w:szCs w:val="22"/>
                <w:lang w:eastAsia="zh-TW"/>
              </w:rPr>
              <w:t>2010</w:t>
            </w:r>
            <w:r w:rsidRPr="008F1940">
              <w:rPr>
                <w:kern w:val="1"/>
                <w:szCs w:val="22"/>
                <w:lang w:eastAsia="zh-TW"/>
              </w:rPr>
              <w:t>年</w:t>
            </w:r>
            <w:r w:rsidRPr="008F1940">
              <w:rPr>
                <w:kern w:val="1"/>
                <w:szCs w:val="22"/>
                <w:lang w:eastAsia="zh-TW"/>
              </w:rPr>
              <w:t>5</w:t>
            </w:r>
            <w:r w:rsidRPr="008F1940">
              <w:rPr>
                <w:kern w:val="1"/>
                <w:szCs w:val="22"/>
                <w:lang w:eastAsia="zh-TW"/>
              </w:rPr>
              <w:t>月</w:t>
            </w:r>
            <w:r w:rsidRPr="008F1940">
              <w:rPr>
                <w:kern w:val="1"/>
                <w:szCs w:val="22"/>
                <w:lang w:eastAsia="zh-TW"/>
              </w:rPr>
              <w:t>17</w:t>
            </w:r>
            <w:r w:rsidRPr="008F1940">
              <w:rPr>
                <w:kern w:val="1"/>
                <w:szCs w:val="22"/>
                <w:lang w:eastAsia="zh-TW"/>
              </w:rPr>
              <w:t>生效</w:t>
            </w:r>
            <w:r w:rsidR="00704B0C" w:rsidRPr="008F1940">
              <w:rPr>
                <w:kern w:val="1"/>
                <w:szCs w:val="22"/>
                <w:lang w:eastAsia="zh-TW"/>
              </w:rPr>
              <w:t>）</w:t>
            </w:r>
          </w:p>
          <w:p w:rsidR="006439A1" w:rsidRPr="008F1940" w:rsidRDefault="006439A1" w:rsidP="00D6149B">
            <w:pPr>
              <w:numPr>
                <w:ilvl w:val="0"/>
                <w:numId w:val="19"/>
              </w:numPr>
              <w:overflowPunct/>
              <w:autoSpaceDE/>
              <w:ind w:leftChars="10" w:left="437" w:hangingChars="175" w:hanging="413"/>
              <w:jc w:val="left"/>
              <w:rPr>
                <w:kern w:val="1"/>
                <w:szCs w:val="22"/>
                <w:lang w:eastAsia="zh-TW"/>
              </w:rPr>
            </w:pPr>
            <w:r w:rsidRPr="008F1940">
              <w:rPr>
                <w:kern w:val="1"/>
                <w:szCs w:val="22"/>
                <w:lang w:eastAsia="zh-TW"/>
              </w:rPr>
              <w:t>東協服務框架協定</w:t>
            </w:r>
            <w:r w:rsidR="00704B0C" w:rsidRPr="008F1940">
              <w:rPr>
                <w:kern w:val="1"/>
                <w:szCs w:val="22"/>
                <w:lang w:eastAsia="zh-TW"/>
              </w:rPr>
              <w:t>（</w:t>
            </w:r>
            <w:r w:rsidRPr="008F1940">
              <w:rPr>
                <w:kern w:val="1"/>
                <w:szCs w:val="22"/>
                <w:lang w:eastAsia="zh-TW"/>
              </w:rPr>
              <w:t>AFAS</w:t>
            </w:r>
            <w:r w:rsidR="00704B0C" w:rsidRPr="008F1940">
              <w:rPr>
                <w:kern w:val="1"/>
                <w:szCs w:val="22"/>
                <w:lang w:eastAsia="zh-TW"/>
              </w:rPr>
              <w:t>）（</w:t>
            </w:r>
            <w:r w:rsidRPr="008F1940">
              <w:rPr>
                <w:kern w:val="1"/>
                <w:szCs w:val="22"/>
                <w:lang w:eastAsia="zh-TW"/>
              </w:rPr>
              <w:t>1995</w:t>
            </w:r>
            <w:r w:rsidRPr="008F1940">
              <w:rPr>
                <w:kern w:val="1"/>
                <w:szCs w:val="22"/>
                <w:lang w:eastAsia="zh-TW"/>
              </w:rPr>
              <w:t>年</w:t>
            </w:r>
            <w:r w:rsidRPr="008F1940">
              <w:rPr>
                <w:kern w:val="1"/>
                <w:szCs w:val="22"/>
                <w:lang w:eastAsia="zh-TW"/>
              </w:rPr>
              <w:t>12</w:t>
            </w:r>
            <w:r w:rsidRPr="008F1940">
              <w:rPr>
                <w:kern w:val="1"/>
                <w:szCs w:val="22"/>
                <w:lang w:eastAsia="zh-TW"/>
              </w:rPr>
              <w:t>月</w:t>
            </w:r>
            <w:r w:rsidRPr="008F1940">
              <w:rPr>
                <w:kern w:val="1"/>
                <w:szCs w:val="22"/>
                <w:lang w:eastAsia="zh-TW"/>
              </w:rPr>
              <w:t>15</w:t>
            </w:r>
            <w:r w:rsidRPr="008F1940">
              <w:rPr>
                <w:kern w:val="1"/>
                <w:szCs w:val="22"/>
                <w:lang w:eastAsia="zh-TW"/>
              </w:rPr>
              <w:t>日簽署</w:t>
            </w:r>
            <w:r w:rsidR="00704B0C" w:rsidRPr="008F1940">
              <w:rPr>
                <w:kern w:val="1"/>
                <w:szCs w:val="22"/>
                <w:lang w:eastAsia="zh-TW"/>
              </w:rPr>
              <w:t>）</w:t>
            </w:r>
          </w:p>
          <w:p w:rsidR="006439A1" w:rsidRPr="008F1940" w:rsidRDefault="006439A1" w:rsidP="00D6149B">
            <w:pPr>
              <w:numPr>
                <w:ilvl w:val="0"/>
                <w:numId w:val="19"/>
              </w:numPr>
              <w:overflowPunct/>
              <w:autoSpaceDE/>
              <w:ind w:leftChars="10" w:left="437" w:hangingChars="175" w:hanging="413"/>
              <w:jc w:val="left"/>
              <w:rPr>
                <w:kern w:val="1"/>
                <w:szCs w:val="22"/>
                <w:lang w:eastAsia="zh-TW"/>
              </w:rPr>
            </w:pPr>
            <w:r w:rsidRPr="008F1940">
              <w:rPr>
                <w:kern w:val="1"/>
                <w:szCs w:val="22"/>
                <w:lang w:eastAsia="zh-TW"/>
              </w:rPr>
              <w:t>東協全面投資協定</w:t>
            </w:r>
            <w:r w:rsidR="00704B0C" w:rsidRPr="008F1940">
              <w:rPr>
                <w:kern w:val="1"/>
                <w:szCs w:val="22"/>
                <w:lang w:eastAsia="zh-TW"/>
              </w:rPr>
              <w:t>（</w:t>
            </w:r>
            <w:r w:rsidRPr="008F1940">
              <w:rPr>
                <w:kern w:val="1"/>
                <w:szCs w:val="22"/>
                <w:lang w:eastAsia="zh-TW"/>
              </w:rPr>
              <w:t>ACIA</w:t>
            </w:r>
            <w:r w:rsidR="00704B0C" w:rsidRPr="008F1940">
              <w:rPr>
                <w:kern w:val="1"/>
                <w:szCs w:val="22"/>
                <w:lang w:eastAsia="zh-TW"/>
              </w:rPr>
              <w:t>）（</w:t>
            </w:r>
            <w:r w:rsidRPr="008F1940">
              <w:rPr>
                <w:kern w:val="1"/>
                <w:szCs w:val="22"/>
                <w:lang w:eastAsia="zh-TW"/>
              </w:rPr>
              <w:t>2009</w:t>
            </w:r>
            <w:r w:rsidRPr="008F1940">
              <w:rPr>
                <w:kern w:val="1"/>
                <w:szCs w:val="22"/>
                <w:lang w:eastAsia="zh-TW"/>
              </w:rPr>
              <w:t>年</w:t>
            </w:r>
            <w:r w:rsidRPr="008F1940">
              <w:rPr>
                <w:kern w:val="1"/>
                <w:szCs w:val="22"/>
                <w:lang w:eastAsia="zh-TW"/>
              </w:rPr>
              <w:t>4</w:t>
            </w:r>
            <w:r w:rsidRPr="008F1940">
              <w:rPr>
                <w:kern w:val="1"/>
                <w:szCs w:val="22"/>
                <w:lang w:eastAsia="zh-TW"/>
              </w:rPr>
              <w:t>月</w:t>
            </w:r>
            <w:r w:rsidRPr="008F1940">
              <w:rPr>
                <w:kern w:val="1"/>
                <w:szCs w:val="22"/>
                <w:lang w:eastAsia="zh-TW"/>
              </w:rPr>
              <w:t>23</w:t>
            </w:r>
            <w:r w:rsidRPr="008F1940">
              <w:rPr>
                <w:kern w:val="1"/>
                <w:szCs w:val="22"/>
                <w:lang w:eastAsia="zh-TW"/>
              </w:rPr>
              <w:t>日簽署、</w:t>
            </w:r>
            <w:r w:rsidRPr="008F1940">
              <w:rPr>
                <w:kern w:val="1"/>
                <w:szCs w:val="22"/>
                <w:lang w:eastAsia="zh-TW"/>
              </w:rPr>
              <w:t>2015</w:t>
            </w:r>
            <w:r w:rsidRPr="008F1940">
              <w:rPr>
                <w:kern w:val="1"/>
                <w:szCs w:val="22"/>
                <w:lang w:eastAsia="zh-TW"/>
              </w:rPr>
              <w:t>年</w:t>
            </w:r>
            <w:r w:rsidRPr="008F1940">
              <w:rPr>
                <w:kern w:val="1"/>
                <w:szCs w:val="22"/>
                <w:lang w:eastAsia="zh-TW"/>
              </w:rPr>
              <w:t>4</w:t>
            </w:r>
            <w:r w:rsidRPr="008F1940">
              <w:rPr>
                <w:kern w:val="1"/>
                <w:szCs w:val="22"/>
                <w:lang w:eastAsia="zh-TW"/>
              </w:rPr>
              <w:t>月生效</w:t>
            </w:r>
            <w:r w:rsidR="00704B0C" w:rsidRPr="008F1940">
              <w:rPr>
                <w:kern w:val="1"/>
                <w:szCs w:val="22"/>
                <w:lang w:eastAsia="zh-TW"/>
              </w:rPr>
              <w:t>）</w:t>
            </w:r>
          </w:p>
          <w:p w:rsidR="006439A1" w:rsidRPr="008F1940" w:rsidRDefault="006439A1" w:rsidP="00D6149B">
            <w:pPr>
              <w:numPr>
                <w:ilvl w:val="0"/>
                <w:numId w:val="19"/>
              </w:numPr>
              <w:overflowPunct/>
              <w:autoSpaceDE/>
              <w:ind w:leftChars="10" w:left="437" w:hangingChars="175" w:hanging="413"/>
              <w:jc w:val="left"/>
              <w:rPr>
                <w:kern w:val="1"/>
                <w:szCs w:val="22"/>
                <w:lang w:eastAsia="zh-TW"/>
              </w:rPr>
            </w:pPr>
            <w:r w:rsidRPr="008F1940">
              <w:rPr>
                <w:kern w:val="1"/>
                <w:szCs w:val="22"/>
                <w:lang w:eastAsia="zh-TW"/>
              </w:rPr>
              <w:t>東協澳紐自由貿易協定</w:t>
            </w:r>
            <w:r w:rsidR="00704B0C" w:rsidRPr="008F1940">
              <w:rPr>
                <w:kern w:val="1"/>
                <w:szCs w:val="22"/>
                <w:lang w:eastAsia="zh-TW"/>
              </w:rPr>
              <w:t>（</w:t>
            </w:r>
            <w:r w:rsidRPr="008F1940">
              <w:rPr>
                <w:kern w:val="1"/>
                <w:szCs w:val="22"/>
                <w:lang w:eastAsia="zh-TW"/>
              </w:rPr>
              <w:t>AAFTA</w:t>
            </w:r>
            <w:r w:rsidR="00704B0C" w:rsidRPr="008F1940">
              <w:rPr>
                <w:kern w:val="1"/>
                <w:szCs w:val="22"/>
                <w:lang w:eastAsia="zh-TW"/>
              </w:rPr>
              <w:t>）（</w:t>
            </w:r>
            <w:r w:rsidRPr="008F1940">
              <w:rPr>
                <w:kern w:val="1"/>
                <w:szCs w:val="22"/>
                <w:lang w:eastAsia="zh-TW"/>
              </w:rPr>
              <w:t>2014</w:t>
            </w:r>
            <w:r w:rsidRPr="008F1940">
              <w:rPr>
                <w:kern w:val="1"/>
                <w:szCs w:val="22"/>
                <w:lang w:eastAsia="zh-TW"/>
              </w:rPr>
              <w:t>年</w:t>
            </w:r>
            <w:r w:rsidRPr="008F1940">
              <w:rPr>
                <w:kern w:val="1"/>
                <w:szCs w:val="22"/>
                <w:lang w:eastAsia="zh-TW"/>
              </w:rPr>
              <w:t>8</w:t>
            </w:r>
            <w:r w:rsidRPr="008F1940">
              <w:rPr>
                <w:kern w:val="1"/>
                <w:szCs w:val="22"/>
                <w:lang w:eastAsia="zh-TW"/>
              </w:rPr>
              <w:t>月</w:t>
            </w:r>
            <w:r w:rsidRPr="008F1940">
              <w:rPr>
                <w:kern w:val="1"/>
                <w:szCs w:val="22"/>
                <w:lang w:eastAsia="zh-TW"/>
              </w:rPr>
              <w:t>26</w:t>
            </w:r>
            <w:r w:rsidRPr="008F1940">
              <w:rPr>
                <w:kern w:val="1"/>
                <w:szCs w:val="22"/>
                <w:lang w:eastAsia="zh-TW"/>
              </w:rPr>
              <w:t>日簽署、</w:t>
            </w:r>
            <w:r w:rsidRPr="008F1940">
              <w:rPr>
                <w:kern w:val="1"/>
                <w:szCs w:val="22"/>
                <w:lang w:eastAsia="zh-TW"/>
              </w:rPr>
              <w:t>2019</w:t>
            </w:r>
            <w:r w:rsidRPr="008F1940">
              <w:rPr>
                <w:kern w:val="1"/>
                <w:szCs w:val="22"/>
                <w:lang w:eastAsia="zh-TW"/>
              </w:rPr>
              <w:t>年</w:t>
            </w:r>
            <w:r w:rsidRPr="008F1940">
              <w:rPr>
                <w:kern w:val="1"/>
                <w:szCs w:val="22"/>
                <w:lang w:eastAsia="zh-TW"/>
              </w:rPr>
              <w:t>3</w:t>
            </w:r>
            <w:r w:rsidRPr="008F1940">
              <w:rPr>
                <w:kern w:val="1"/>
                <w:szCs w:val="22"/>
                <w:lang w:eastAsia="zh-TW"/>
              </w:rPr>
              <w:t>月</w:t>
            </w:r>
            <w:r w:rsidRPr="008F1940">
              <w:rPr>
                <w:kern w:val="1"/>
                <w:szCs w:val="22"/>
                <w:lang w:eastAsia="zh-TW"/>
              </w:rPr>
              <w:t>1</w:t>
            </w:r>
            <w:r w:rsidRPr="008F1940">
              <w:rPr>
                <w:kern w:val="1"/>
                <w:szCs w:val="22"/>
                <w:lang w:eastAsia="zh-TW"/>
              </w:rPr>
              <w:t>日生效</w:t>
            </w:r>
            <w:r w:rsidR="00704B0C" w:rsidRPr="008F1940">
              <w:rPr>
                <w:kern w:val="1"/>
                <w:szCs w:val="22"/>
                <w:lang w:eastAsia="zh-TW"/>
              </w:rPr>
              <w:t>）</w:t>
            </w:r>
          </w:p>
          <w:p w:rsidR="006439A1" w:rsidRPr="008F1940" w:rsidRDefault="006439A1" w:rsidP="00D6149B">
            <w:pPr>
              <w:numPr>
                <w:ilvl w:val="0"/>
                <w:numId w:val="19"/>
              </w:numPr>
              <w:overflowPunct/>
              <w:autoSpaceDE/>
              <w:ind w:leftChars="10" w:left="437" w:hangingChars="175" w:hanging="413"/>
              <w:jc w:val="left"/>
              <w:rPr>
                <w:kern w:val="1"/>
                <w:szCs w:val="22"/>
                <w:lang w:eastAsia="zh-TW"/>
              </w:rPr>
            </w:pPr>
            <w:r w:rsidRPr="008F1940">
              <w:rPr>
                <w:kern w:val="1"/>
                <w:szCs w:val="22"/>
                <w:lang w:eastAsia="zh-TW"/>
              </w:rPr>
              <w:t>東協日本</w:t>
            </w:r>
            <w:r w:rsidRPr="008F1940">
              <w:rPr>
                <w:kern w:val="1"/>
                <w:szCs w:val="22"/>
                <w:lang w:eastAsia="zh-TW"/>
              </w:rPr>
              <w:t>CEPA</w:t>
            </w:r>
            <w:r w:rsidR="00704B0C" w:rsidRPr="008F1940">
              <w:rPr>
                <w:kern w:val="1"/>
                <w:szCs w:val="22"/>
                <w:lang w:eastAsia="zh-TW"/>
              </w:rPr>
              <w:t>（</w:t>
            </w:r>
            <w:r w:rsidRPr="008F1940">
              <w:rPr>
                <w:kern w:val="1"/>
                <w:szCs w:val="22"/>
                <w:lang w:eastAsia="zh-TW"/>
              </w:rPr>
              <w:t>AJCEPA</w:t>
            </w:r>
            <w:r w:rsidR="00704B0C" w:rsidRPr="008F1940">
              <w:rPr>
                <w:kern w:val="1"/>
                <w:szCs w:val="22"/>
                <w:lang w:eastAsia="zh-TW"/>
              </w:rPr>
              <w:t>）（</w:t>
            </w:r>
            <w:r w:rsidRPr="008F1940">
              <w:rPr>
                <w:kern w:val="1"/>
                <w:szCs w:val="22"/>
                <w:lang w:eastAsia="zh-TW"/>
              </w:rPr>
              <w:t>2019</w:t>
            </w:r>
            <w:r w:rsidRPr="008F1940">
              <w:rPr>
                <w:kern w:val="1"/>
                <w:szCs w:val="22"/>
                <w:lang w:eastAsia="zh-TW"/>
              </w:rPr>
              <w:t>年</w:t>
            </w:r>
            <w:r w:rsidRPr="008F1940">
              <w:rPr>
                <w:kern w:val="1"/>
                <w:szCs w:val="22"/>
                <w:lang w:eastAsia="zh-TW"/>
              </w:rPr>
              <w:t>3</w:t>
            </w:r>
            <w:r w:rsidRPr="008F1940">
              <w:rPr>
                <w:kern w:val="1"/>
                <w:szCs w:val="22"/>
                <w:lang w:eastAsia="zh-TW"/>
              </w:rPr>
              <w:t>月</w:t>
            </w:r>
            <w:r w:rsidRPr="008F1940">
              <w:rPr>
                <w:kern w:val="1"/>
                <w:szCs w:val="22"/>
                <w:lang w:eastAsia="zh-TW"/>
              </w:rPr>
              <w:t>2</w:t>
            </w:r>
            <w:r w:rsidRPr="008F1940">
              <w:rPr>
                <w:kern w:val="1"/>
                <w:szCs w:val="22"/>
                <w:lang w:eastAsia="zh-TW"/>
              </w:rPr>
              <w:t>日簽署、</w:t>
            </w:r>
            <w:r w:rsidRPr="008F1940">
              <w:rPr>
                <w:kern w:val="1"/>
                <w:szCs w:val="22"/>
                <w:lang w:eastAsia="zh-TW"/>
              </w:rPr>
              <w:t>2022</w:t>
            </w:r>
            <w:r w:rsidRPr="008F1940">
              <w:rPr>
                <w:kern w:val="1"/>
                <w:szCs w:val="22"/>
                <w:lang w:eastAsia="zh-TW"/>
              </w:rPr>
              <w:t>年</w:t>
            </w:r>
            <w:r w:rsidRPr="008F1940">
              <w:rPr>
                <w:kern w:val="1"/>
                <w:szCs w:val="22"/>
                <w:lang w:eastAsia="zh-TW"/>
              </w:rPr>
              <w:t>2</w:t>
            </w:r>
            <w:r w:rsidRPr="008F1940">
              <w:rPr>
                <w:kern w:val="1"/>
                <w:szCs w:val="22"/>
                <w:lang w:eastAsia="zh-TW"/>
              </w:rPr>
              <w:t>月</w:t>
            </w:r>
            <w:r w:rsidRPr="008F1940">
              <w:rPr>
                <w:kern w:val="1"/>
                <w:szCs w:val="22"/>
                <w:lang w:eastAsia="zh-TW"/>
              </w:rPr>
              <w:t>1</w:t>
            </w:r>
            <w:r w:rsidRPr="008F1940">
              <w:rPr>
                <w:kern w:val="1"/>
                <w:szCs w:val="22"/>
                <w:lang w:eastAsia="zh-TW"/>
              </w:rPr>
              <w:t>日生效</w:t>
            </w:r>
            <w:r w:rsidR="00704B0C" w:rsidRPr="008F1940">
              <w:rPr>
                <w:kern w:val="1"/>
                <w:szCs w:val="22"/>
                <w:lang w:eastAsia="zh-TW"/>
              </w:rPr>
              <w:t>）</w:t>
            </w:r>
          </w:p>
          <w:p w:rsidR="006439A1" w:rsidRPr="008F1940" w:rsidRDefault="006439A1" w:rsidP="00D6149B">
            <w:pPr>
              <w:numPr>
                <w:ilvl w:val="0"/>
                <w:numId w:val="19"/>
              </w:numPr>
              <w:overflowPunct/>
              <w:autoSpaceDE/>
              <w:ind w:leftChars="10" w:left="437" w:hangingChars="175" w:hanging="413"/>
              <w:jc w:val="left"/>
              <w:rPr>
                <w:kern w:val="1"/>
                <w:szCs w:val="22"/>
                <w:lang w:eastAsia="zh-TW"/>
              </w:rPr>
            </w:pPr>
            <w:r w:rsidRPr="008F1940">
              <w:rPr>
                <w:kern w:val="1"/>
                <w:szCs w:val="22"/>
                <w:lang w:eastAsia="zh-TW"/>
              </w:rPr>
              <w:t>東協韓國</w:t>
            </w:r>
            <w:r w:rsidRPr="008F1940">
              <w:rPr>
                <w:kern w:val="1"/>
                <w:szCs w:val="22"/>
                <w:lang w:eastAsia="zh-TW"/>
              </w:rPr>
              <w:t>FTA</w:t>
            </w:r>
            <w:r w:rsidR="00704B0C" w:rsidRPr="008F1940">
              <w:rPr>
                <w:kern w:val="1"/>
                <w:szCs w:val="22"/>
                <w:lang w:eastAsia="zh-TW"/>
              </w:rPr>
              <w:t>（</w:t>
            </w:r>
            <w:r w:rsidRPr="008F1940">
              <w:rPr>
                <w:kern w:val="1"/>
                <w:szCs w:val="22"/>
                <w:lang w:eastAsia="zh-TW"/>
              </w:rPr>
              <w:t>AKFTA</w:t>
            </w:r>
            <w:r w:rsidR="00704B0C" w:rsidRPr="008F1940">
              <w:rPr>
                <w:kern w:val="1"/>
                <w:szCs w:val="22"/>
                <w:lang w:eastAsia="zh-TW"/>
              </w:rPr>
              <w:t>）（</w:t>
            </w:r>
            <w:r w:rsidRPr="008F1940">
              <w:rPr>
                <w:kern w:val="1"/>
                <w:szCs w:val="22"/>
                <w:lang w:eastAsia="zh-TW"/>
              </w:rPr>
              <w:t>2015</w:t>
            </w:r>
            <w:r w:rsidRPr="008F1940">
              <w:rPr>
                <w:kern w:val="1"/>
                <w:szCs w:val="22"/>
                <w:lang w:eastAsia="zh-TW"/>
              </w:rPr>
              <w:t>年</w:t>
            </w:r>
            <w:r w:rsidRPr="008F1940">
              <w:rPr>
                <w:kern w:val="1"/>
                <w:szCs w:val="22"/>
                <w:lang w:eastAsia="zh-TW"/>
              </w:rPr>
              <w:t>11</w:t>
            </w:r>
            <w:r w:rsidRPr="008F1940">
              <w:rPr>
                <w:kern w:val="1"/>
                <w:szCs w:val="22"/>
                <w:lang w:eastAsia="zh-TW"/>
              </w:rPr>
              <w:t>月</w:t>
            </w:r>
            <w:r w:rsidRPr="008F1940">
              <w:rPr>
                <w:kern w:val="1"/>
                <w:szCs w:val="22"/>
                <w:lang w:eastAsia="zh-TW"/>
              </w:rPr>
              <w:t>22</w:t>
            </w:r>
            <w:r w:rsidRPr="008F1940">
              <w:rPr>
                <w:kern w:val="1"/>
                <w:szCs w:val="22"/>
                <w:lang w:eastAsia="zh-TW"/>
              </w:rPr>
              <w:lastRenderedPageBreak/>
              <w:t>日簽署、</w:t>
            </w:r>
            <w:r w:rsidRPr="008F1940">
              <w:rPr>
                <w:kern w:val="1"/>
                <w:szCs w:val="22"/>
                <w:lang w:eastAsia="zh-TW"/>
              </w:rPr>
              <w:t>2018</w:t>
            </w:r>
            <w:r w:rsidRPr="008F1940">
              <w:rPr>
                <w:kern w:val="1"/>
                <w:szCs w:val="22"/>
                <w:lang w:eastAsia="zh-TW"/>
              </w:rPr>
              <w:t>年</w:t>
            </w:r>
            <w:r w:rsidRPr="008F1940">
              <w:rPr>
                <w:kern w:val="1"/>
                <w:szCs w:val="22"/>
                <w:lang w:eastAsia="zh-TW"/>
              </w:rPr>
              <w:t>11</w:t>
            </w:r>
            <w:r w:rsidRPr="008F1940">
              <w:rPr>
                <w:kern w:val="1"/>
                <w:szCs w:val="22"/>
                <w:lang w:eastAsia="zh-TW"/>
              </w:rPr>
              <w:t>月</w:t>
            </w:r>
            <w:r w:rsidRPr="008F1940">
              <w:rPr>
                <w:kern w:val="1"/>
                <w:szCs w:val="22"/>
                <w:lang w:eastAsia="zh-TW"/>
              </w:rPr>
              <w:t>12</w:t>
            </w:r>
            <w:r w:rsidRPr="008F1940">
              <w:rPr>
                <w:kern w:val="1"/>
                <w:szCs w:val="22"/>
                <w:lang w:eastAsia="zh-TW"/>
              </w:rPr>
              <w:t>日生效</w:t>
            </w:r>
            <w:r w:rsidR="00704B0C" w:rsidRPr="008F1940">
              <w:rPr>
                <w:kern w:val="1"/>
                <w:szCs w:val="22"/>
                <w:lang w:eastAsia="zh-TW"/>
              </w:rPr>
              <w:t>）</w:t>
            </w:r>
          </w:p>
          <w:p w:rsidR="006439A1" w:rsidRPr="008F1940" w:rsidRDefault="006439A1" w:rsidP="00D6149B">
            <w:pPr>
              <w:numPr>
                <w:ilvl w:val="0"/>
                <w:numId w:val="19"/>
              </w:numPr>
              <w:overflowPunct/>
              <w:autoSpaceDE/>
              <w:ind w:leftChars="10" w:left="437" w:hangingChars="175" w:hanging="413"/>
              <w:jc w:val="left"/>
              <w:rPr>
                <w:kern w:val="1"/>
                <w:szCs w:val="22"/>
                <w:lang w:eastAsia="zh-TW"/>
              </w:rPr>
            </w:pPr>
            <w:r w:rsidRPr="008F1940">
              <w:rPr>
                <w:kern w:val="1"/>
                <w:szCs w:val="22"/>
                <w:lang w:eastAsia="zh-TW"/>
              </w:rPr>
              <w:t>東協印度</w:t>
            </w:r>
            <w:r w:rsidRPr="008F1940">
              <w:rPr>
                <w:kern w:val="1"/>
                <w:szCs w:val="22"/>
                <w:lang w:eastAsia="zh-TW"/>
              </w:rPr>
              <w:t>FTA</w:t>
            </w:r>
            <w:r w:rsidR="00704B0C" w:rsidRPr="008F1940">
              <w:rPr>
                <w:kern w:val="1"/>
                <w:szCs w:val="22"/>
                <w:lang w:eastAsia="zh-TW"/>
              </w:rPr>
              <w:t>（</w:t>
            </w:r>
            <w:r w:rsidRPr="008F1940">
              <w:rPr>
                <w:kern w:val="1"/>
                <w:szCs w:val="22"/>
                <w:lang w:eastAsia="zh-TW"/>
              </w:rPr>
              <w:t>AIFTA</w:t>
            </w:r>
            <w:r w:rsidR="00704B0C" w:rsidRPr="008F1940">
              <w:rPr>
                <w:kern w:val="1"/>
                <w:szCs w:val="22"/>
                <w:lang w:eastAsia="zh-TW"/>
              </w:rPr>
              <w:t>）（</w:t>
            </w:r>
            <w:r w:rsidRPr="008F1940">
              <w:rPr>
                <w:kern w:val="1"/>
                <w:szCs w:val="22"/>
                <w:lang w:eastAsia="zh-TW"/>
              </w:rPr>
              <w:t>2010</w:t>
            </w:r>
            <w:r w:rsidRPr="008F1940">
              <w:rPr>
                <w:kern w:val="1"/>
                <w:szCs w:val="22"/>
                <w:lang w:eastAsia="zh-TW"/>
              </w:rPr>
              <w:t>年</w:t>
            </w:r>
            <w:r w:rsidRPr="008F1940">
              <w:rPr>
                <w:kern w:val="1"/>
                <w:szCs w:val="22"/>
                <w:lang w:eastAsia="zh-TW"/>
              </w:rPr>
              <w:t>1</w:t>
            </w:r>
            <w:r w:rsidRPr="008F1940">
              <w:rPr>
                <w:kern w:val="1"/>
                <w:szCs w:val="22"/>
                <w:lang w:eastAsia="zh-TW"/>
              </w:rPr>
              <w:t>月</w:t>
            </w:r>
            <w:r w:rsidRPr="008F1940">
              <w:rPr>
                <w:kern w:val="1"/>
                <w:szCs w:val="22"/>
                <w:lang w:eastAsia="zh-TW"/>
              </w:rPr>
              <w:t>1</w:t>
            </w:r>
            <w:r w:rsidRPr="008F1940">
              <w:rPr>
                <w:kern w:val="1"/>
                <w:szCs w:val="22"/>
                <w:lang w:eastAsia="zh-TW"/>
              </w:rPr>
              <w:t>日生效</w:t>
            </w:r>
            <w:r w:rsidR="00704B0C" w:rsidRPr="008F1940">
              <w:rPr>
                <w:kern w:val="1"/>
                <w:szCs w:val="22"/>
                <w:lang w:eastAsia="zh-TW"/>
              </w:rPr>
              <w:t>）</w:t>
            </w:r>
          </w:p>
          <w:p w:rsidR="006439A1" w:rsidRPr="008F1940" w:rsidRDefault="006439A1" w:rsidP="00D6149B">
            <w:pPr>
              <w:numPr>
                <w:ilvl w:val="0"/>
                <w:numId w:val="19"/>
              </w:numPr>
              <w:overflowPunct/>
              <w:autoSpaceDE/>
              <w:ind w:leftChars="10" w:left="437" w:hangingChars="175" w:hanging="413"/>
              <w:jc w:val="left"/>
              <w:rPr>
                <w:kern w:val="1"/>
                <w:szCs w:val="22"/>
                <w:lang w:eastAsia="zh-TW"/>
              </w:rPr>
            </w:pPr>
            <w:r w:rsidRPr="008F1940">
              <w:rPr>
                <w:kern w:val="1"/>
                <w:szCs w:val="22"/>
                <w:lang w:eastAsia="zh-TW"/>
              </w:rPr>
              <w:t>東協</w:t>
            </w:r>
            <w:r w:rsidR="00704B0C" w:rsidRPr="008F1940">
              <w:rPr>
                <w:kern w:val="1"/>
                <w:szCs w:val="22"/>
                <w:lang w:eastAsia="zh-TW"/>
              </w:rPr>
              <w:t>中國大陸</w:t>
            </w:r>
            <w:r w:rsidRPr="008F1940">
              <w:rPr>
                <w:kern w:val="1"/>
                <w:szCs w:val="22"/>
                <w:lang w:eastAsia="zh-TW"/>
              </w:rPr>
              <w:t>FTA</w:t>
            </w:r>
            <w:r w:rsidR="00704B0C" w:rsidRPr="008F1940">
              <w:rPr>
                <w:kern w:val="1"/>
                <w:szCs w:val="22"/>
                <w:lang w:eastAsia="zh-TW"/>
              </w:rPr>
              <w:t>（</w:t>
            </w:r>
            <w:r w:rsidRPr="008F1940">
              <w:rPr>
                <w:kern w:val="1"/>
                <w:szCs w:val="22"/>
                <w:lang w:eastAsia="zh-TW"/>
              </w:rPr>
              <w:t>ACFTA</w:t>
            </w:r>
            <w:r w:rsidR="00704B0C" w:rsidRPr="008F1940">
              <w:rPr>
                <w:kern w:val="1"/>
                <w:szCs w:val="22"/>
                <w:lang w:eastAsia="zh-TW"/>
              </w:rPr>
              <w:t>）（</w:t>
            </w:r>
            <w:r w:rsidRPr="008F1940">
              <w:rPr>
                <w:kern w:val="1"/>
                <w:szCs w:val="22"/>
                <w:lang w:eastAsia="zh-TW"/>
              </w:rPr>
              <w:t>升級協定於</w:t>
            </w:r>
            <w:r w:rsidRPr="008F1940">
              <w:rPr>
                <w:kern w:val="1"/>
                <w:szCs w:val="22"/>
                <w:lang w:eastAsia="zh-TW"/>
              </w:rPr>
              <w:t>2017</w:t>
            </w:r>
            <w:r w:rsidRPr="008F1940">
              <w:rPr>
                <w:kern w:val="1"/>
                <w:szCs w:val="22"/>
                <w:lang w:eastAsia="zh-TW"/>
              </w:rPr>
              <w:t>年</w:t>
            </w:r>
            <w:r w:rsidRPr="008F1940">
              <w:rPr>
                <w:kern w:val="1"/>
                <w:szCs w:val="22"/>
                <w:lang w:eastAsia="zh-TW"/>
              </w:rPr>
              <w:t>11</w:t>
            </w:r>
            <w:r w:rsidRPr="008F1940">
              <w:rPr>
                <w:kern w:val="1"/>
                <w:szCs w:val="22"/>
                <w:lang w:eastAsia="zh-TW"/>
              </w:rPr>
              <w:t>月</w:t>
            </w:r>
            <w:r w:rsidRPr="008F1940">
              <w:rPr>
                <w:kern w:val="1"/>
                <w:szCs w:val="22"/>
                <w:lang w:eastAsia="zh-TW"/>
              </w:rPr>
              <w:t>12</w:t>
            </w:r>
            <w:r w:rsidRPr="008F1940">
              <w:rPr>
                <w:kern w:val="1"/>
                <w:szCs w:val="22"/>
                <w:lang w:eastAsia="zh-TW"/>
              </w:rPr>
              <w:t>日簽署、</w:t>
            </w:r>
            <w:r w:rsidRPr="008F1940">
              <w:rPr>
                <w:kern w:val="1"/>
                <w:szCs w:val="22"/>
                <w:lang w:eastAsia="zh-TW"/>
              </w:rPr>
              <w:t>2019</w:t>
            </w:r>
            <w:r w:rsidRPr="008F1940">
              <w:rPr>
                <w:kern w:val="1"/>
                <w:szCs w:val="22"/>
                <w:lang w:eastAsia="zh-TW"/>
              </w:rPr>
              <w:t>年</w:t>
            </w:r>
            <w:r w:rsidRPr="008F1940">
              <w:rPr>
                <w:kern w:val="1"/>
                <w:szCs w:val="22"/>
                <w:lang w:eastAsia="zh-TW"/>
              </w:rPr>
              <w:t>8</w:t>
            </w:r>
            <w:r w:rsidRPr="008F1940">
              <w:rPr>
                <w:kern w:val="1"/>
                <w:szCs w:val="22"/>
                <w:lang w:eastAsia="zh-TW"/>
              </w:rPr>
              <w:t>月</w:t>
            </w:r>
            <w:r w:rsidRPr="008F1940">
              <w:rPr>
                <w:kern w:val="1"/>
                <w:szCs w:val="22"/>
                <w:lang w:eastAsia="zh-TW"/>
              </w:rPr>
              <w:t>1</w:t>
            </w:r>
            <w:r w:rsidRPr="008F1940">
              <w:rPr>
                <w:kern w:val="1"/>
                <w:szCs w:val="22"/>
                <w:lang w:eastAsia="zh-TW"/>
              </w:rPr>
              <w:t>日生效</w:t>
            </w:r>
            <w:r w:rsidR="00704B0C" w:rsidRPr="008F1940">
              <w:rPr>
                <w:kern w:val="1"/>
                <w:szCs w:val="22"/>
                <w:lang w:eastAsia="zh-TW"/>
              </w:rPr>
              <w:t>）</w:t>
            </w:r>
          </w:p>
          <w:p w:rsidR="006439A1" w:rsidRPr="008F1940" w:rsidRDefault="006439A1" w:rsidP="00D6149B">
            <w:pPr>
              <w:numPr>
                <w:ilvl w:val="0"/>
                <w:numId w:val="19"/>
              </w:numPr>
              <w:overflowPunct/>
              <w:autoSpaceDE/>
              <w:ind w:leftChars="10" w:left="437" w:hangingChars="175" w:hanging="413"/>
              <w:jc w:val="left"/>
              <w:rPr>
                <w:kern w:val="1"/>
                <w:szCs w:val="22"/>
                <w:lang w:eastAsia="zh-TW"/>
              </w:rPr>
            </w:pPr>
            <w:r w:rsidRPr="008F1940">
              <w:rPr>
                <w:kern w:val="1"/>
                <w:szCs w:val="22"/>
                <w:lang w:eastAsia="zh-TW"/>
              </w:rPr>
              <w:t>東協香港自貿協定</w:t>
            </w:r>
            <w:r w:rsidR="00704B0C" w:rsidRPr="008F1940">
              <w:rPr>
                <w:kern w:val="1"/>
                <w:szCs w:val="22"/>
                <w:lang w:eastAsia="zh-TW"/>
              </w:rPr>
              <w:t>（</w:t>
            </w:r>
            <w:r w:rsidRPr="008F1940">
              <w:rPr>
                <w:kern w:val="1"/>
                <w:szCs w:val="22"/>
                <w:lang w:eastAsia="zh-TW"/>
              </w:rPr>
              <w:t>AHKFTA</w:t>
            </w:r>
            <w:r w:rsidR="00704B0C" w:rsidRPr="008F1940">
              <w:rPr>
                <w:kern w:val="1"/>
                <w:szCs w:val="22"/>
                <w:lang w:eastAsia="zh-TW"/>
              </w:rPr>
              <w:t>）</w:t>
            </w:r>
            <w:r w:rsidRPr="008F1940">
              <w:rPr>
                <w:kern w:val="1"/>
                <w:szCs w:val="22"/>
                <w:lang w:eastAsia="zh-TW"/>
              </w:rPr>
              <w:t>及投資協定</w:t>
            </w:r>
            <w:r w:rsidR="00704B0C" w:rsidRPr="008F1940">
              <w:rPr>
                <w:kern w:val="1"/>
                <w:szCs w:val="22"/>
                <w:lang w:eastAsia="zh-TW"/>
              </w:rPr>
              <w:t>（</w:t>
            </w:r>
            <w:r w:rsidRPr="008F1940">
              <w:rPr>
                <w:kern w:val="1"/>
                <w:szCs w:val="22"/>
                <w:lang w:eastAsia="zh-TW"/>
              </w:rPr>
              <w:t>AHKIA</w:t>
            </w:r>
            <w:r w:rsidR="00704B0C" w:rsidRPr="008F1940">
              <w:rPr>
                <w:kern w:val="1"/>
                <w:szCs w:val="22"/>
                <w:lang w:eastAsia="zh-TW"/>
              </w:rPr>
              <w:t>）（</w:t>
            </w:r>
            <w:r w:rsidRPr="008F1940">
              <w:rPr>
                <w:kern w:val="1"/>
                <w:szCs w:val="22"/>
                <w:lang w:eastAsia="zh-TW"/>
              </w:rPr>
              <w:t>2017.11.12</w:t>
            </w:r>
            <w:r w:rsidRPr="008F1940">
              <w:rPr>
                <w:kern w:val="1"/>
                <w:szCs w:val="22"/>
                <w:lang w:eastAsia="zh-TW"/>
              </w:rPr>
              <w:t>簽署、</w:t>
            </w:r>
            <w:r w:rsidRPr="008F1940">
              <w:rPr>
                <w:kern w:val="1"/>
                <w:szCs w:val="22"/>
                <w:lang w:eastAsia="zh-TW"/>
              </w:rPr>
              <w:t>2020</w:t>
            </w:r>
            <w:r w:rsidRPr="008F1940">
              <w:rPr>
                <w:kern w:val="1"/>
                <w:szCs w:val="22"/>
                <w:lang w:eastAsia="zh-TW"/>
              </w:rPr>
              <w:t>年</w:t>
            </w:r>
            <w:r w:rsidRPr="008F1940">
              <w:rPr>
                <w:kern w:val="1"/>
                <w:szCs w:val="22"/>
                <w:lang w:eastAsia="zh-TW"/>
              </w:rPr>
              <w:t>7</w:t>
            </w:r>
            <w:r w:rsidRPr="008F1940">
              <w:rPr>
                <w:kern w:val="1"/>
                <w:szCs w:val="22"/>
                <w:lang w:eastAsia="zh-TW"/>
              </w:rPr>
              <w:t>月</w:t>
            </w:r>
            <w:r w:rsidRPr="008F1940">
              <w:rPr>
                <w:kern w:val="1"/>
                <w:szCs w:val="22"/>
                <w:lang w:eastAsia="zh-TW"/>
              </w:rPr>
              <w:t>4</w:t>
            </w:r>
            <w:r w:rsidRPr="008F1940">
              <w:rPr>
                <w:kern w:val="1"/>
                <w:szCs w:val="22"/>
                <w:lang w:eastAsia="zh-TW"/>
              </w:rPr>
              <w:t>日生效</w:t>
            </w:r>
            <w:r w:rsidR="00704B0C" w:rsidRPr="008F1940">
              <w:rPr>
                <w:kern w:val="1"/>
                <w:szCs w:val="22"/>
                <w:lang w:eastAsia="zh-TW"/>
              </w:rPr>
              <w:t>）</w:t>
            </w:r>
          </w:p>
          <w:p w:rsidR="006439A1" w:rsidRPr="008F1940" w:rsidRDefault="006439A1" w:rsidP="00D6149B">
            <w:pPr>
              <w:numPr>
                <w:ilvl w:val="0"/>
                <w:numId w:val="19"/>
              </w:numPr>
              <w:overflowPunct/>
              <w:autoSpaceDE/>
              <w:ind w:leftChars="10" w:left="437" w:hangingChars="175" w:hanging="413"/>
              <w:jc w:val="left"/>
              <w:rPr>
                <w:kern w:val="1"/>
                <w:szCs w:val="22"/>
                <w:lang w:eastAsia="zh-TW"/>
              </w:rPr>
            </w:pPr>
            <w:r w:rsidRPr="008F1940">
              <w:rPr>
                <w:kern w:val="1"/>
                <w:szCs w:val="22"/>
                <w:lang w:eastAsia="zh-TW"/>
              </w:rPr>
              <w:t>伊斯蘭合作組織貿易優惠制度優惠關稅協定</w:t>
            </w:r>
            <w:r w:rsidR="00704B0C" w:rsidRPr="008F1940">
              <w:rPr>
                <w:kern w:val="1"/>
                <w:szCs w:val="22"/>
                <w:lang w:eastAsia="zh-TW"/>
              </w:rPr>
              <w:t>（</w:t>
            </w:r>
            <w:r w:rsidRPr="008F1940">
              <w:rPr>
                <w:kern w:val="1"/>
                <w:szCs w:val="22"/>
                <w:lang w:eastAsia="zh-TW"/>
              </w:rPr>
              <w:t>PTA</w:t>
            </w:r>
            <w:r w:rsidR="00704B0C" w:rsidRPr="008F1940">
              <w:rPr>
                <w:kern w:val="1"/>
                <w:szCs w:val="22"/>
                <w:lang w:eastAsia="zh-TW"/>
              </w:rPr>
              <w:t>）</w:t>
            </w:r>
            <w:r w:rsidRPr="008F1940">
              <w:rPr>
                <w:kern w:val="1"/>
                <w:szCs w:val="22"/>
                <w:lang w:eastAsia="zh-TW"/>
              </w:rPr>
              <w:t>，包括印尼等</w:t>
            </w:r>
            <w:r w:rsidRPr="008F1940">
              <w:rPr>
                <w:kern w:val="1"/>
                <w:szCs w:val="22"/>
                <w:lang w:eastAsia="zh-TW"/>
              </w:rPr>
              <w:t>36</w:t>
            </w:r>
            <w:r w:rsidRPr="008F1940">
              <w:rPr>
                <w:kern w:val="1"/>
                <w:szCs w:val="22"/>
                <w:lang w:eastAsia="zh-TW"/>
              </w:rPr>
              <w:t>國</w:t>
            </w:r>
            <w:r w:rsidR="00704B0C" w:rsidRPr="008F1940">
              <w:rPr>
                <w:kern w:val="1"/>
                <w:szCs w:val="22"/>
                <w:lang w:eastAsia="zh-TW"/>
              </w:rPr>
              <w:t>（</w:t>
            </w:r>
            <w:r w:rsidRPr="008F1940">
              <w:rPr>
                <w:kern w:val="1"/>
                <w:szCs w:val="22"/>
                <w:lang w:eastAsia="zh-TW"/>
              </w:rPr>
              <w:t>已於</w:t>
            </w:r>
            <w:r w:rsidRPr="008F1940">
              <w:rPr>
                <w:kern w:val="1"/>
                <w:szCs w:val="22"/>
                <w:lang w:eastAsia="zh-TW"/>
              </w:rPr>
              <w:t>2022</w:t>
            </w:r>
            <w:r w:rsidRPr="008F1940">
              <w:rPr>
                <w:kern w:val="1"/>
                <w:szCs w:val="22"/>
                <w:lang w:eastAsia="zh-TW"/>
              </w:rPr>
              <w:t>年</w:t>
            </w:r>
            <w:r w:rsidRPr="008F1940">
              <w:rPr>
                <w:kern w:val="1"/>
                <w:szCs w:val="22"/>
                <w:lang w:eastAsia="zh-TW"/>
              </w:rPr>
              <w:t>7</w:t>
            </w:r>
            <w:r w:rsidRPr="008F1940">
              <w:rPr>
                <w:kern w:val="1"/>
                <w:szCs w:val="22"/>
                <w:lang w:eastAsia="zh-TW"/>
              </w:rPr>
              <w:t>月</w:t>
            </w:r>
            <w:r w:rsidRPr="008F1940">
              <w:rPr>
                <w:kern w:val="1"/>
                <w:szCs w:val="22"/>
                <w:lang w:eastAsia="zh-TW"/>
              </w:rPr>
              <w:t>1</w:t>
            </w:r>
            <w:r w:rsidRPr="008F1940">
              <w:rPr>
                <w:kern w:val="1"/>
                <w:szCs w:val="22"/>
                <w:lang w:eastAsia="zh-TW"/>
              </w:rPr>
              <w:t>日生效</w:t>
            </w:r>
            <w:r w:rsidR="00704B0C" w:rsidRPr="008F1940">
              <w:rPr>
                <w:kern w:val="1"/>
                <w:szCs w:val="22"/>
                <w:lang w:eastAsia="zh-TW"/>
              </w:rPr>
              <w:t>）</w:t>
            </w:r>
          </w:p>
          <w:p w:rsidR="006439A1" w:rsidRPr="008F1940" w:rsidRDefault="006439A1" w:rsidP="00D6149B">
            <w:pPr>
              <w:numPr>
                <w:ilvl w:val="0"/>
                <w:numId w:val="19"/>
              </w:numPr>
              <w:overflowPunct/>
              <w:autoSpaceDE/>
              <w:ind w:leftChars="10" w:left="437" w:hangingChars="175" w:hanging="413"/>
              <w:jc w:val="left"/>
              <w:rPr>
                <w:kern w:val="1"/>
                <w:szCs w:val="22"/>
                <w:lang w:eastAsia="zh-TW"/>
              </w:rPr>
            </w:pPr>
            <w:r w:rsidRPr="008F1940">
              <w:rPr>
                <w:kern w:val="1"/>
                <w:szCs w:val="22"/>
                <w:lang w:eastAsia="zh-TW"/>
              </w:rPr>
              <w:t>區域全面經濟夥伴協定</w:t>
            </w:r>
            <w:r w:rsidR="00704B0C" w:rsidRPr="008F1940">
              <w:rPr>
                <w:kern w:val="1"/>
                <w:szCs w:val="22"/>
                <w:lang w:eastAsia="zh-TW"/>
              </w:rPr>
              <w:t>（</w:t>
            </w:r>
            <w:r w:rsidRPr="008F1940">
              <w:rPr>
                <w:kern w:val="1"/>
                <w:szCs w:val="22"/>
                <w:lang w:eastAsia="zh-TW"/>
              </w:rPr>
              <w:t>RCEP</w:t>
            </w:r>
            <w:r w:rsidR="00704B0C" w:rsidRPr="008F1940">
              <w:rPr>
                <w:kern w:val="1"/>
                <w:szCs w:val="22"/>
                <w:lang w:eastAsia="zh-TW"/>
              </w:rPr>
              <w:t>）（</w:t>
            </w:r>
            <w:r w:rsidRPr="008F1940">
              <w:rPr>
                <w:kern w:val="1"/>
                <w:szCs w:val="22"/>
                <w:lang w:eastAsia="zh-TW"/>
              </w:rPr>
              <w:t>已於</w:t>
            </w:r>
            <w:r w:rsidRPr="008F1940">
              <w:rPr>
                <w:kern w:val="1"/>
                <w:szCs w:val="22"/>
                <w:lang w:eastAsia="zh-TW"/>
              </w:rPr>
              <w:t>2020</w:t>
            </w:r>
            <w:r w:rsidRPr="008F1940">
              <w:rPr>
                <w:kern w:val="1"/>
                <w:szCs w:val="22"/>
                <w:lang w:eastAsia="zh-TW"/>
              </w:rPr>
              <w:t>年</w:t>
            </w:r>
            <w:r w:rsidRPr="008F1940">
              <w:rPr>
                <w:kern w:val="1"/>
                <w:szCs w:val="22"/>
                <w:lang w:eastAsia="zh-TW"/>
              </w:rPr>
              <w:t>11</w:t>
            </w:r>
            <w:r w:rsidRPr="008F1940">
              <w:rPr>
                <w:kern w:val="1"/>
                <w:szCs w:val="22"/>
                <w:lang w:eastAsia="zh-TW"/>
              </w:rPr>
              <w:t>月</w:t>
            </w:r>
            <w:r w:rsidRPr="008F1940">
              <w:rPr>
                <w:kern w:val="1"/>
                <w:szCs w:val="22"/>
                <w:lang w:eastAsia="zh-TW"/>
              </w:rPr>
              <w:t>15</w:t>
            </w:r>
            <w:r w:rsidRPr="008F1940">
              <w:rPr>
                <w:kern w:val="1"/>
                <w:szCs w:val="22"/>
                <w:lang w:eastAsia="zh-TW"/>
              </w:rPr>
              <w:t>日簽署、</w:t>
            </w:r>
            <w:r w:rsidRPr="008F1940">
              <w:rPr>
                <w:kern w:val="1"/>
                <w:szCs w:val="22"/>
                <w:lang w:eastAsia="zh-TW"/>
              </w:rPr>
              <w:t>2023</w:t>
            </w:r>
            <w:r w:rsidRPr="008F1940">
              <w:rPr>
                <w:kern w:val="1"/>
                <w:szCs w:val="22"/>
                <w:lang w:eastAsia="zh-TW"/>
              </w:rPr>
              <w:t>年</w:t>
            </w:r>
            <w:r w:rsidRPr="008F1940">
              <w:rPr>
                <w:kern w:val="1"/>
                <w:szCs w:val="22"/>
                <w:lang w:eastAsia="zh-TW"/>
              </w:rPr>
              <w:t>1</w:t>
            </w:r>
            <w:r w:rsidRPr="008F1940">
              <w:rPr>
                <w:kern w:val="1"/>
                <w:szCs w:val="22"/>
                <w:lang w:eastAsia="zh-TW"/>
              </w:rPr>
              <w:t>月</w:t>
            </w:r>
            <w:r w:rsidRPr="008F1940">
              <w:rPr>
                <w:kern w:val="1"/>
                <w:szCs w:val="22"/>
                <w:lang w:eastAsia="zh-TW"/>
              </w:rPr>
              <w:t>2</w:t>
            </w:r>
            <w:r w:rsidRPr="008F1940">
              <w:rPr>
                <w:kern w:val="1"/>
                <w:szCs w:val="22"/>
                <w:lang w:eastAsia="zh-TW"/>
              </w:rPr>
              <w:t>日生效</w:t>
            </w:r>
            <w:r w:rsidR="00704B0C" w:rsidRPr="008F1940">
              <w:rPr>
                <w:kern w:val="1"/>
                <w:szCs w:val="22"/>
                <w:lang w:eastAsia="zh-TW"/>
              </w:rPr>
              <w:t>）</w:t>
            </w:r>
          </w:p>
          <w:p w:rsidR="006439A1" w:rsidRPr="008F1940" w:rsidRDefault="006439A1" w:rsidP="00D6149B">
            <w:pPr>
              <w:numPr>
                <w:ilvl w:val="0"/>
                <w:numId w:val="19"/>
              </w:numPr>
              <w:overflowPunct/>
              <w:autoSpaceDE/>
              <w:ind w:leftChars="10" w:left="437" w:hangingChars="175" w:hanging="413"/>
              <w:jc w:val="left"/>
              <w:rPr>
                <w:kern w:val="1"/>
                <w:szCs w:val="22"/>
                <w:lang w:eastAsia="zh-TW"/>
              </w:rPr>
            </w:pPr>
            <w:r w:rsidRPr="008F1940">
              <w:rPr>
                <w:kern w:val="1"/>
                <w:szCs w:val="22"/>
                <w:lang w:eastAsia="zh-TW"/>
              </w:rPr>
              <w:t>東協服務貿易協定（</w:t>
            </w:r>
            <w:r w:rsidRPr="008F1940">
              <w:rPr>
                <w:kern w:val="1"/>
                <w:szCs w:val="22"/>
                <w:lang w:eastAsia="zh-TW"/>
              </w:rPr>
              <w:t>ATISA</w:t>
            </w:r>
            <w:r w:rsidRPr="008F1940">
              <w:rPr>
                <w:kern w:val="1"/>
                <w:szCs w:val="22"/>
                <w:lang w:eastAsia="zh-TW"/>
              </w:rPr>
              <w:t>）</w:t>
            </w:r>
            <w:r w:rsidR="00704B0C" w:rsidRPr="008F1940">
              <w:rPr>
                <w:kern w:val="1"/>
                <w:szCs w:val="22"/>
                <w:lang w:eastAsia="zh-TW"/>
              </w:rPr>
              <w:t>（</w:t>
            </w:r>
            <w:r w:rsidRPr="008F1940">
              <w:rPr>
                <w:kern w:val="1"/>
                <w:szCs w:val="22"/>
                <w:lang w:eastAsia="zh-TW"/>
              </w:rPr>
              <w:t>2020</w:t>
            </w:r>
            <w:r w:rsidRPr="008F1940">
              <w:rPr>
                <w:kern w:val="1"/>
                <w:szCs w:val="22"/>
                <w:lang w:eastAsia="zh-TW"/>
              </w:rPr>
              <w:t>年</w:t>
            </w:r>
            <w:r w:rsidRPr="008F1940">
              <w:rPr>
                <w:kern w:val="1"/>
                <w:szCs w:val="22"/>
                <w:lang w:eastAsia="zh-TW"/>
              </w:rPr>
              <w:t>10</w:t>
            </w:r>
            <w:r w:rsidRPr="008F1940">
              <w:rPr>
                <w:kern w:val="1"/>
                <w:szCs w:val="22"/>
                <w:lang w:eastAsia="zh-TW"/>
              </w:rPr>
              <w:t>月</w:t>
            </w:r>
            <w:r w:rsidRPr="008F1940">
              <w:rPr>
                <w:kern w:val="1"/>
                <w:szCs w:val="22"/>
                <w:lang w:eastAsia="zh-TW"/>
              </w:rPr>
              <w:t>7</w:t>
            </w:r>
            <w:r w:rsidRPr="008F1940">
              <w:rPr>
                <w:kern w:val="1"/>
                <w:szCs w:val="22"/>
                <w:lang w:eastAsia="zh-TW"/>
              </w:rPr>
              <w:t>日在菲律賓首都馬尼拉簽署，</w:t>
            </w:r>
            <w:r w:rsidRPr="008F1940">
              <w:rPr>
                <w:kern w:val="1"/>
                <w:szCs w:val="22"/>
                <w:lang w:eastAsia="zh-TW"/>
              </w:rPr>
              <w:t>2023</w:t>
            </w:r>
            <w:r w:rsidRPr="008F1940">
              <w:rPr>
                <w:kern w:val="1"/>
                <w:szCs w:val="22"/>
                <w:lang w:eastAsia="zh-TW"/>
              </w:rPr>
              <w:t>年</w:t>
            </w:r>
            <w:r w:rsidRPr="008F1940">
              <w:rPr>
                <w:kern w:val="1"/>
                <w:szCs w:val="22"/>
                <w:lang w:eastAsia="zh-TW"/>
              </w:rPr>
              <w:t>1</w:t>
            </w:r>
            <w:r w:rsidRPr="008F1940">
              <w:rPr>
                <w:kern w:val="1"/>
                <w:szCs w:val="22"/>
                <w:lang w:eastAsia="zh-TW"/>
              </w:rPr>
              <w:t>月</w:t>
            </w:r>
            <w:r w:rsidRPr="008F1940">
              <w:rPr>
                <w:kern w:val="1"/>
                <w:szCs w:val="22"/>
                <w:lang w:eastAsia="zh-TW"/>
              </w:rPr>
              <w:t>16</w:t>
            </w:r>
            <w:r w:rsidRPr="008F1940">
              <w:rPr>
                <w:kern w:val="1"/>
                <w:szCs w:val="22"/>
                <w:lang w:eastAsia="zh-TW"/>
              </w:rPr>
              <w:t>日生效</w:t>
            </w:r>
            <w:r w:rsidR="00704B0C" w:rsidRPr="008F1940">
              <w:rPr>
                <w:kern w:val="1"/>
                <w:szCs w:val="22"/>
                <w:lang w:eastAsia="zh-TW"/>
              </w:rPr>
              <w:t>）</w:t>
            </w:r>
          </w:p>
        </w:tc>
        <w:tc>
          <w:tcPr>
            <w:tcW w:w="1417" w:type="pct"/>
            <w:vMerge w:val="restart"/>
            <w:shd w:val="clear" w:color="auto" w:fill="auto"/>
            <w:vAlign w:val="center"/>
          </w:tcPr>
          <w:p w:rsidR="006439A1" w:rsidRPr="008F1940" w:rsidRDefault="006439A1" w:rsidP="00D6149B">
            <w:pPr>
              <w:numPr>
                <w:ilvl w:val="0"/>
                <w:numId w:val="14"/>
              </w:numPr>
              <w:overflowPunct/>
              <w:autoSpaceDE/>
              <w:ind w:left="394" w:hangingChars="167" w:hanging="394"/>
              <w:jc w:val="left"/>
              <w:rPr>
                <w:kern w:val="1"/>
                <w:szCs w:val="22"/>
                <w:lang w:eastAsia="zh-TW"/>
              </w:rPr>
            </w:pPr>
            <w:r w:rsidRPr="008F1940">
              <w:rPr>
                <w:kern w:val="1"/>
                <w:szCs w:val="22"/>
                <w:lang w:eastAsia="zh-TW"/>
              </w:rPr>
              <w:lastRenderedPageBreak/>
              <w:t>巴基斯坦</w:t>
            </w:r>
            <w:r w:rsidRPr="008F1940">
              <w:rPr>
                <w:kern w:val="1"/>
                <w:szCs w:val="22"/>
                <w:lang w:eastAsia="zh-TW"/>
              </w:rPr>
              <w:t xml:space="preserve">PTA </w:t>
            </w:r>
            <w:r w:rsidR="00704B0C" w:rsidRPr="008F1940">
              <w:rPr>
                <w:kern w:val="1"/>
                <w:szCs w:val="22"/>
                <w:lang w:eastAsia="zh-TW"/>
              </w:rPr>
              <w:t>（</w:t>
            </w:r>
            <w:r w:rsidRPr="008F1940">
              <w:rPr>
                <w:kern w:val="1"/>
                <w:szCs w:val="22"/>
                <w:lang w:eastAsia="zh-TW"/>
              </w:rPr>
              <w:t>2019</w:t>
            </w:r>
            <w:r w:rsidRPr="008F1940">
              <w:rPr>
                <w:kern w:val="1"/>
                <w:szCs w:val="22"/>
                <w:lang w:eastAsia="zh-TW"/>
              </w:rPr>
              <w:t>年</w:t>
            </w:r>
            <w:r w:rsidRPr="008F1940">
              <w:rPr>
                <w:kern w:val="1"/>
                <w:szCs w:val="22"/>
                <w:lang w:eastAsia="zh-TW"/>
              </w:rPr>
              <w:t>3</w:t>
            </w:r>
            <w:r w:rsidRPr="008F1940">
              <w:rPr>
                <w:kern w:val="1"/>
                <w:szCs w:val="22"/>
                <w:lang w:eastAsia="zh-TW"/>
              </w:rPr>
              <w:t>月</w:t>
            </w:r>
            <w:r w:rsidRPr="008F1940">
              <w:rPr>
                <w:kern w:val="1"/>
                <w:szCs w:val="22"/>
                <w:lang w:eastAsia="zh-TW"/>
              </w:rPr>
              <w:t>1</w:t>
            </w:r>
            <w:r w:rsidRPr="008F1940">
              <w:rPr>
                <w:kern w:val="1"/>
                <w:szCs w:val="22"/>
                <w:lang w:eastAsia="zh-TW"/>
              </w:rPr>
              <w:t>日生效</w:t>
            </w:r>
            <w:r w:rsidR="00704B0C" w:rsidRPr="008F1940">
              <w:rPr>
                <w:kern w:val="1"/>
                <w:szCs w:val="22"/>
                <w:lang w:eastAsia="zh-TW"/>
              </w:rPr>
              <w:t>）</w:t>
            </w:r>
          </w:p>
          <w:p w:rsidR="006439A1" w:rsidRPr="008F1940" w:rsidRDefault="006439A1" w:rsidP="00D6149B">
            <w:pPr>
              <w:numPr>
                <w:ilvl w:val="0"/>
                <w:numId w:val="14"/>
              </w:numPr>
              <w:overflowPunct/>
              <w:autoSpaceDE/>
              <w:ind w:left="394" w:hangingChars="167" w:hanging="394"/>
              <w:jc w:val="left"/>
              <w:rPr>
                <w:kern w:val="1"/>
                <w:szCs w:val="22"/>
                <w:lang w:eastAsia="zh-TW"/>
              </w:rPr>
            </w:pPr>
            <w:r w:rsidRPr="008F1940">
              <w:rPr>
                <w:kern w:val="1"/>
                <w:szCs w:val="22"/>
                <w:lang w:eastAsia="zh-TW"/>
              </w:rPr>
              <w:t>莫三比克</w:t>
            </w:r>
            <w:r w:rsidRPr="008F1940">
              <w:rPr>
                <w:kern w:val="1"/>
                <w:szCs w:val="22"/>
                <w:lang w:eastAsia="zh-TW"/>
              </w:rPr>
              <w:t xml:space="preserve">PTA </w:t>
            </w:r>
            <w:r w:rsidR="00704B0C" w:rsidRPr="008F1940">
              <w:rPr>
                <w:kern w:val="1"/>
                <w:szCs w:val="22"/>
                <w:lang w:eastAsia="zh-TW"/>
              </w:rPr>
              <w:t>（</w:t>
            </w:r>
            <w:r w:rsidRPr="008F1940">
              <w:rPr>
                <w:kern w:val="1"/>
                <w:szCs w:val="22"/>
                <w:lang w:eastAsia="zh-TW"/>
              </w:rPr>
              <w:t>2019</w:t>
            </w:r>
            <w:r w:rsidRPr="008F1940">
              <w:rPr>
                <w:kern w:val="1"/>
                <w:szCs w:val="22"/>
                <w:lang w:eastAsia="zh-TW"/>
              </w:rPr>
              <w:t>年</w:t>
            </w:r>
            <w:r w:rsidRPr="008F1940">
              <w:rPr>
                <w:kern w:val="1"/>
                <w:szCs w:val="22"/>
                <w:lang w:eastAsia="zh-TW"/>
              </w:rPr>
              <w:t>8</w:t>
            </w:r>
            <w:r w:rsidRPr="008F1940">
              <w:rPr>
                <w:kern w:val="1"/>
                <w:szCs w:val="22"/>
                <w:lang w:eastAsia="zh-TW"/>
              </w:rPr>
              <w:t>月</w:t>
            </w:r>
            <w:r w:rsidRPr="008F1940">
              <w:rPr>
                <w:kern w:val="1"/>
                <w:szCs w:val="22"/>
                <w:lang w:eastAsia="zh-TW"/>
              </w:rPr>
              <w:t>27</w:t>
            </w:r>
            <w:r w:rsidRPr="008F1940">
              <w:rPr>
                <w:kern w:val="1"/>
                <w:szCs w:val="22"/>
                <w:lang w:eastAsia="zh-TW"/>
              </w:rPr>
              <w:t>簽署、</w:t>
            </w:r>
            <w:r w:rsidRPr="008F1940">
              <w:rPr>
                <w:kern w:val="1"/>
                <w:szCs w:val="22"/>
                <w:lang w:eastAsia="zh-TW"/>
              </w:rPr>
              <w:t>2022</w:t>
            </w:r>
            <w:r w:rsidRPr="008F1940">
              <w:rPr>
                <w:kern w:val="1"/>
                <w:szCs w:val="22"/>
                <w:lang w:eastAsia="zh-TW"/>
              </w:rPr>
              <w:t>年</w:t>
            </w:r>
            <w:r w:rsidRPr="008F1940">
              <w:rPr>
                <w:kern w:val="1"/>
                <w:szCs w:val="22"/>
                <w:lang w:eastAsia="zh-TW"/>
              </w:rPr>
              <w:t>6</w:t>
            </w:r>
            <w:r w:rsidRPr="008F1940">
              <w:rPr>
                <w:kern w:val="1"/>
                <w:szCs w:val="22"/>
                <w:lang w:eastAsia="zh-TW"/>
              </w:rPr>
              <w:t>月</w:t>
            </w:r>
            <w:r w:rsidRPr="008F1940">
              <w:rPr>
                <w:kern w:val="1"/>
                <w:szCs w:val="22"/>
                <w:lang w:eastAsia="zh-TW"/>
              </w:rPr>
              <w:t>6</w:t>
            </w:r>
            <w:r w:rsidRPr="008F1940">
              <w:rPr>
                <w:kern w:val="1"/>
                <w:szCs w:val="22"/>
                <w:lang w:eastAsia="zh-TW"/>
              </w:rPr>
              <w:t>日生效</w:t>
            </w:r>
            <w:r w:rsidR="00704B0C" w:rsidRPr="008F1940">
              <w:rPr>
                <w:kern w:val="1"/>
                <w:szCs w:val="22"/>
                <w:lang w:eastAsia="zh-TW"/>
              </w:rPr>
              <w:t>）</w:t>
            </w:r>
          </w:p>
        </w:tc>
      </w:tr>
      <w:tr w:rsidR="008F1940" w:rsidRPr="008F1940" w:rsidTr="00CE4C4E">
        <w:trPr>
          <w:trHeight w:val="380"/>
          <w:jc w:val="center"/>
        </w:trPr>
        <w:tc>
          <w:tcPr>
            <w:tcW w:w="719" w:type="pct"/>
            <w:vMerge/>
            <w:shd w:val="clear" w:color="auto" w:fill="auto"/>
            <w:vAlign w:val="center"/>
          </w:tcPr>
          <w:p w:rsidR="006439A1" w:rsidRPr="008F1940" w:rsidRDefault="006439A1" w:rsidP="00D6149B">
            <w:pPr>
              <w:overflowPunct/>
              <w:autoSpaceDE/>
              <w:ind w:firstLineChars="200" w:firstLine="472"/>
              <w:jc w:val="left"/>
              <w:rPr>
                <w:kern w:val="1"/>
                <w:szCs w:val="22"/>
                <w:lang w:eastAsia="zh-TW"/>
              </w:rPr>
            </w:pPr>
          </w:p>
        </w:tc>
        <w:tc>
          <w:tcPr>
            <w:tcW w:w="2864" w:type="pct"/>
            <w:shd w:val="clear" w:color="auto" w:fill="auto"/>
            <w:vAlign w:val="center"/>
          </w:tcPr>
          <w:p w:rsidR="006439A1" w:rsidRPr="008F1940" w:rsidRDefault="006439A1" w:rsidP="00D6149B">
            <w:pPr>
              <w:overflowPunct/>
              <w:autoSpaceDE/>
              <w:ind w:firstLine="0"/>
              <w:jc w:val="left"/>
              <w:rPr>
                <w:kern w:val="1"/>
                <w:szCs w:val="22"/>
                <w:lang w:eastAsia="zh-TW"/>
              </w:rPr>
            </w:pPr>
            <w:r w:rsidRPr="008F1940">
              <w:rPr>
                <w:kern w:val="1"/>
                <w:szCs w:val="22"/>
                <w:lang w:eastAsia="zh-TW"/>
              </w:rPr>
              <w:t>雙邊架構下：</w:t>
            </w:r>
          </w:p>
          <w:p w:rsidR="006439A1" w:rsidRPr="008F1940" w:rsidRDefault="006439A1" w:rsidP="00D6149B">
            <w:pPr>
              <w:numPr>
                <w:ilvl w:val="0"/>
                <w:numId w:val="15"/>
              </w:numPr>
              <w:overflowPunct/>
              <w:autoSpaceDE/>
              <w:ind w:leftChars="8" w:left="437" w:hangingChars="177" w:hanging="418"/>
              <w:jc w:val="left"/>
              <w:rPr>
                <w:kern w:val="1"/>
                <w:szCs w:val="22"/>
                <w:lang w:eastAsia="zh-TW"/>
              </w:rPr>
            </w:pPr>
            <w:r w:rsidRPr="008F1940">
              <w:rPr>
                <w:kern w:val="1"/>
                <w:szCs w:val="22"/>
                <w:lang w:eastAsia="zh-TW"/>
              </w:rPr>
              <w:t>發展中國家全球貿易優惠制</w:t>
            </w:r>
            <w:r w:rsidR="00704B0C" w:rsidRPr="008F1940">
              <w:rPr>
                <w:kern w:val="1"/>
                <w:szCs w:val="22"/>
                <w:lang w:eastAsia="zh-TW"/>
              </w:rPr>
              <w:t>（</w:t>
            </w:r>
            <w:r w:rsidRPr="008F1940">
              <w:rPr>
                <w:kern w:val="1"/>
                <w:szCs w:val="22"/>
                <w:lang w:eastAsia="zh-TW"/>
              </w:rPr>
              <w:t>GSTP</w:t>
            </w:r>
            <w:r w:rsidR="00704B0C" w:rsidRPr="008F1940">
              <w:rPr>
                <w:kern w:val="1"/>
                <w:szCs w:val="22"/>
                <w:lang w:eastAsia="zh-TW"/>
              </w:rPr>
              <w:t>）</w:t>
            </w:r>
          </w:p>
          <w:p w:rsidR="006439A1" w:rsidRPr="008F1940" w:rsidRDefault="006439A1" w:rsidP="00D6149B">
            <w:pPr>
              <w:numPr>
                <w:ilvl w:val="0"/>
                <w:numId w:val="15"/>
              </w:numPr>
              <w:overflowPunct/>
              <w:autoSpaceDE/>
              <w:ind w:leftChars="8" w:left="437" w:hangingChars="177" w:hanging="418"/>
              <w:jc w:val="left"/>
              <w:rPr>
                <w:kern w:val="1"/>
                <w:szCs w:val="22"/>
                <w:lang w:eastAsia="zh-TW"/>
              </w:rPr>
            </w:pPr>
            <w:r w:rsidRPr="008F1940">
              <w:rPr>
                <w:kern w:val="1"/>
                <w:szCs w:val="22"/>
                <w:lang w:eastAsia="zh-TW"/>
              </w:rPr>
              <w:t>D8</w:t>
            </w:r>
            <w:r w:rsidR="00704B0C" w:rsidRPr="008F1940">
              <w:rPr>
                <w:kern w:val="1"/>
                <w:szCs w:val="22"/>
                <w:lang w:eastAsia="zh-TW"/>
              </w:rPr>
              <w:t>（</w:t>
            </w:r>
            <w:r w:rsidRPr="008F1940">
              <w:rPr>
                <w:kern w:val="1"/>
                <w:szCs w:val="22"/>
                <w:lang w:eastAsia="zh-TW"/>
              </w:rPr>
              <w:t>開發中國家</w:t>
            </w:r>
            <w:r w:rsidRPr="008F1940">
              <w:rPr>
                <w:kern w:val="1"/>
                <w:szCs w:val="22"/>
                <w:lang w:eastAsia="zh-TW"/>
              </w:rPr>
              <w:t>8</w:t>
            </w:r>
            <w:r w:rsidRPr="008F1940">
              <w:rPr>
                <w:kern w:val="1"/>
                <w:szCs w:val="22"/>
                <w:lang w:eastAsia="zh-TW"/>
              </w:rPr>
              <w:t>國集團</w:t>
            </w:r>
            <w:r w:rsidR="00704B0C" w:rsidRPr="008F1940">
              <w:rPr>
                <w:kern w:val="1"/>
                <w:szCs w:val="22"/>
                <w:lang w:eastAsia="zh-TW"/>
              </w:rPr>
              <w:t>）</w:t>
            </w:r>
          </w:p>
          <w:p w:rsidR="006439A1" w:rsidRPr="008F1940" w:rsidRDefault="006439A1" w:rsidP="00D6149B">
            <w:pPr>
              <w:numPr>
                <w:ilvl w:val="0"/>
                <w:numId w:val="15"/>
              </w:numPr>
              <w:overflowPunct/>
              <w:autoSpaceDE/>
              <w:ind w:leftChars="8" w:left="437" w:hangingChars="177" w:hanging="418"/>
              <w:jc w:val="left"/>
              <w:rPr>
                <w:kern w:val="1"/>
                <w:szCs w:val="22"/>
                <w:lang w:eastAsia="zh-TW"/>
              </w:rPr>
            </w:pPr>
            <w:r w:rsidRPr="008F1940">
              <w:rPr>
                <w:kern w:val="1"/>
                <w:szCs w:val="22"/>
                <w:lang w:eastAsia="zh-TW"/>
              </w:rPr>
              <w:t>日本</w:t>
            </w:r>
            <w:r w:rsidRPr="008F1940">
              <w:rPr>
                <w:kern w:val="1"/>
                <w:szCs w:val="22"/>
                <w:lang w:eastAsia="zh-TW"/>
              </w:rPr>
              <w:t>IJEPA</w:t>
            </w:r>
            <w:r w:rsidR="00704B0C" w:rsidRPr="008F1940">
              <w:rPr>
                <w:kern w:val="1"/>
                <w:szCs w:val="22"/>
                <w:lang w:eastAsia="zh-TW"/>
              </w:rPr>
              <w:t>（</w:t>
            </w:r>
            <w:r w:rsidRPr="008F1940">
              <w:rPr>
                <w:kern w:val="1"/>
                <w:szCs w:val="22"/>
                <w:lang w:eastAsia="zh-TW"/>
              </w:rPr>
              <w:t>2008</w:t>
            </w:r>
            <w:r w:rsidRPr="008F1940">
              <w:rPr>
                <w:kern w:val="1"/>
                <w:szCs w:val="22"/>
                <w:lang w:eastAsia="zh-TW"/>
              </w:rPr>
              <w:t>年</w:t>
            </w:r>
            <w:r w:rsidRPr="008F1940">
              <w:rPr>
                <w:kern w:val="1"/>
                <w:szCs w:val="22"/>
                <w:lang w:eastAsia="zh-TW"/>
              </w:rPr>
              <w:t>7</w:t>
            </w:r>
            <w:r w:rsidRPr="008F1940">
              <w:rPr>
                <w:kern w:val="1"/>
                <w:szCs w:val="22"/>
                <w:lang w:eastAsia="zh-TW"/>
              </w:rPr>
              <w:t>月</w:t>
            </w:r>
            <w:r w:rsidRPr="008F1940">
              <w:rPr>
                <w:kern w:val="1"/>
                <w:szCs w:val="22"/>
                <w:lang w:eastAsia="zh-TW"/>
              </w:rPr>
              <w:t>1</w:t>
            </w:r>
            <w:r w:rsidRPr="008F1940">
              <w:rPr>
                <w:kern w:val="1"/>
                <w:szCs w:val="22"/>
                <w:lang w:eastAsia="zh-TW"/>
              </w:rPr>
              <w:t>日生效、刻正更新中</w:t>
            </w:r>
            <w:r w:rsidR="00704B0C" w:rsidRPr="008F1940">
              <w:rPr>
                <w:kern w:val="1"/>
                <w:szCs w:val="22"/>
                <w:lang w:eastAsia="zh-TW"/>
              </w:rPr>
              <w:t>）</w:t>
            </w:r>
          </w:p>
          <w:p w:rsidR="006439A1" w:rsidRPr="008F1940" w:rsidRDefault="006439A1" w:rsidP="00D6149B">
            <w:pPr>
              <w:numPr>
                <w:ilvl w:val="0"/>
                <w:numId w:val="15"/>
              </w:numPr>
              <w:overflowPunct/>
              <w:autoSpaceDE/>
              <w:ind w:leftChars="8" w:left="437" w:hangingChars="177" w:hanging="418"/>
              <w:jc w:val="left"/>
              <w:rPr>
                <w:kern w:val="1"/>
                <w:szCs w:val="22"/>
                <w:lang w:eastAsia="zh-TW"/>
              </w:rPr>
            </w:pPr>
            <w:r w:rsidRPr="008F1940">
              <w:rPr>
                <w:kern w:val="1"/>
                <w:szCs w:val="22"/>
                <w:lang w:eastAsia="zh-TW"/>
              </w:rPr>
              <w:lastRenderedPageBreak/>
              <w:t>智利</w:t>
            </w:r>
            <w:r w:rsidRPr="008F1940">
              <w:rPr>
                <w:kern w:val="1"/>
                <w:szCs w:val="22"/>
                <w:lang w:eastAsia="zh-TW"/>
              </w:rPr>
              <w:t>CEPA</w:t>
            </w:r>
            <w:r w:rsidR="00704B0C" w:rsidRPr="008F1940">
              <w:rPr>
                <w:kern w:val="1"/>
                <w:szCs w:val="22"/>
                <w:lang w:eastAsia="zh-TW"/>
              </w:rPr>
              <w:t>（</w:t>
            </w:r>
            <w:r w:rsidRPr="008F1940">
              <w:rPr>
                <w:kern w:val="1"/>
                <w:szCs w:val="22"/>
                <w:lang w:eastAsia="zh-TW"/>
              </w:rPr>
              <w:t>2017.12.14</w:t>
            </w:r>
            <w:r w:rsidRPr="008F1940">
              <w:rPr>
                <w:kern w:val="1"/>
                <w:szCs w:val="22"/>
                <w:lang w:eastAsia="zh-TW"/>
              </w:rPr>
              <w:t>簽署、</w:t>
            </w:r>
            <w:r w:rsidRPr="008F1940">
              <w:rPr>
                <w:kern w:val="1"/>
                <w:szCs w:val="22"/>
                <w:lang w:eastAsia="zh-TW"/>
              </w:rPr>
              <w:t>2019</w:t>
            </w:r>
            <w:r w:rsidRPr="008F1940">
              <w:rPr>
                <w:kern w:val="1"/>
                <w:szCs w:val="22"/>
                <w:lang w:eastAsia="zh-TW"/>
              </w:rPr>
              <w:t>年</w:t>
            </w:r>
            <w:r w:rsidRPr="008F1940">
              <w:rPr>
                <w:kern w:val="1"/>
                <w:szCs w:val="22"/>
                <w:lang w:eastAsia="zh-TW"/>
              </w:rPr>
              <w:t>8</w:t>
            </w:r>
            <w:r w:rsidRPr="008F1940">
              <w:rPr>
                <w:kern w:val="1"/>
                <w:szCs w:val="22"/>
                <w:lang w:eastAsia="zh-TW"/>
              </w:rPr>
              <w:t>月</w:t>
            </w:r>
            <w:r w:rsidRPr="008F1940">
              <w:rPr>
                <w:kern w:val="1"/>
                <w:szCs w:val="22"/>
                <w:lang w:eastAsia="zh-TW"/>
              </w:rPr>
              <w:t>10</w:t>
            </w:r>
            <w:r w:rsidRPr="008F1940">
              <w:rPr>
                <w:kern w:val="1"/>
                <w:szCs w:val="22"/>
                <w:lang w:eastAsia="zh-TW"/>
              </w:rPr>
              <w:t>生效</w:t>
            </w:r>
            <w:r w:rsidR="00704B0C" w:rsidRPr="008F1940">
              <w:rPr>
                <w:kern w:val="1"/>
                <w:szCs w:val="22"/>
                <w:lang w:eastAsia="zh-TW"/>
              </w:rPr>
              <w:t>）</w:t>
            </w:r>
          </w:p>
          <w:p w:rsidR="006439A1" w:rsidRPr="008F1940" w:rsidRDefault="006439A1" w:rsidP="00D6149B">
            <w:pPr>
              <w:numPr>
                <w:ilvl w:val="0"/>
                <w:numId w:val="15"/>
              </w:numPr>
              <w:overflowPunct/>
              <w:autoSpaceDE/>
              <w:ind w:leftChars="8" w:left="437" w:hangingChars="177" w:hanging="418"/>
              <w:jc w:val="left"/>
              <w:rPr>
                <w:kern w:val="1"/>
                <w:szCs w:val="22"/>
                <w:lang w:eastAsia="zh-TW"/>
              </w:rPr>
            </w:pPr>
            <w:r w:rsidRPr="008F1940">
              <w:rPr>
                <w:kern w:val="1"/>
                <w:szCs w:val="22"/>
                <w:lang w:eastAsia="zh-TW"/>
              </w:rPr>
              <w:t>澳洲</w:t>
            </w:r>
            <w:r w:rsidRPr="008F1940">
              <w:rPr>
                <w:kern w:val="1"/>
                <w:szCs w:val="22"/>
                <w:lang w:eastAsia="zh-TW"/>
              </w:rPr>
              <w:t>CEPA</w:t>
            </w:r>
            <w:r w:rsidR="00704B0C" w:rsidRPr="008F1940">
              <w:rPr>
                <w:kern w:val="1"/>
                <w:szCs w:val="22"/>
                <w:lang w:eastAsia="zh-TW"/>
              </w:rPr>
              <w:t>（</w:t>
            </w:r>
            <w:r w:rsidRPr="008F1940">
              <w:rPr>
                <w:kern w:val="1"/>
                <w:szCs w:val="22"/>
                <w:lang w:eastAsia="zh-TW"/>
              </w:rPr>
              <w:t>2019.3.4</w:t>
            </w:r>
            <w:r w:rsidRPr="008F1940">
              <w:rPr>
                <w:kern w:val="1"/>
                <w:szCs w:val="22"/>
                <w:lang w:eastAsia="zh-TW"/>
              </w:rPr>
              <w:t>簽署、</w:t>
            </w:r>
            <w:r w:rsidRPr="008F1940">
              <w:rPr>
                <w:kern w:val="1"/>
                <w:szCs w:val="22"/>
                <w:lang w:eastAsia="zh-TW"/>
              </w:rPr>
              <w:t>2020</w:t>
            </w:r>
            <w:r w:rsidRPr="008F1940">
              <w:rPr>
                <w:kern w:val="1"/>
                <w:szCs w:val="22"/>
                <w:lang w:eastAsia="zh-TW"/>
              </w:rPr>
              <w:t>年</w:t>
            </w:r>
            <w:r w:rsidRPr="008F1940">
              <w:rPr>
                <w:kern w:val="1"/>
                <w:szCs w:val="22"/>
                <w:lang w:eastAsia="zh-TW"/>
              </w:rPr>
              <w:t>7</w:t>
            </w:r>
            <w:r w:rsidRPr="008F1940">
              <w:rPr>
                <w:kern w:val="1"/>
                <w:szCs w:val="22"/>
                <w:lang w:eastAsia="zh-TW"/>
              </w:rPr>
              <w:t>月</w:t>
            </w:r>
            <w:r w:rsidRPr="008F1940">
              <w:rPr>
                <w:kern w:val="1"/>
                <w:szCs w:val="22"/>
                <w:lang w:eastAsia="zh-TW"/>
              </w:rPr>
              <w:t>5</w:t>
            </w:r>
            <w:r w:rsidRPr="008F1940">
              <w:rPr>
                <w:kern w:val="1"/>
                <w:szCs w:val="22"/>
                <w:lang w:eastAsia="zh-TW"/>
              </w:rPr>
              <w:t>日生效</w:t>
            </w:r>
            <w:r w:rsidR="00704B0C" w:rsidRPr="008F1940">
              <w:rPr>
                <w:kern w:val="1"/>
                <w:szCs w:val="22"/>
                <w:lang w:eastAsia="zh-TW"/>
              </w:rPr>
              <w:t>）</w:t>
            </w:r>
          </w:p>
          <w:p w:rsidR="006439A1" w:rsidRPr="008F1940" w:rsidRDefault="006439A1" w:rsidP="00D6149B">
            <w:pPr>
              <w:numPr>
                <w:ilvl w:val="0"/>
                <w:numId w:val="15"/>
              </w:numPr>
              <w:overflowPunct/>
              <w:autoSpaceDE/>
              <w:ind w:leftChars="8" w:left="437" w:hangingChars="177" w:hanging="418"/>
              <w:jc w:val="left"/>
              <w:rPr>
                <w:kern w:val="1"/>
                <w:szCs w:val="22"/>
                <w:lang w:eastAsia="zh-TW"/>
              </w:rPr>
            </w:pPr>
            <w:r w:rsidRPr="008F1940">
              <w:rPr>
                <w:kern w:val="1"/>
                <w:szCs w:val="22"/>
                <w:lang w:eastAsia="zh-TW"/>
              </w:rPr>
              <w:t>歐洲自由貿易聯盟</w:t>
            </w:r>
            <w:r w:rsidR="00704B0C" w:rsidRPr="008F1940">
              <w:rPr>
                <w:kern w:val="1"/>
                <w:szCs w:val="22"/>
                <w:lang w:eastAsia="zh-TW"/>
              </w:rPr>
              <w:t>（</w:t>
            </w:r>
            <w:r w:rsidRPr="008F1940">
              <w:rPr>
                <w:kern w:val="1"/>
                <w:szCs w:val="22"/>
                <w:lang w:eastAsia="zh-TW"/>
              </w:rPr>
              <w:t>EFTA</w:t>
            </w:r>
            <w:r w:rsidR="00704B0C" w:rsidRPr="008F1940">
              <w:rPr>
                <w:kern w:val="1"/>
                <w:szCs w:val="22"/>
                <w:lang w:eastAsia="zh-TW"/>
              </w:rPr>
              <w:t>）（</w:t>
            </w:r>
            <w:r w:rsidRPr="008F1940">
              <w:rPr>
                <w:kern w:val="1"/>
                <w:szCs w:val="22"/>
                <w:lang w:eastAsia="zh-TW"/>
              </w:rPr>
              <w:t>2018.12.16</w:t>
            </w:r>
            <w:r w:rsidRPr="008F1940">
              <w:rPr>
                <w:kern w:val="1"/>
                <w:szCs w:val="22"/>
                <w:lang w:eastAsia="zh-TW"/>
              </w:rPr>
              <w:t>簽署、</w:t>
            </w:r>
            <w:r w:rsidRPr="008F1940">
              <w:rPr>
                <w:kern w:val="1"/>
                <w:szCs w:val="22"/>
                <w:lang w:eastAsia="zh-TW"/>
              </w:rPr>
              <w:t>2021</w:t>
            </w:r>
            <w:r w:rsidRPr="008F1940">
              <w:rPr>
                <w:kern w:val="1"/>
                <w:szCs w:val="22"/>
                <w:lang w:eastAsia="zh-TW"/>
              </w:rPr>
              <w:t>年</w:t>
            </w:r>
            <w:r w:rsidRPr="008F1940">
              <w:rPr>
                <w:kern w:val="1"/>
                <w:szCs w:val="22"/>
                <w:lang w:eastAsia="zh-TW"/>
              </w:rPr>
              <w:t>11</w:t>
            </w:r>
            <w:r w:rsidRPr="008F1940">
              <w:rPr>
                <w:kern w:val="1"/>
                <w:szCs w:val="22"/>
                <w:lang w:eastAsia="zh-TW"/>
              </w:rPr>
              <w:t>月</w:t>
            </w:r>
            <w:r w:rsidRPr="008F1940">
              <w:rPr>
                <w:kern w:val="1"/>
                <w:szCs w:val="22"/>
                <w:lang w:eastAsia="zh-TW"/>
              </w:rPr>
              <w:t>1</w:t>
            </w:r>
            <w:r w:rsidRPr="008F1940">
              <w:rPr>
                <w:kern w:val="1"/>
                <w:szCs w:val="22"/>
                <w:lang w:eastAsia="zh-TW"/>
              </w:rPr>
              <w:t>日生效</w:t>
            </w:r>
            <w:r w:rsidR="00704B0C" w:rsidRPr="008F1940">
              <w:rPr>
                <w:kern w:val="1"/>
                <w:szCs w:val="22"/>
                <w:lang w:eastAsia="zh-TW"/>
              </w:rPr>
              <w:t>）</w:t>
            </w:r>
          </w:p>
          <w:p w:rsidR="006439A1" w:rsidRPr="008F1940" w:rsidRDefault="006439A1" w:rsidP="00D6149B">
            <w:pPr>
              <w:numPr>
                <w:ilvl w:val="0"/>
                <w:numId w:val="15"/>
              </w:numPr>
              <w:overflowPunct/>
              <w:autoSpaceDE/>
              <w:ind w:leftChars="8" w:left="437" w:hangingChars="177" w:hanging="418"/>
              <w:jc w:val="left"/>
              <w:rPr>
                <w:kern w:val="1"/>
                <w:szCs w:val="22"/>
                <w:lang w:eastAsia="zh-TW"/>
              </w:rPr>
            </w:pPr>
            <w:r w:rsidRPr="008F1940">
              <w:rPr>
                <w:kern w:val="1"/>
                <w:szCs w:val="22"/>
                <w:lang w:eastAsia="zh-TW"/>
              </w:rPr>
              <w:t>韓國</w:t>
            </w:r>
            <w:r w:rsidRPr="008F1940">
              <w:rPr>
                <w:kern w:val="1"/>
                <w:szCs w:val="22"/>
                <w:lang w:eastAsia="zh-TW"/>
              </w:rPr>
              <w:t>CEPA</w:t>
            </w:r>
            <w:r w:rsidR="00704B0C" w:rsidRPr="008F1940">
              <w:rPr>
                <w:kern w:val="1"/>
                <w:szCs w:val="22"/>
                <w:lang w:eastAsia="zh-TW"/>
              </w:rPr>
              <w:t>（</w:t>
            </w:r>
            <w:r w:rsidRPr="008F1940">
              <w:rPr>
                <w:kern w:val="1"/>
                <w:szCs w:val="22"/>
                <w:lang w:eastAsia="zh-TW"/>
              </w:rPr>
              <w:t>已於</w:t>
            </w:r>
            <w:r w:rsidRPr="008F1940">
              <w:rPr>
                <w:kern w:val="1"/>
                <w:szCs w:val="22"/>
                <w:lang w:eastAsia="zh-TW"/>
              </w:rPr>
              <w:t>2020</w:t>
            </w:r>
            <w:r w:rsidRPr="008F1940">
              <w:rPr>
                <w:kern w:val="1"/>
                <w:szCs w:val="22"/>
                <w:lang w:eastAsia="zh-TW"/>
              </w:rPr>
              <w:t>年</w:t>
            </w:r>
            <w:r w:rsidRPr="008F1940">
              <w:rPr>
                <w:kern w:val="1"/>
                <w:szCs w:val="22"/>
                <w:lang w:eastAsia="zh-TW"/>
              </w:rPr>
              <w:t>12</w:t>
            </w:r>
            <w:r w:rsidRPr="008F1940">
              <w:rPr>
                <w:kern w:val="1"/>
                <w:szCs w:val="22"/>
                <w:lang w:eastAsia="zh-TW"/>
              </w:rPr>
              <w:t>月</w:t>
            </w:r>
            <w:r w:rsidRPr="008F1940">
              <w:rPr>
                <w:kern w:val="1"/>
                <w:szCs w:val="22"/>
                <w:lang w:eastAsia="zh-TW"/>
              </w:rPr>
              <w:t>18</w:t>
            </w:r>
            <w:r w:rsidRPr="008F1940">
              <w:rPr>
                <w:kern w:val="1"/>
                <w:szCs w:val="22"/>
                <w:lang w:eastAsia="zh-TW"/>
              </w:rPr>
              <w:t>日簽署、</w:t>
            </w:r>
            <w:r w:rsidRPr="008F1940">
              <w:rPr>
                <w:kern w:val="1"/>
                <w:szCs w:val="22"/>
                <w:lang w:eastAsia="zh-TW"/>
              </w:rPr>
              <w:t>2023</w:t>
            </w:r>
            <w:r w:rsidRPr="008F1940">
              <w:rPr>
                <w:kern w:val="1"/>
                <w:szCs w:val="22"/>
                <w:lang w:eastAsia="zh-TW"/>
              </w:rPr>
              <w:t>年</w:t>
            </w:r>
            <w:r w:rsidRPr="008F1940">
              <w:rPr>
                <w:kern w:val="1"/>
                <w:szCs w:val="22"/>
                <w:lang w:eastAsia="zh-TW"/>
              </w:rPr>
              <w:t>1</w:t>
            </w:r>
            <w:r w:rsidRPr="008F1940">
              <w:rPr>
                <w:kern w:val="1"/>
                <w:szCs w:val="22"/>
                <w:lang w:eastAsia="zh-TW"/>
              </w:rPr>
              <w:t>月</w:t>
            </w:r>
            <w:r w:rsidRPr="008F1940">
              <w:rPr>
                <w:kern w:val="1"/>
                <w:szCs w:val="22"/>
                <w:lang w:eastAsia="zh-TW"/>
              </w:rPr>
              <w:t>2</w:t>
            </w:r>
            <w:r w:rsidRPr="008F1940">
              <w:rPr>
                <w:kern w:val="1"/>
                <w:szCs w:val="22"/>
                <w:lang w:eastAsia="zh-TW"/>
              </w:rPr>
              <w:t>日生效</w:t>
            </w:r>
            <w:r w:rsidR="00704B0C" w:rsidRPr="008F1940">
              <w:rPr>
                <w:kern w:val="1"/>
                <w:szCs w:val="22"/>
                <w:lang w:eastAsia="zh-TW"/>
              </w:rPr>
              <w:t>）</w:t>
            </w:r>
          </w:p>
        </w:tc>
        <w:tc>
          <w:tcPr>
            <w:tcW w:w="1417" w:type="pct"/>
            <w:vMerge/>
            <w:shd w:val="clear" w:color="auto" w:fill="auto"/>
            <w:vAlign w:val="center"/>
          </w:tcPr>
          <w:p w:rsidR="006439A1" w:rsidRPr="008F1940" w:rsidRDefault="006439A1" w:rsidP="00D6149B">
            <w:pPr>
              <w:overflowPunct/>
              <w:autoSpaceDE/>
              <w:ind w:firstLineChars="200" w:firstLine="472"/>
              <w:jc w:val="left"/>
              <w:rPr>
                <w:kern w:val="1"/>
                <w:szCs w:val="22"/>
                <w:lang w:eastAsia="zh-TW"/>
              </w:rPr>
            </w:pPr>
          </w:p>
        </w:tc>
      </w:tr>
      <w:tr w:rsidR="008F1940" w:rsidRPr="008F1940" w:rsidTr="00CE4C4E">
        <w:trPr>
          <w:trHeight w:val="1176"/>
          <w:jc w:val="center"/>
        </w:trPr>
        <w:tc>
          <w:tcPr>
            <w:tcW w:w="719" w:type="pct"/>
            <w:shd w:val="clear" w:color="auto" w:fill="auto"/>
            <w:vAlign w:val="center"/>
          </w:tcPr>
          <w:p w:rsidR="006439A1" w:rsidRPr="008F1940" w:rsidRDefault="006439A1" w:rsidP="00D6149B">
            <w:pPr>
              <w:overflowPunct/>
              <w:autoSpaceDE/>
              <w:ind w:firstLine="0"/>
              <w:jc w:val="left"/>
              <w:rPr>
                <w:kern w:val="1"/>
                <w:szCs w:val="22"/>
                <w:lang w:eastAsia="zh-TW"/>
              </w:rPr>
            </w:pPr>
            <w:r w:rsidRPr="008F1940">
              <w:rPr>
                <w:kern w:val="1"/>
                <w:szCs w:val="22"/>
                <w:lang w:eastAsia="zh-TW"/>
              </w:rPr>
              <w:lastRenderedPageBreak/>
              <w:t>已完成談判，未生效</w:t>
            </w:r>
          </w:p>
        </w:tc>
        <w:tc>
          <w:tcPr>
            <w:tcW w:w="2864" w:type="pct"/>
            <w:shd w:val="clear" w:color="auto" w:fill="auto"/>
            <w:vAlign w:val="center"/>
          </w:tcPr>
          <w:p w:rsidR="006439A1" w:rsidRPr="008F1940" w:rsidRDefault="006439A1" w:rsidP="00D6149B">
            <w:pPr>
              <w:numPr>
                <w:ilvl w:val="0"/>
                <w:numId w:val="16"/>
              </w:numPr>
              <w:overflowPunct/>
              <w:autoSpaceDE/>
              <w:ind w:leftChars="9" w:left="472" w:hangingChars="191" w:hanging="451"/>
              <w:jc w:val="left"/>
              <w:rPr>
                <w:kern w:val="1"/>
                <w:szCs w:val="22"/>
                <w:lang w:eastAsia="zh-TW"/>
              </w:rPr>
            </w:pPr>
            <w:r w:rsidRPr="008F1940">
              <w:rPr>
                <w:kern w:val="1"/>
                <w:szCs w:val="22"/>
                <w:lang w:eastAsia="zh-TW"/>
              </w:rPr>
              <w:t>阿拉伯聯合大公國</w:t>
            </w:r>
            <w:r w:rsidRPr="008F1940">
              <w:rPr>
                <w:kern w:val="1"/>
                <w:szCs w:val="22"/>
                <w:lang w:eastAsia="zh-TW"/>
              </w:rPr>
              <w:t>CEPA</w:t>
            </w:r>
            <w:r w:rsidR="00704B0C" w:rsidRPr="008F1940">
              <w:rPr>
                <w:kern w:val="1"/>
                <w:szCs w:val="22"/>
                <w:lang w:eastAsia="zh-TW"/>
              </w:rPr>
              <w:t>（</w:t>
            </w:r>
            <w:r w:rsidRPr="008F1940">
              <w:rPr>
                <w:kern w:val="1"/>
                <w:szCs w:val="22"/>
                <w:lang w:eastAsia="zh-TW"/>
              </w:rPr>
              <w:t>2022</w:t>
            </w:r>
            <w:r w:rsidRPr="008F1940">
              <w:rPr>
                <w:kern w:val="1"/>
                <w:szCs w:val="22"/>
                <w:lang w:eastAsia="zh-TW"/>
              </w:rPr>
              <w:t>年</w:t>
            </w:r>
            <w:r w:rsidRPr="008F1940">
              <w:rPr>
                <w:kern w:val="1"/>
                <w:szCs w:val="22"/>
                <w:lang w:eastAsia="zh-TW"/>
              </w:rPr>
              <w:t>7</w:t>
            </w:r>
            <w:r w:rsidRPr="008F1940">
              <w:rPr>
                <w:kern w:val="1"/>
                <w:szCs w:val="22"/>
                <w:lang w:eastAsia="zh-TW"/>
              </w:rPr>
              <w:t>月</w:t>
            </w:r>
            <w:r w:rsidRPr="008F1940">
              <w:rPr>
                <w:kern w:val="1"/>
                <w:szCs w:val="22"/>
                <w:lang w:eastAsia="zh-TW"/>
              </w:rPr>
              <w:t>1</w:t>
            </w:r>
            <w:r w:rsidRPr="008F1940">
              <w:rPr>
                <w:kern w:val="1"/>
                <w:szCs w:val="22"/>
                <w:lang w:eastAsia="zh-TW"/>
              </w:rPr>
              <w:t>日簽署</w:t>
            </w:r>
            <w:r w:rsidR="00704B0C" w:rsidRPr="008F1940">
              <w:rPr>
                <w:kern w:val="1"/>
                <w:szCs w:val="22"/>
                <w:lang w:eastAsia="zh-TW"/>
              </w:rPr>
              <w:t>）</w:t>
            </w:r>
          </w:p>
        </w:tc>
        <w:tc>
          <w:tcPr>
            <w:tcW w:w="1417" w:type="pct"/>
            <w:shd w:val="clear" w:color="auto" w:fill="auto"/>
            <w:vAlign w:val="center"/>
          </w:tcPr>
          <w:p w:rsidR="006439A1" w:rsidRPr="008F1940" w:rsidRDefault="006439A1" w:rsidP="00D6149B">
            <w:pPr>
              <w:numPr>
                <w:ilvl w:val="0"/>
                <w:numId w:val="23"/>
              </w:numPr>
              <w:overflowPunct/>
              <w:autoSpaceDE/>
              <w:ind w:left="408" w:hanging="408"/>
              <w:jc w:val="left"/>
              <w:rPr>
                <w:kern w:val="1"/>
                <w:szCs w:val="22"/>
                <w:lang w:eastAsia="zh-TW"/>
              </w:rPr>
            </w:pPr>
            <w:r w:rsidRPr="008F1940">
              <w:rPr>
                <w:kern w:val="1"/>
                <w:szCs w:val="22"/>
                <w:lang w:eastAsia="zh-TW"/>
              </w:rPr>
              <w:t>伊朗</w:t>
            </w:r>
            <w:r w:rsidRPr="008F1940">
              <w:rPr>
                <w:kern w:val="1"/>
                <w:szCs w:val="22"/>
                <w:lang w:eastAsia="zh-TW"/>
              </w:rPr>
              <w:t>PTA</w:t>
            </w:r>
            <w:r w:rsidR="00704B0C" w:rsidRPr="008F1940">
              <w:rPr>
                <w:kern w:val="1"/>
                <w:szCs w:val="22"/>
                <w:lang w:eastAsia="zh-TW"/>
              </w:rPr>
              <w:t>（</w:t>
            </w:r>
            <w:r w:rsidRPr="008F1940">
              <w:rPr>
                <w:kern w:val="1"/>
                <w:szCs w:val="22"/>
                <w:lang w:eastAsia="zh-TW"/>
              </w:rPr>
              <w:t>2023</w:t>
            </w:r>
            <w:r w:rsidRPr="008F1940">
              <w:rPr>
                <w:kern w:val="1"/>
                <w:szCs w:val="22"/>
                <w:lang w:eastAsia="zh-TW"/>
              </w:rPr>
              <w:t>年</w:t>
            </w:r>
            <w:r w:rsidRPr="008F1940">
              <w:rPr>
                <w:kern w:val="1"/>
                <w:szCs w:val="22"/>
                <w:lang w:eastAsia="zh-TW"/>
              </w:rPr>
              <w:t>5</w:t>
            </w:r>
            <w:r w:rsidRPr="008F1940">
              <w:rPr>
                <w:kern w:val="1"/>
                <w:szCs w:val="22"/>
                <w:lang w:eastAsia="zh-TW"/>
              </w:rPr>
              <w:t>月</w:t>
            </w:r>
            <w:r w:rsidRPr="008F1940">
              <w:rPr>
                <w:kern w:val="1"/>
                <w:szCs w:val="22"/>
                <w:lang w:eastAsia="zh-TW"/>
              </w:rPr>
              <w:t>23</w:t>
            </w:r>
            <w:r w:rsidRPr="008F1940">
              <w:rPr>
                <w:kern w:val="1"/>
                <w:szCs w:val="22"/>
                <w:lang w:eastAsia="zh-TW"/>
              </w:rPr>
              <w:t>日簽署</w:t>
            </w:r>
            <w:r w:rsidR="00704B0C" w:rsidRPr="008F1940">
              <w:rPr>
                <w:kern w:val="1"/>
                <w:szCs w:val="22"/>
                <w:lang w:eastAsia="zh-TW"/>
              </w:rPr>
              <w:t>）</w:t>
            </w:r>
          </w:p>
        </w:tc>
      </w:tr>
      <w:tr w:rsidR="008F1940" w:rsidRPr="008F1940" w:rsidTr="00CE4C4E">
        <w:trPr>
          <w:jc w:val="center"/>
        </w:trPr>
        <w:tc>
          <w:tcPr>
            <w:tcW w:w="719" w:type="pct"/>
            <w:shd w:val="clear" w:color="auto" w:fill="auto"/>
            <w:vAlign w:val="center"/>
          </w:tcPr>
          <w:p w:rsidR="006439A1" w:rsidRPr="008F1940" w:rsidRDefault="006439A1" w:rsidP="00D6149B">
            <w:pPr>
              <w:overflowPunct/>
              <w:autoSpaceDE/>
              <w:ind w:firstLine="0"/>
              <w:jc w:val="left"/>
              <w:rPr>
                <w:kern w:val="1"/>
                <w:szCs w:val="22"/>
                <w:lang w:eastAsia="zh-TW"/>
              </w:rPr>
            </w:pPr>
            <w:r w:rsidRPr="008F1940">
              <w:rPr>
                <w:kern w:val="1"/>
                <w:szCs w:val="22"/>
                <w:lang w:eastAsia="zh-TW"/>
              </w:rPr>
              <w:t>談判中</w:t>
            </w:r>
          </w:p>
        </w:tc>
        <w:tc>
          <w:tcPr>
            <w:tcW w:w="2864" w:type="pct"/>
            <w:shd w:val="clear" w:color="auto" w:fill="auto"/>
            <w:vAlign w:val="center"/>
          </w:tcPr>
          <w:p w:rsidR="006439A1" w:rsidRPr="008F1940" w:rsidRDefault="006439A1" w:rsidP="00D6149B">
            <w:pPr>
              <w:overflowPunct/>
              <w:autoSpaceDE/>
              <w:ind w:firstLine="0"/>
              <w:jc w:val="left"/>
              <w:rPr>
                <w:kern w:val="1"/>
                <w:szCs w:val="22"/>
                <w:lang w:eastAsia="zh-TW"/>
              </w:rPr>
            </w:pPr>
            <w:r w:rsidRPr="008F1940">
              <w:rPr>
                <w:kern w:val="1"/>
                <w:szCs w:val="22"/>
                <w:lang w:eastAsia="zh-TW"/>
              </w:rPr>
              <w:t>多邊架構下：</w:t>
            </w:r>
          </w:p>
          <w:p w:rsidR="006439A1" w:rsidRPr="008F1940" w:rsidRDefault="006439A1" w:rsidP="00D6149B">
            <w:pPr>
              <w:numPr>
                <w:ilvl w:val="0"/>
                <w:numId w:val="17"/>
              </w:numPr>
              <w:overflowPunct/>
              <w:autoSpaceDE/>
              <w:ind w:leftChars="8" w:left="437" w:hangingChars="177" w:hanging="418"/>
              <w:jc w:val="left"/>
              <w:rPr>
                <w:kern w:val="1"/>
                <w:szCs w:val="22"/>
                <w:lang w:eastAsia="zh-TW"/>
              </w:rPr>
            </w:pPr>
            <w:r w:rsidRPr="008F1940">
              <w:rPr>
                <w:kern w:val="1"/>
                <w:szCs w:val="22"/>
                <w:lang w:eastAsia="zh-TW"/>
              </w:rPr>
              <w:t>東協貨品貿易協定</w:t>
            </w:r>
            <w:r w:rsidR="00704B0C" w:rsidRPr="008F1940">
              <w:rPr>
                <w:kern w:val="1"/>
                <w:szCs w:val="22"/>
                <w:lang w:eastAsia="zh-TW"/>
              </w:rPr>
              <w:t>（</w:t>
            </w:r>
            <w:r w:rsidRPr="008F1940">
              <w:rPr>
                <w:kern w:val="1"/>
                <w:szCs w:val="22"/>
                <w:lang w:eastAsia="zh-TW"/>
              </w:rPr>
              <w:t>ATIGA</w:t>
            </w:r>
            <w:r w:rsidR="00704B0C" w:rsidRPr="008F1940">
              <w:rPr>
                <w:kern w:val="1"/>
                <w:szCs w:val="22"/>
                <w:lang w:eastAsia="zh-TW"/>
              </w:rPr>
              <w:t>）</w:t>
            </w:r>
            <w:r w:rsidRPr="008F1940">
              <w:rPr>
                <w:kern w:val="1"/>
                <w:szCs w:val="22"/>
                <w:lang w:eastAsia="zh-TW"/>
              </w:rPr>
              <w:t>升級版</w:t>
            </w:r>
            <w:r w:rsidR="00704B0C" w:rsidRPr="008F1940">
              <w:rPr>
                <w:kern w:val="1"/>
                <w:szCs w:val="22"/>
                <w:lang w:eastAsia="zh-TW"/>
              </w:rPr>
              <w:t>（</w:t>
            </w:r>
            <w:r w:rsidRPr="008F1940">
              <w:rPr>
                <w:kern w:val="1"/>
                <w:szCs w:val="22"/>
                <w:lang w:eastAsia="zh-TW"/>
              </w:rPr>
              <w:t>2022</w:t>
            </w:r>
            <w:r w:rsidRPr="008F1940">
              <w:rPr>
                <w:kern w:val="1"/>
                <w:szCs w:val="22"/>
                <w:lang w:eastAsia="zh-TW"/>
              </w:rPr>
              <w:t>年</w:t>
            </w:r>
            <w:r w:rsidRPr="008F1940">
              <w:rPr>
                <w:kern w:val="1"/>
                <w:szCs w:val="22"/>
                <w:lang w:eastAsia="zh-TW"/>
              </w:rPr>
              <w:t>3</w:t>
            </w:r>
            <w:r w:rsidRPr="008F1940">
              <w:rPr>
                <w:kern w:val="1"/>
                <w:szCs w:val="22"/>
                <w:lang w:eastAsia="zh-TW"/>
              </w:rPr>
              <w:t>月</w:t>
            </w:r>
            <w:r w:rsidRPr="008F1940">
              <w:rPr>
                <w:kern w:val="1"/>
                <w:szCs w:val="22"/>
                <w:lang w:eastAsia="zh-TW"/>
              </w:rPr>
              <w:t>16</w:t>
            </w:r>
            <w:r w:rsidRPr="008F1940">
              <w:rPr>
                <w:kern w:val="1"/>
                <w:szCs w:val="22"/>
                <w:lang w:eastAsia="zh-TW"/>
              </w:rPr>
              <w:t>日啟動談判</w:t>
            </w:r>
            <w:r w:rsidR="00704B0C" w:rsidRPr="008F1940">
              <w:rPr>
                <w:kern w:val="1"/>
                <w:szCs w:val="22"/>
                <w:lang w:eastAsia="zh-TW"/>
              </w:rPr>
              <w:t>）</w:t>
            </w:r>
          </w:p>
          <w:p w:rsidR="006439A1" w:rsidRPr="008F1940" w:rsidRDefault="006439A1" w:rsidP="00D6149B">
            <w:pPr>
              <w:overflowPunct/>
              <w:autoSpaceDE/>
              <w:ind w:firstLine="0"/>
              <w:jc w:val="left"/>
              <w:rPr>
                <w:kern w:val="1"/>
                <w:szCs w:val="22"/>
                <w:lang w:eastAsia="zh-TW"/>
              </w:rPr>
            </w:pPr>
            <w:r w:rsidRPr="008F1940">
              <w:rPr>
                <w:kern w:val="1"/>
                <w:szCs w:val="22"/>
                <w:lang w:eastAsia="zh-TW"/>
              </w:rPr>
              <w:t>雙邊架構下：</w:t>
            </w:r>
          </w:p>
          <w:p w:rsidR="006439A1" w:rsidRPr="008F1940" w:rsidRDefault="006439A1" w:rsidP="00D6149B">
            <w:pPr>
              <w:numPr>
                <w:ilvl w:val="0"/>
                <w:numId w:val="21"/>
              </w:numPr>
              <w:overflowPunct/>
              <w:autoSpaceDE/>
              <w:ind w:leftChars="8" w:left="437" w:hangingChars="177" w:hanging="418"/>
              <w:jc w:val="left"/>
              <w:rPr>
                <w:kern w:val="1"/>
                <w:szCs w:val="22"/>
                <w:lang w:eastAsia="zh-TW"/>
              </w:rPr>
            </w:pPr>
            <w:r w:rsidRPr="008F1940">
              <w:rPr>
                <w:kern w:val="1"/>
                <w:szCs w:val="22"/>
                <w:lang w:eastAsia="zh-TW"/>
              </w:rPr>
              <w:t>土耳其</w:t>
            </w:r>
            <w:r w:rsidRPr="008F1940">
              <w:rPr>
                <w:kern w:val="1"/>
                <w:szCs w:val="22"/>
                <w:lang w:eastAsia="zh-TW"/>
              </w:rPr>
              <w:t>CEPA</w:t>
            </w:r>
          </w:p>
          <w:p w:rsidR="006439A1" w:rsidRPr="008F1940" w:rsidRDefault="006439A1" w:rsidP="00D6149B">
            <w:pPr>
              <w:numPr>
                <w:ilvl w:val="0"/>
                <w:numId w:val="21"/>
              </w:numPr>
              <w:overflowPunct/>
              <w:autoSpaceDE/>
              <w:ind w:leftChars="8" w:left="437" w:hangingChars="177" w:hanging="418"/>
              <w:jc w:val="left"/>
              <w:rPr>
                <w:kern w:val="1"/>
                <w:szCs w:val="22"/>
                <w:lang w:eastAsia="zh-TW"/>
              </w:rPr>
            </w:pPr>
            <w:r w:rsidRPr="008F1940">
              <w:rPr>
                <w:kern w:val="1"/>
                <w:szCs w:val="22"/>
                <w:lang w:eastAsia="zh-TW"/>
              </w:rPr>
              <w:t>歐盟</w:t>
            </w:r>
            <w:r w:rsidRPr="008F1940">
              <w:rPr>
                <w:kern w:val="1"/>
                <w:szCs w:val="22"/>
                <w:lang w:eastAsia="zh-TW"/>
              </w:rPr>
              <w:t>CEPA</w:t>
            </w:r>
          </w:p>
          <w:p w:rsidR="006439A1" w:rsidRPr="008F1940" w:rsidRDefault="006439A1" w:rsidP="00D6149B">
            <w:pPr>
              <w:numPr>
                <w:ilvl w:val="0"/>
                <w:numId w:val="21"/>
              </w:numPr>
              <w:overflowPunct/>
              <w:autoSpaceDE/>
              <w:ind w:leftChars="8" w:left="437" w:hangingChars="177" w:hanging="418"/>
              <w:jc w:val="left"/>
              <w:rPr>
                <w:kern w:val="1"/>
                <w:szCs w:val="22"/>
                <w:lang w:eastAsia="zh-TW"/>
              </w:rPr>
            </w:pPr>
            <w:r w:rsidRPr="008F1940">
              <w:rPr>
                <w:kern w:val="1"/>
                <w:szCs w:val="22"/>
                <w:lang w:eastAsia="zh-TW"/>
              </w:rPr>
              <w:t>歐亞經濟聯盟</w:t>
            </w:r>
            <w:r w:rsidR="00704B0C" w:rsidRPr="008F1940">
              <w:rPr>
                <w:kern w:val="1"/>
                <w:szCs w:val="22"/>
                <w:lang w:eastAsia="zh-TW"/>
              </w:rPr>
              <w:t>（</w:t>
            </w:r>
            <w:r w:rsidRPr="008F1940">
              <w:rPr>
                <w:kern w:val="1"/>
                <w:szCs w:val="22"/>
                <w:lang w:eastAsia="zh-TW"/>
              </w:rPr>
              <w:t>EAEU</w:t>
            </w:r>
            <w:r w:rsidR="00704B0C" w:rsidRPr="008F1940">
              <w:rPr>
                <w:kern w:val="1"/>
                <w:szCs w:val="22"/>
                <w:lang w:eastAsia="zh-TW"/>
              </w:rPr>
              <w:t>）</w:t>
            </w:r>
            <w:r w:rsidRPr="008F1940">
              <w:rPr>
                <w:kern w:val="1"/>
                <w:szCs w:val="22"/>
                <w:lang w:eastAsia="zh-TW"/>
              </w:rPr>
              <w:t>FTA</w:t>
            </w:r>
          </w:p>
          <w:p w:rsidR="006439A1" w:rsidRPr="008F1940" w:rsidRDefault="006439A1" w:rsidP="00D6149B">
            <w:pPr>
              <w:numPr>
                <w:ilvl w:val="0"/>
                <w:numId w:val="21"/>
              </w:numPr>
              <w:overflowPunct/>
              <w:autoSpaceDE/>
              <w:ind w:leftChars="8" w:left="437" w:hangingChars="177" w:hanging="418"/>
              <w:jc w:val="left"/>
              <w:rPr>
                <w:kern w:val="1"/>
                <w:szCs w:val="22"/>
                <w:lang w:eastAsia="zh-TW"/>
              </w:rPr>
            </w:pPr>
            <w:r w:rsidRPr="008F1940">
              <w:rPr>
                <w:kern w:val="1"/>
                <w:szCs w:val="22"/>
                <w:lang w:eastAsia="zh-TW"/>
              </w:rPr>
              <w:t>加拿大</w:t>
            </w:r>
            <w:r w:rsidRPr="008F1940">
              <w:rPr>
                <w:kern w:val="1"/>
                <w:szCs w:val="22"/>
                <w:lang w:eastAsia="zh-TW"/>
              </w:rPr>
              <w:t>CEPA</w:t>
            </w:r>
            <w:r w:rsidR="00704B0C" w:rsidRPr="008F1940">
              <w:rPr>
                <w:kern w:val="1"/>
                <w:szCs w:val="22"/>
                <w:lang w:eastAsia="zh-TW"/>
              </w:rPr>
              <w:t>（</w:t>
            </w:r>
            <w:r w:rsidRPr="008F1940">
              <w:rPr>
                <w:kern w:val="1"/>
                <w:szCs w:val="22"/>
                <w:lang w:eastAsia="zh-TW"/>
              </w:rPr>
              <w:t>2021</w:t>
            </w:r>
            <w:r w:rsidRPr="008F1940">
              <w:rPr>
                <w:kern w:val="1"/>
                <w:szCs w:val="22"/>
                <w:lang w:eastAsia="zh-TW"/>
              </w:rPr>
              <w:t>年</w:t>
            </w:r>
            <w:r w:rsidRPr="008F1940">
              <w:rPr>
                <w:kern w:val="1"/>
                <w:szCs w:val="22"/>
                <w:lang w:eastAsia="zh-TW"/>
              </w:rPr>
              <w:t>6</w:t>
            </w:r>
            <w:r w:rsidRPr="008F1940">
              <w:rPr>
                <w:kern w:val="1"/>
                <w:szCs w:val="22"/>
                <w:lang w:eastAsia="zh-TW"/>
              </w:rPr>
              <w:t>月啟動</w:t>
            </w:r>
            <w:r w:rsidR="00704B0C" w:rsidRPr="008F1940">
              <w:rPr>
                <w:kern w:val="1"/>
                <w:szCs w:val="22"/>
                <w:lang w:eastAsia="zh-TW"/>
              </w:rPr>
              <w:t>）</w:t>
            </w:r>
          </w:p>
        </w:tc>
        <w:tc>
          <w:tcPr>
            <w:tcW w:w="1417" w:type="pct"/>
            <w:shd w:val="clear" w:color="auto" w:fill="auto"/>
            <w:vAlign w:val="center"/>
          </w:tcPr>
          <w:p w:rsidR="006439A1" w:rsidRPr="008F1940" w:rsidRDefault="006439A1" w:rsidP="00D6149B">
            <w:pPr>
              <w:numPr>
                <w:ilvl w:val="0"/>
                <w:numId w:val="18"/>
              </w:numPr>
              <w:overflowPunct/>
              <w:autoSpaceDE/>
              <w:ind w:left="394" w:hangingChars="167" w:hanging="394"/>
              <w:jc w:val="left"/>
              <w:rPr>
                <w:kern w:val="1"/>
                <w:szCs w:val="22"/>
                <w:lang w:eastAsia="zh-TW"/>
              </w:rPr>
            </w:pPr>
            <w:r w:rsidRPr="008F1940">
              <w:rPr>
                <w:kern w:val="1"/>
                <w:szCs w:val="22"/>
                <w:lang w:eastAsia="zh-TW"/>
              </w:rPr>
              <w:t>孟加拉</w:t>
            </w:r>
            <w:r w:rsidRPr="008F1940">
              <w:rPr>
                <w:kern w:val="1"/>
                <w:szCs w:val="22"/>
                <w:lang w:eastAsia="zh-TW"/>
              </w:rPr>
              <w:t>PTA</w:t>
            </w:r>
            <w:r w:rsidR="00704B0C" w:rsidRPr="008F1940">
              <w:rPr>
                <w:kern w:val="1"/>
                <w:szCs w:val="22"/>
                <w:lang w:eastAsia="zh-TW"/>
              </w:rPr>
              <w:t>（</w:t>
            </w:r>
            <w:r w:rsidRPr="008F1940">
              <w:rPr>
                <w:kern w:val="1"/>
                <w:szCs w:val="22"/>
                <w:lang w:eastAsia="zh-TW"/>
              </w:rPr>
              <w:t>2022</w:t>
            </w:r>
            <w:r w:rsidRPr="008F1940">
              <w:rPr>
                <w:kern w:val="1"/>
                <w:szCs w:val="22"/>
                <w:lang w:eastAsia="zh-TW"/>
              </w:rPr>
              <w:t>年</w:t>
            </w:r>
            <w:r w:rsidRPr="008F1940">
              <w:rPr>
                <w:kern w:val="1"/>
                <w:szCs w:val="22"/>
                <w:lang w:eastAsia="zh-TW"/>
              </w:rPr>
              <w:t>7</w:t>
            </w:r>
            <w:r w:rsidRPr="008F1940">
              <w:rPr>
                <w:kern w:val="1"/>
                <w:szCs w:val="22"/>
                <w:lang w:eastAsia="zh-TW"/>
              </w:rPr>
              <w:t>月</w:t>
            </w:r>
            <w:r w:rsidRPr="008F1940">
              <w:rPr>
                <w:kern w:val="1"/>
                <w:szCs w:val="22"/>
                <w:lang w:eastAsia="zh-TW"/>
              </w:rPr>
              <w:t>18</w:t>
            </w:r>
            <w:r w:rsidRPr="008F1940">
              <w:rPr>
                <w:kern w:val="1"/>
                <w:szCs w:val="22"/>
                <w:lang w:eastAsia="zh-TW"/>
              </w:rPr>
              <w:t>日完成談判、未簽署</w:t>
            </w:r>
            <w:r w:rsidR="00704B0C" w:rsidRPr="008F1940">
              <w:rPr>
                <w:kern w:val="1"/>
                <w:szCs w:val="22"/>
                <w:lang w:eastAsia="zh-TW"/>
              </w:rPr>
              <w:t>）</w:t>
            </w:r>
          </w:p>
          <w:p w:rsidR="006439A1" w:rsidRPr="008F1940" w:rsidRDefault="006439A1" w:rsidP="00D6149B">
            <w:pPr>
              <w:numPr>
                <w:ilvl w:val="0"/>
                <w:numId w:val="18"/>
              </w:numPr>
              <w:overflowPunct/>
              <w:autoSpaceDE/>
              <w:ind w:left="394" w:hangingChars="167" w:hanging="394"/>
              <w:jc w:val="left"/>
              <w:rPr>
                <w:kern w:val="1"/>
                <w:szCs w:val="22"/>
                <w:lang w:eastAsia="zh-TW"/>
              </w:rPr>
            </w:pPr>
            <w:r w:rsidRPr="008F1940">
              <w:rPr>
                <w:kern w:val="1"/>
                <w:szCs w:val="22"/>
                <w:lang w:eastAsia="zh-TW"/>
              </w:rPr>
              <w:t>突尼西亞</w:t>
            </w:r>
            <w:r w:rsidR="00704B0C" w:rsidRPr="008F1940">
              <w:rPr>
                <w:kern w:val="1"/>
                <w:szCs w:val="22"/>
                <w:lang w:eastAsia="zh-TW"/>
              </w:rPr>
              <w:t>（</w:t>
            </w:r>
            <w:r w:rsidRPr="008F1940">
              <w:rPr>
                <w:kern w:val="1"/>
                <w:szCs w:val="22"/>
                <w:lang w:eastAsia="zh-TW"/>
              </w:rPr>
              <w:t>2018</w:t>
            </w:r>
            <w:r w:rsidRPr="008F1940">
              <w:rPr>
                <w:kern w:val="1"/>
                <w:szCs w:val="22"/>
                <w:lang w:eastAsia="zh-TW"/>
              </w:rPr>
              <w:t>年啟動</w:t>
            </w:r>
            <w:r w:rsidR="00704B0C" w:rsidRPr="008F1940">
              <w:rPr>
                <w:kern w:val="1"/>
                <w:szCs w:val="22"/>
                <w:lang w:eastAsia="zh-TW"/>
              </w:rPr>
              <w:t>）</w:t>
            </w:r>
          </w:p>
          <w:p w:rsidR="006439A1" w:rsidRPr="008F1940" w:rsidRDefault="006439A1" w:rsidP="00D6149B">
            <w:pPr>
              <w:numPr>
                <w:ilvl w:val="0"/>
                <w:numId w:val="18"/>
              </w:numPr>
              <w:overflowPunct/>
              <w:autoSpaceDE/>
              <w:ind w:left="394" w:hangingChars="167" w:hanging="394"/>
              <w:jc w:val="left"/>
              <w:rPr>
                <w:kern w:val="1"/>
                <w:szCs w:val="22"/>
                <w:lang w:eastAsia="zh-TW"/>
              </w:rPr>
            </w:pPr>
            <w:r w:rsidRPr="008F1940">
              <w:rPr>
                <w:kern w:val="1"/>
                <w:szCs w:val="22"/>
                <w:lang w:eastAsia="zh-TW"/>
              </w:rPr>
              <w:t>秘魯</w:t>
            </w:r>
            <w:r w:rsidR="00704B0C" w:rsidRPr="008F1940">
              <w:rPr>
                <w:kern w:val="1"/>
                <w:szCs w:val="22"/>
                <w:lang w:eastAsia="zh-TW"/>
              </w:rPr>
              <w:t>（</w:t>
            </w:r>
            <w:r w:rsidRPr="008F1940">
              <w:rPr>
                <w:kern w:val="1"/>
                <w:szCs w:val="22"/>
                <w:lang w:eastAsia="zh-TW"/>
              </w:rPr>
              <w:t>2023</w:t>
            </w:r>
            <w:r w:rsidRPr="008F1940">
              <w:rPr>
                <w:kern w:val="1"/>
                <w:szCs w:val="22"/>
                <w:lang w:eastAsia="zh-TW"/>
              </w:rPr>
              <w:t>年</w:t>
            </w:r>
            <w:r w:rsidRPr="008F1940">
              <w:rPr>
                <w:kern w:val="1"/>
                <w:szCs w:val="22"/>
                <w:lang w:eastAsia="zh-TW"/>
              </w:rPr>
              <w:t>8</w:t>
            </w:r>
            <w:r w:rsidRPr="008F1940">
              <w:rPr>
                <w:kern w:val="1"/>
                <w:szCs w:val="22"/>
                <w:lang w:eastAsia="zh-TW"/>
              </w:rPr>
              <w:t>月</w:t>
            </w:r>
            <w:r w:rsidRPr="008F1940">
              <w:rPr>
                <w:kern w:val="1"/>
                <w:szCs w:val="22"/>
                <w:lang w:eastAsia="zh-TW"/>
              </w:rPr>
              <w:t>15</w:t>
            </w:r>
            <w:r w:rsidRPr="008F1940">
              <w:rPr>
                <w:kern w:val="1"/>
                <w:szCs w:val="22"/>
                <w:lang w:eastAsia="zh-TW"/>
              </w:rPr>
              <w:t>日宣布啟動</w:t>
            </w:r>
            <w:r w:rsidRPr="008F1940">
              <w:rPr>
                <w:kern w:val="1"/>
                <w:szCs w:val="22"/>
                <w:lang w:eastAsia="zh-TW"/>
              </w:rPr>
              <w:t>CEPA</w:t>
            </w:r>
            <w:r w:rsidRPr="008F1940">
              <w:rPr>
                <w:kern w:val="1"/>
                <w:szCs w:val="22"/>
                <w:lang w:eastAsia="zh-TW"/>
              </w:rPr>
              <w:t>談判</w:t>
            </w:r>
            <w:r w:rsidR="00704B0C" w:rsidRPr="008F1940">
              <w:rPr>
                <w:kern w:val="1"/>
                <w:szCs w:val="22"/>
                <w:lang w:eastAsia="zh-TW"/>
              </w:rPr>
              <w:t>）</w:t>
            </w:r>
          </w:p>
        </w:tc>
      </w:tr>
      <w:tr w:rsidR="008F1940" w:rsidRPr="008F1940" w:rsidTr="00CE4C4E">
        <w:trPr>
          <w:trHeight w:val="622"/>
          <w:jc w:val="center"/>
        </w:trPr>
        <w:tc>
          <w:tcPr>
            <w:tcW w:w="719" w:type="pct"/>
            <w:shd w:val="clear" w:color="auto" w:fill="auto"/>
            <w:vAlign w:val="center"/>
          </w:tcPr>
          <w:p w:rsidR="006439A1" w:rsidRPr="008F1940" w:rsidRDefault="006439A1" w:rsidP="00D6149B">
            <w:pPr>
              <w:overflowPunct/>
              <w:autoSpaceDE/>
              <w:ind w:firstLine="0"/>
              <w:jc w:val="left"/>
              <w:rPr>
                <w:kern w:val="1"/>
                <w:szCs w:val="22"/>
                <w:lang w:eastAsia="zh-TW"/>
              </w:rPr>
            </w:pPr>
            <w:r w:rsidRPr="008F1940">
              <w:rPr>
                <w:kern w:val="1"/>
                <w:szCs w:val="22"/>
                <w:lang w:eastAsia="zh-TW"/>
              </w:rPr>
              <w:t>推動開啟談判</w:t>
            </w:r>
          </w:p>
        </w:tc>
        <w:tc>
          <w:tcPr>
            <w:tcW w:w="2864" w:type="pct"/>
            <w:shd w:val="clear" w:color="auto" w:fill="auto"/>
            <w:vAlign w:val="center"/>
          </w:tcPr>
          <w:p w:rsidR="006439A1" w:rsidRPr="008F1940" w:rsidRDefault="006439A1" w:rsidP="00D6149B">
            <w:pPr>
              <w:numPr>
                <w:ilvl w:val="0"/>
                <w:numId w:val="20"/>
              </w:numPr>
              <w:overflowPunct/>
              <w:autoSpaceDE/>
              <w:ind w:left="446" w:hanging="425"/>
              <w:jc w:val="left"/>
              <w:rPr>
                <w:kern w:val="1"/>
                <w:szCs w:val="22"/>
                <w:lang w:eastAsia="zh-TW"/>
              </w:rPr>
            </w:pPr>
            <w:r w:rsidRPr="008F1940">
              <w:rPr>
                <w:kern w:val="1"/>
                <w:szCs w:val="22"/>
                <w:lang w:eastAsia="zh-TW"/>
              </w:rPr>
              <w:t>沙烏地阿拉伯</w:t>
            </w:r>
            <w:r w:rsidRPr="008F1940">
              <w:rPr>
                <w:kern w:val="1"/>
                <w:szCs w:val="22"/>
                <w:lang w:eastAsia="zh-TW"/>
              </w:rPr>
              <w:t>CEPA</w:t>
            </w:r>
          </w:p>
          <w:p w:rsidR="006439A1" w:rsidRPr="008F1940" w:rsidRDefault="006439A1" w:rsidP="00A30687">
            <w:pPr>
              <w:numPr>
                <w:ilvl w:val="0"/>
                <w:numId w:val="20"/>
              </w:numPr>
              <w:overflowPunct/>
              <w:autoSpaceDE/>
              <w:ind w:left="446" w:hanging="425"/>
              <w:jc w:val="left"/>
              <w:rPr>
                <w:kern w:val="1"/>
                <w:szCs w:val="22"/>
                <w:lang w:eastAsia="zh-TW"/>
              </w:rPr>
            </w:pPr>
            <w:r w:rsidRPr="008F1940">
              <w:rPr>
                <w:kern w:val="1"/>
                <w:szCs w:val="22"/>
                <w:lang w:eastAsia="zh-TW"/>
              </w:rPr>
              <w:t>海灣合作理事會</w:t>
            </w:r>
            <w:r w:rsidR="00704B0C" w:rsidRPr="008F1940">
              <w:rPr>
                <w:kern w:val="1"/>
                <w:szCs w:val="22"/>
                <w:lang w:eastAsia="zh-TW"/>
              </w:rPr>
              <w:t>（</w:t>
            </w:r>
            <w:r w:rsidRPr="008F1940">
              <w:rPr>
                <w:kern w:val="1"/>
                <w:szCs w:val="22"/>
                <w:lang w:eastAsia="zh-TW"/>
              </w:rPr>
              <w:t>GCC</w:t>
            </w:r>
            <w:r w:rsidR="00704B0C" w:rsidRPr="008F1940">
              <w:rPr>
                <w:kern w:val="1"/>
                <w:szCs w:val="22"/>
                <w:lang w:eastAsia="zh-TW"/>
              </w:rPr>
              <w:t>）</w:t>
            </w:r>
            <w:r w:rsidRPr="008F1940">
              <w:rPr>
                <w:kern w:val="1"/>
                <w:szCs w:val="22"/>
                <w:lang w:eastAsia="zh-TW"/>
              </w:rPr>
              <w:t>CEPA</w:t>
            </w:r>
          </w:p>
        </w:tc>
        <w:tc>
          <w:tcPr>
            <w:tcW w:w="1417" w:type="pct"/>
            <w:shd w:val="clear" w:color="auto" w:fill="auto"/>
            <w:vAlign w:val="center"/>
          </w:tcPr>
          <w:p w:rsidR="006439A1" w:rsidRPr="008F1940" w:rsidRDefault="006439A1" w:rsidP="00D6149B">
            <w:pPr>
              <w:numPr>
                <w:ilvl w:val="0"/>
                <w:numId w:val="22"/>
              </w:numPr>
              <w:overflowPunct/>
              <w:autoSpaceDE/>
              <w:ind w:left="394" w:hangingChars="167" w:hanging="394"/>
              <w:jc w:val="left"/>
              <w:rPr>
                <w:kern w:val="1"/>
                <w:szCs w:val="22"/>
                <w:lang w:eastAsia="zh-TW"/>
              </w:rPr>
            </w:pPr>
            <w:r w:rsidRPr="008F1940">
              <w:rPr>
                <w:kern w:val="1"/>
                <w:szCs w:val="22"/>
                <w:lang w:eastAsia="zh-TW"/>
              </w:rPr>
              <w:t>摩洛哥</w:t>
            </w:r>
          </w:p>
          <w:p w:rsidR="006439A1" w:rsidRPr="008F1940" w:rsidRDefault="006439A1" w:rsidP="00D6149B">
            <w:pPr>
              <w:numPr>
                <w:ilvl w:val="0"/>
                <w:numId w:val="22"/>
              </w:numPr>
              <w:overflowPunct/>
              <w:autoSpaceDE/>
              <w:ind w:left="394" w:hangingChars="167" w:hanging="394"/>
              <w:jc w:val="left"/>
              <w:rPr>
                <w:kern w:val="1"/>
                <w:szCs w:val="22"/>
                <w:lang w:eastAsia="zh-TW"/>
              </w:rPr>
            </w:pPr>
            <w:r w:rsidRPr="008F1940">
              <w:rPr>
                <w:kern w:val="1"/>
                <w:szCs w:val="22"/>
                <w:lang w:eastAsia="zh-TW"/>
              </w:rPr>
              <w:t>斐濟</w:t>
            </w:r>
          </w:p>
          <w:p w:rsidR="006439A1" w:rsidRPr="008F1940" w:rsidRDefault="006439A1" w:rsidP="00D6149B">
            <w:pPr>
              <w:numPr>
                <w:ilvl w:val="0"/>
                <w:numId w:val="22"/>
              </w:numPr>
              <w:overflowPunct/>
              <w:autoSpaceDE/>
              <w:ind w:left="394" w:hangingChars="167" w:hanging="394"/>
              <w:jc w:val="left"/>
              <w:rPr>
                <w:kern w:val="1"/>
                <w:szCs w:val="22"/>
                <w:lang w:eastAsia="zh-TW"/>
              </w:rPr>
            </w:pPr>
            <w:r w:rsidRPr="008F1940">
              <w:rPr>
                <w:kern w:val="1"/>
                <w:szCs w:val="22"/>
                <w:lang w:eastAsia="zh-TW"/>
              </w:rPr>
              <w:t>巴布亞紐幾內亞</w:t>
            </w:r>
          </w:p>
        </w:tc>
      </w:tr>
    </w:tbl>
    <w:p w:rsidR="00592480" w:rsidRPr="008F1940" w:rsidRDefault="00592480" w:rsidP="00A30687">
      <w:pPr>
        <w:pStyle w:val="affb"/>
        <w:pageBreakBefore/>
        <w:ind w:left="947"/>
      </w:pPr>
      <w:r w:rsidRPr="008F1940">
        <w:rPr>
          <w:lang w:eastAsia="zh-TW"/>
        </w:rPr>
        <w:lastRenderedPageBreak/>
        <w:t>（二）經濟展望</w:t>
      </w:r>
    </w:p>
    <w:p w:rsidR="00592480" w:rsidRPr="008F1940" w:rsidRDefault="00592480" w:rsidP="00A30687">
      <w:pPr>
        <w:pStyle w:val="affc"/>
        <w:ind w:left="944" w:firstLine="472"/>
      </w:pPr>
      <w:r w:rsidRPr="008F1940">
        <w:rPr>
          <w:lang w:eastAsia="zh-TW"/>
        </w:rPr>
        <w:t>俄烏戰爭曠日持久、全球通膨飆升以及金融狀況緊縮，造成</w:t>
      </w:r>
      <w:r w:rsidRPr="008F1940">
        <w:rPr>
          <w:lang w:eastAsia="zh-TW"/>
        </w:rPr>
        <w:t>2022</w:t>
      </w:r>
      <w:r w:rsidRPr="008F1940">
        <w:rPr>
          <w:lang w:eastAsia="zh-TW"/>
        </w:rPr>
        <w:t>年全球經濟急遽放緩。倘通膨持續並引發全球貨幣政策緊縮，恐造成更嚴重的經濟成長減緩及全球金融市場風險增加，導致</w:t>
      </w:r>
      <w:r w:rsidRPr="008F1940">
        <w:rPr>
          <w:lang w:eastAsia="zh-TW"/>
        </w:rPr>
        <w:t>2023</w:t>
      </w:r>
      <w:r w:rsidRPr="008F1940">
        <w:rPr>
          <w:lang w:eastAsia="zh-TW"/>
        </w:rPr>
        <w:t>年全球經濟衰退。此外，俄烏戰爭的不確定性以及相應的制裁措施也可能進一步干擾全球能源市場，致價格持續上升。</w:t>
      </w:r>
    </w:p>
    <w:p w:rsidR="00592480" w:rsidRPr="008F1940" w:rsidRDefault="00592480" w:rsidP="00ED3091">
      <w:pPr>
        <w:pStyle w:val="affc"/>
        <w:ind w:left="944" w:firstLine="472"/>
      </w:pPr>
      <w:r w:rsidRPr="008F1940">
        <w:rPr>
          <w:lang w:eastAsia="zh-TW"/>
        </w:rPr>
        <w:t>全球需求疲軟，尤其對大宗物資的需求減少，可能會透過減少出口與減少外國投資，將對印尼經濟產生負面影響，印尼雖有一定政策空間減少外部衝擊，但全球貨幣加速緊縮與其他新興市場可能會引發更大規模的資本外流及印尼盾貶值，進一步加劇通膨。</w:t>
      </w:r>
    </w:p>
    <w:p w:rsidR="00592480" w:rsidRPr="008F1940" w:rsidRDefault="00592480" w:rsidP="00ED3091">
      <w:pPr>
        <w:pStyle w:val="affc"/>
        <w:ind w:left="944" w:firstLine="472"/>
      </w:pPr>
      <w:r w:rsidRPr="008F1940">
        <w:rPr>
          <w:lang w:eastAsia="zh-TW"/>
        </w:rPr>
        <w:t>IMF</w:t>
      </w:r>
      <w:r w:rsidRPr="008F1940">
        <w:rPr>
          <w:lang w:eastAsia="zh-TW"/>
        </w:rPr>
        <w:t>於</w:t>
      </w:r>
      <w:r w:rsidRPr="008F1940">
        <w:rPr>
          <w:lang w:eastAsia="zh-TW"/>
        </w:rPr>
        <w:t>2023</w:t>
      </w:r>
      <w:r w:rsidRPr="008F1940">
        <w:rPr>
          <w:lang w:eastAsia="zh-TW"/>
        </w:rPr>
        <w:t>年</w:t>
      </w:r>
      <w:r w:rsidRPr="008F1940">
        <w:rPr>
          <w:lang w:eastAsia="zh-TW"/>
        </w:rPr>
        <w:t>1</w:t>
      </w:r>
      <w:r w:rsidRPr="008F1940">
        <w:rPr>
          <w:lang w:eastAsia="zh-TW"/>
        </w:rPr>
        <w:t>月發布的世界經濟展望報告中，預測</w:t>
      </w:r>
      <w:r w:rsidRPr="008F1940">
        <w:rPr>
          <w:lang w:eastAsia="zh-TW"/>
        </w:rPr>
        <w:t>2023</w:t>
      </w:r>
      <w:r w:rsidRPr="008F1940">
        <w:rPr>
          <w:lang w:eastAsia="zh-TW"/>
        </w:rPr>
        <w:t>年全球經濟成長率為</w:t>
      </w:r>
      <w:r w:rsidRPr="008F1940">
        <w:rPr>
          <w:lang w:eastAsia="zh-TW"/>
        </w:rPr>
        <w:t>2.9%</w:t>
      </w:r>
      <w:r w:rsidRPr="008F1940">
        <w:rPr>
          <w:lang w:eastAsia="zh-TW"/>
        </w:rPr>
        <w:t>，較</w:t>
      </w:r>
      <w:r w:rsidRPr="008F1940">
        <w:rPr>
          <w:lang w:eastAsia="zh-TW"/>
        </w:rPr>
        <w:t>2022</w:t>
      </w:r>
      <w:r w:rsidRPr="008F1940">
        <w:rPr>
          <w:lang w:eastAsia="zh-TW"/>
        </w:rPr>
        <w:t>年</w:t>
      </w:r>
      <w:r w:rsidRPr="008F1940">
        <w:rPr>
          <w:lang w:eastAsia="zh-TW"/>
        </w:rPr>
        <w:t>10</w:t>
      </w:r>
      <w:r w:rsidRPr="008F1940">
        <w:rPr>
          <w:lang w:eastAsia="zh-TW"/>
        </w:rPr>
        <w:t>月份的預估高出</w:t>
      </w:r>
      <w:r w:rsidRPr="008F1940">
        <w:rPr>
          <w:lang w:eastAsia="zh-TW"/>
        </w:rPr>
        <w:t>0.2</w:t>
      </w:r>
      <w:r w:rsidRPr="008F1940">
        <w:rPr>
          <w:lang w:eastAsia="zh-TW"/>
        </w:rPr>
        <w:t>個百分點。雖然全球通膨壓力開始緩和，經濟前景放緩的風險亦有所減弱，但不確定性風險仍高。印尼政府樂觀認為，國內消費及投資將繼續在本年維持成長趨勢，因此預估本年經濟成長率為</w:t>
      </w:r>
      <w:r w:rsidRPr="008F1940">
        <w:rPr>
          <w:lang w:eastAsia="zh-TW"/>
        </w:rPr>
        <w:t>5.3%</w:t>
      </w:r>
      <w:r w:rsidRPr="008F1940">
        <w:rPr>
          <w:lang w:eastAsia="zh-TW"/>
        </w:rPr>
        <w:t>。</w:t>
      </w:r>
    </w:p>
    <w:p w:rsidR="00592480" w:rsidRPr="008F1940" w:rsidRDefault="00592480" w:rsidP="00ED3091">
      <w:pPr>
        <w:pStyle w:val="affc"/>
        <w:ind w:left="944" w:firstLine="472"/>
      </w:pPr>
      <w:r w:rsidRPr="008F1940">
        <w:rPr>
          <w:lang w:eastAsia="zh-TW"/>
        </w:rPr>
        <w:t>亞洲開發銀行於</w:t>
      </w:r>
      <w:r w:rsidRPr="008F1940">
        <w:rPr>
          <w:lang w:eastAsia="zh-TW"/>
        </w:rPr>
        <w:t>2023</w:t>
      </w:r>
      <w:r w:rsidRPr="008F1940">
        <w:rPr>
          <w:lang w:eastAsia="zh-TW"/>
        </w:rPr>
        <w:t>年</w:t>
      </w:r>
      <w:r w:rsidRPr="008F1940">
        <w:rPr>
          <w:lang w:eastAsia="zh-TW"/>
        </w:rPr>
        <w:t>4</w:t>
      </w:r>
      <w:r w:rsidRPr="008F1940">
        <w:rPr>
          <w:lang w:eastAsia="zh-TW"/>
        </w:rPr>
        <w:t>月發布報告表示，</w:t>
      </w:r>
      <w:r w:rsidRPr="008F1940">
        <w:rPr>
          <w:lang w:eastAsia="zh-TW"/>
        </w:rPr>
        <w:t>2023</w:t>
      </w:r>
      <w:r w:rsidRPr="008F1940">
        <w:rPr>
          <w:lang w:eastAsia="zh-TW"/>
        </w:rPr>
        <w:t>年全球出口成長將降低，儘管經常帳會繼續接近平衡狀態。但由於私人消費在印尼經濟中所占比例很高，隨著消費者支出恢復正常以及降低通膨帶來的好處，將維持經濟成長趨勢。然而，業者仍在觀望，投資部分整體增加不多。預計印尼經濟將在</w:t>
      </w:r>
      <w:r w:rsidRPr="008F1940">
        <w:rPr>
          <w:lang w:eastAsia="zh-TW"/>
        </w:rPr>
        <w:t>2023</w:t>
      </w:r>
      <w:r w:rsidRPr="008F1940">
        <w:rPr>
          <w:lang w:eastAsia="zh-TW"/>
        </w:rPr>
        <w:t>年和</w:t>
      </w:r>
      <w:r w:rsidRPr="008F1940">
        <w:rPr>
          <w:lang w:eastAsia="zh-TW"/>
        </w:rPr>
        <w:t>2024</w:t>
      </w:r>
      <w:r w:rsidRPr="008F1940">
        <w:rPr>
          <w:lang w:eastAsia="zh-TW"/>
        </w:rPr>
        <w:t>年分別成長</w:t>
      </w:r>
      <w:r w:rsidRPr="008F1940">
        <w:rPr>
          <w:lang w:eastAsia="zh-TW"/>
        </w:rPr>
        <w:t>4.8%</w:t>
      </w:r>
      <w:r w:rsidRPr="008F1940">
        <w:rPr>
          <w:lang w:eastAsia="zh-TW"/>
        </w:rPr>
        <w:t>和</w:t>
      </w:r>
      <w:r w:rsidRPr="008F1940">
        <w:rPr>
          <w:lang w:eastAsia="zh-TW"/>
        </w:rPr>
        <w:t>5.0%</w:t>
      </w:r>
      <w:r w:rsidRPr="008F1940">
        <w:rPr>
          <w:lang w:eastAsia="zh-TW"/>
        </w:rPr>
        <w:t>，較</w:t>
      </w:r>
      <w:r w:rsidRPr="008F1940">
        <w:rPr>
          <w:lang w:eastAsia="zh-TW"/>
        </w:rPr>
        <w:t>2022</w:t>
      </w:r>
      <w:r w:rsidRPr="008F1940">
        <w:rPr>
          <w:lang w:eastAsia="zh-TW"/>
        </w:rPr>
        <w:t>年</w:t>
      </w:r>
      <w:r w:rsidRPr="008F1940">
        <w:rPr>
          <w:rFonts w:eastAsia="MS Mincho"/>
          <w:lang w:eastAsia="zh-TW"/>
        </w:rPr>
        <w:t>​​</w:t>
      </w:r>
      <w:r w:rsidRPr="008F1940">
        <w:rPr>
          <w:lang w:eastAsia="zh-TW"/>
        </w:rPr>
        <w:t>的</w:t>
      </w:r>
      <w:r w:rsidRPr="008F1940">
        <w:rPr>
          <w:rFonts w:eastAsia="Times New Roman"/>
          <w:lang w:eastAsia="zh-TW"/>
        </w:rPr>
        <w:t xml:space="preserve"> </w:t>
      </w:r>
      <w:r w:rsidRPr="008F1940">
        <w:rPr>
          <w:lang w:eastAsia="zh-TW"/>
        </w:rPr>
        <w:t xml:space="preserve">5.3% </w:t>
      </w:r>
      <w:r w:rsidRPr="008F1940">
        <w:rPr>
          <w:lang w:eastAsia="zh-TW"/>
        </w:rPr>
        <w:t>顯著放緩。</w:t>
      </w:r>
    </w:p>
    <w:p w:rsidR="00592480" w:rsidRPr="008F1940" w:rsidRDefault="00592480" w:rsidP="005876F1">
      <w:pPr>
        <w:pStyle w:val="aff5"/>
        <w:pageBreakBefore/>
      </w:pPr>
      <w:r w:rsidRPr="008F1940">
        <w:lastRenderedPageBreak/>
        <w:t>五、市場環境</w:t>
      </w:r>
    </w:p>
    <w:p w:rsidR="00592480" w:rsidRPr="008F1940" w:rsidRDefault="00592480">
      <w:pPr>
        <w:pStyle w:val="affb"/>
      </w:pPr>
      <w:r w:rsidRPr="008F1940">
        <w:rPr>
          <w:lang w:eastAsia="zh-TW"/>
        </w:rPr>
        <w:t>（一）市場環境分析</w:t>
      </w:r>
    </w:p>
    <w:p w:rsidR="00592480" w:rsidRPr="008F1940" w:rsidRDefault="00592480" w:rsidP="00ED3091">
      <w:pPr>
        <w:pStyle w:val="affc"/>
        <w:ind w:left="944" w:firstLine="472"/>
      </w:pPr>
      <w:r w:rsidRPr="008F1940">
        <w:rPr>
          <w:lang w:eastAsia="zh-TW"/>
        </w:rPr>
        <w:t>印尼塞車嚴重，加上天氣炎熱，購物中心成為民眾主要休閒的場所，大雅加達（</w:t>
      </w:r>
      <w:r w:rsidRPr="008F1940">
        <w:rPr>
          <w:lang w:eastAsia="zh-TW"/>
        </w:rPr>
        <w:t>Jabodetabek</w:t>
      </w:r>
      <w:r w:rsidRPr="008F1940">
        <w:rPr>
          <w:lang w:eastAsia="zh-TW"/>
        </w:rPr>
        <w:t>）</w:t>
      </w:r>
      <w:r w:rsidRPr="008F1940">
        <w:t>地區總共有約</w:t>
      </w:r>
      <w:r w:rsidRPr="008F1940">
        <w:t>170</w:t>
      </w:r>
      <w:r w:rsidRPr="008F1940">
        <w:t>個購物中心。印尼大型購物中心多與百貨公司、量販店與大型超市結合。還有一些專業的零售通路如美妝通路</w:t>
      </w:r>
      <w:r w:rsidRPr="008F1940">
        <w:t>Guardian</w:t>
      </w:r>
      <w:r w:rsidRPr="008F1940">
        <w:t>、五金通路</w:t>
      </w:r>
      <w:r w:rsidRPr="008F1940">
        <w:t>Ace Hardware</w:t>
      </w:r>
      <w:r w:rsidRPr="008F1940">
        <w:t>、家具通路</w:t>
      </w:r>
      <w:r w:rsidRPr="008F1940">
        <w:t>Informa</w:t>
      </w:r>
      <w:r w:rsidRPr="008F1940">
        <w:t>、</w:t>
      </w:r>
      <w:r w:rsidRPr="008F1940">
        <w:t>3C</w:t>
      </w:r>
      <w:r w:rsidRPr="008F1940">
        <w:t>通路</w:t>
      </w:r>
      <w:r w:rsidRPr="008F1940">
        <w:rPr>
          <w:rFonts w:eastAsia="Times New Roman"/>
        </w:rPr>
        <w:t xml:space="preserve"> </w:t>
      </w:r>
      <w:r w:rsidRPr="008F1940">
        <w:t>Best Denki</w:t>
      </w:r>
      <w:r w:rsidRPr="008F1940">
        <w:t>等。近年來便利商店家數逐步增加，逐漸取代傳統市場的趨勢。</w:t>
      </w:r>
    </w:p>
    <w:tbl>
      <w:tblPr>
        <w:tblW w:w="0" w:type="auto"/>
        <w:tblInd w:w="-558" w:type="dxa"/>
        <w:tblLayout w:type="fixed"/>
        <w:tblCellMar>
          <w:top w:w="72" w:type="dxa"/>
          <w:left w:w="144" w:type="dxa"/>
          <w:bottom w:w="72" w:type="dxa"/>
          <w:right w:w="144" w:type="dxa"/>
        </w:tblCellMar>
        <w:tblLook w:val="0000" w:firstRow="0" w:lastRow="0" w:firstColumn="0" w:lastColumn="0" w:noHBand="0" w:noVBand="0"/>
      </w:tblPr>
      <w:tblGrid>
        <w:gridCol w:w="5524"/>
        <w:gridCol w:w="4250"/>
      </w:tblGrid>
      <w:tr w:rsidR="008F1940" w:rsidRPr="008F1940" w:rsidTr="005876F1">
        <w:trPr>
          <w:trHeight w:val="567"/>
        </w:trPr>
        <w:tc>
          <w:tcPr>
            <w:tcW w:w="5524"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92480" w:rsidRPr="008F1940" w:rsidRDefault="00592480">
            <w:pPr>
              <w:pStyle w:val="afff0"/>
            </w:pPr>
            <w:r w:rsidRPr="008F1940">
              <w:t>購物中心</w:t>
            </w:r>
            <w:r w:rsidRPr="008F1940">
              <w:rPr>
                <w:rFonts w:eastAsia="Times New Roman"/>
              </w:rPr>
              <w:t xml:space="preserve"> </w:t>
            </w:r>
            <w:r w:rsidRPr="008F1940">
              <w:t xml:space="preserve">/ </w:t>
            </w:r>
            <w:r w:rsidRPr="008F1940">
              <w:t>百貨公司</w:t>
            </w:r>
          </w:p>
        </w:tc>
        <w:tc>
          <w:tcPr>
            <w:tcW w:w="4250"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92480" w:rsidRPr="008F1940" w:rsidRDefault="00592480">
            <w:pPr>
              <w:pStyle w:val="afff0"/>
            </w:pPr>
            <w:r w:rsidRPr="008F1940">
              <w:t>便利商店</w:t>
            </w:r>
          </w:p>
        </w:tc>
      </w:tr>
      <w:tr w:rsidR="008F1940" w:rsidRPr="008F1940" w:rsidTr="005876F1">
        <w:trPr>
          <w:trHeight w:val="567"/>
        </w:trPr>
        <w:tc>
          <w:tcPr>
            <w:tcW w:w="5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480" w:rsidRPr="008F1940" w:rsidRDefault="00592480">
            <w:pPr>
              <w:pStyle w:val="afff0"/>
              <w:jc w:val="left"/>
            </w:pPr>
            <w:r w:rsidRPr="008F1940">
              <w:t xml:space="preserve">Plaza Indonesia, Grand Indonesia, </w:t>
            </w:r>
          </w:p>
          <w:p w:rsidR="00592480" w:rsidRPr="008F1940" w:rsidRDefault="00592480">
            <w:pPr>
              <w:pStyle w:val="afff0"/>
              <w:jc w:val="left"/>
            </w:pPr>
            <w:r w:rsidRPr="008F1940">
              <w:t>Pacific Place, Central Park, Neo Soho, ASHTA District 8, SOGO, Central, Matahari, Ramayana</w:t>
            </w:r>
          </w:p>
        </w:tc>
        <w:tc>
          <w:tcPr>
            <w:tcW w:w="4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480" w:rsidRPr="008F1940" w:rsidRDefault="00592480">
            <w:pPr>
              <w:pStyle w:val="afff0"/>
              <w:jc w:val="left"/>
            </w:pPr>
            <w:r w:rsidRPr="008F1940">
              <w:t xml:space="preserve">Indomaret, Alfamart, Lawson, Family Mart, Circle K </w:t>
            </w:r>
          </w:p>
        </w:tc>
      </w:tr>
      <w:tr w:rsidR="008F1940" w:rsidRPr="008F1940" w:rsidTr="005876F1">
        <w:trPr>
          <w:trHeight w:val="567"/>
        </w:trPr>
        <w:tc>
          <w:tcPr>
            <w:tcW w:w="5524"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92480" w:rsidRPr="008F1940" w:rsidRDefault="00592480">
            <w:pPr>
              <w:pStyle w:val="afff0"/>
            </w:pPr>
            <w:r w:rsidRPr="008F1940">
              <w:t>量販店／超市</w:t>
            </w:r>
          </w:p>
        </w:tc>
        <w:tc>
          <w:tcPr>
            <w:tcW w:w="4250"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592480" w:rsidRPr="008F1940" w:rsidRDefault="00592480">
            <w:pPr>
              <w:pStyle w:val="afff0"/>
            </w:pPr>
            <w:r w:rsidRPr="008F1940">
              <w:t>專業零售店</w:t>
            </w:r>
          </w:p>
        </w:tc>
      </w:tr>
      <w:tr w:rsidR="008F1940" w:rsidRPr="008F1940" w:rsidTr="005876F1">
        <w:trPr>
          <w:trHeight w:val="567"/>
        </w:trPr>
        <w:tc>
          <w:tcPr>
            <w:tcW w:w="5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480" w:rsidRPr="008F1940" w:rsidRDefault="00592480">
            <w:pPr>
              <w:pStyle w:val="afff0"/>
              <w:jc w:val="left"/>
            </w:pPr>
            <w:r w:rsidRPr="008F1940">
              <w:t>Transmart-Carrefour, Hypermart, Lotte Mart, Food Hall, Ranch Market, Grand Lucky</w:t>
            </w:r>
          </w:p>
        </w:tc>
        <w:tc>
          <w:tcPr>
            <w:tcW w:w="4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480" w:rsidRPr="008F1940" w:rsidRDefault="00592480">
            <w:pPr>
              <w:pStyle w:val="afff0"/>
              <w:jc w:val="left"/>
            </w:pPr>
            <w:r w:rsidRPr="008F1940">
              <w:t>Guardian, Century,Watson, K-24, Ace Hardware, Best Denki, Informa</w:t>
            </w:r>
          </w:p>
        </w:tc>
      </w:tr>
    </w:tbl>
    <w:p w:rsidR="00592480" w:rsidRPr="008F1940" w:rsidRDefault="00592480" w:rsidP="00ED3091">
      <w:pPr>
        <w:pStyle w:val="affc"/>
        <w:ind w:left="944" w:firstLine="472"/>
      </w:pPr>
    </w:p>
    <w:p w:rsidR="00592480" w:rsidRPr="008F1940" w:rsidRDefault="00592480" w:rsidP="00ED3091">
      <w:pPr>
        <w:pStyle w:val="affc"/>
        <w:ind w:left="944" w:firstLine="472"/>
      </w:pPr>
      <w:r w:rsidRPr="008F1940">
        <w:rPr>
          <w:lang w:eastAsia="zh-TW"/>
        </w:rPr>
        <w:t>過去五年，智慧型手機的使用率高達</w:t>
      </w:r>
      <w:r w:rsidRPr="008F1940">
        <w:rPr>
          <w:lang w:eastAsia="zh-TW"/>
        </w:rPr>
        <w:t>70%</w:t>
      </w:r>
      <w:r w:rsidRPr="008F1940">
        <w:rPr>
          <w:lang w:eastAsia="zh-TW"/>
        </w:rPr>
        <w:t>，與此同時，越來越多的電子錢包都可以進行無卡交易。根據印尼央行的數據，已有</w:t>
      </w:r>
      <w:r w:rsidRPr="008F1940">
        <w:rPr>
          <w:lang w:eastAsia="zh-TW"/>
        </w:rPr>
        <w:t>38</w:t>
      </w:r>
      <w:r w:rsidRPr="008F1940">
        <w:rPr>
          <w:lang w:eastAsia="zh-TW"/>
        </w:rPr>
        <w:t>個電子錢包獲得了官方許可。據</w:t>
      </w:r>
      <w:r w:rsidRPr="008F1940">
        <w:rPr>
          <w:lang w:eastAsia="zh-TW"/>
        </w:rPr>
        <w:t>Neurosensum</w:t>
      </w:r>
      <w:r w:rsidRPr="008F1940">
        <w:rPr>
          <w:lang w:eastAsia="zh-TW"/>
        </w:rPr>
        <w:t>的調查，從</w:t>
      </w:r>
      <w:r w:rsidRPr="008F1940">
        <w:rPr>
          <w:lang w:eastAsia="zh-TW"/>
        </w:rPr>
        <w:t>2020</w:t>
      </w:r>
      <w:r w:rsidRPr="008F1940">
        <w:rPr>
          <w:lang w:eastAsia="zh-TW"/>
        </w:rPr>
        <w:t>年</w:t>
      </w:r>
      <w:r w:rsidRPr="008F1940">
        <w:rPr>
          <w:lang w:eastAsia="zh-TW"/>
        </w:rPr>
        <w:t>11</w:t>
      </w:r>
      <w:r w:rsidRPr="008F1940">
        <w:rPr>
          <w:lang w:eastAsia="zh-TW"/>
        </w:rPr>
        <w:t>月到</w:t>
      </w:r>
      <w:r w:rsidRPr="008F1940">
        <w:rPr>
          <w:lang w:eastAsia="zh-TW"/>
        </w:rPr>
        <w:t>2021</w:t>
      </w:r>
      <w:r w:rsidRPr="008F1940">
        <w:rPr>
          <w:lang w:eastAsia="zh-TW"/>
        </w:rPr>
        <w:t>年</w:t>
      </w:r>
      <w:r w:rsidRPr="008F1940">
        <w:rPr>
          <w:lang w:eastAsia="zh-TW"/>
        </w:rPr>
        <w:t>1</w:t>
      </w:r>
      <w:r w:rsidRPr="008F1940">
        <w:rPr>
          <w:lang w:eastAsia="zh-TW"/>
        </w:rPr>
        <w:t>月，在</w:t>
      </w:r>
      <w:r w:rsidRPr="008F1940">
        <w:rPr>
          <w:lang w:eastAsia="zh-TW"/>
        </w:rPr>
        <w:t>8</w:t>
      </w:r>
      <w:r w:rsidRPr="008F1940">
        <w:rPr>
          <w:lang w:eastAsia="zh-TW"/>
        </w:rPr>
        <w:t>個主要城市的</w:t>
      </w:r>
      <w:r w:rsidRPr="008F1940">
        <w:rPr>
          <w:lang w:eastAsia="zh-TW"/>
        </w:rPr>
        <w:t>1,000</w:t>
      </w:r>
      <w:r w:rsidRPr="008F1940">
        <w:rPr>
          <w:lang w:eastAsia="zh-TW"/>
        </w:rPr>
        <w:t>名受訪者中使用電子支付的趨勢，顯示印尼主要</w:t>
      </w:r>
      <w:r w:rsidRPr="008F1940">
        <w:rPr>
          <w:lang w:eastAsia="zh-TW"/>
        </w:rPr>
        <w:t>5</w:t>
      </w:r>
      <w:r w:rsidRPr="008F1940">
        <w:rPr>
          <w:lang w:eastAsia="zh-TW"/>
        </w:rPr>
        <w:t>個知名的電子支付</w:t>
      </w:r>
      <w:r w:rsidRPr="008F1940">
        <w:rPr>
          <w:lang w:eastAsia="zh-TW"/>
        </w:rPr>
        <w:t>APP</w:t>
      </w:r>
      <w:r w:rsidRPr="008F1940">
        <w:rPr>
          <w:lang w:eastAsia="zh-TW"/>
        </w:rPr>
        <w:t>，包含</w:t>
      </w:r>
      <w:r w:rsidRPr="008F1940">
        <w:rPr>
          <w:lang w:eastAsia="zh-TW"/>
        </w:rPr>
        <w:t>OVO, Gopay</w:t>
      </w:r>
      <w:r w:rsidRPr="008F1940">
        <w:rPr>
          <w:lang w:eastAsia="zh-TW"/>
        </w:rPr>
        <w:t>（</w:t>
      </w:r>
      <w:r w:rsidRPr="008F1940">
        <w:rPr>
          <w:lang w:eastAsia="zh-TW"/>
        </w:rPr>
        <w:t>Gojek App</w:t>
      </w:r>
      <w:r w:rsidRPr="008F1940">
        <w:rPr>
          <w:lang w:eastAsia="zh-TW"/>
        </w:rPr>
        <w:t>）</w:t>
      </w:r>
      <w:r w:rsidRPr="008F1940">
        <w:rPr>
          <w:lang w:eastAsia="zh-TW"/>
        </w:rPr>
        <w:t>, Shopee Pay, DANA, Linkaja</w:t>
      </w:r>
      <w:r w:rsidRPr="008F1940">
        <w:rPr>
          <w:lang w:eastAsia="zh-TW"/>
        </w:rPr>
        <w:t>。</w:t>
      </w:r>
    </w:p>
    <w:p w:rsidR="00592480" w:rsidRPr="008F1940" w:rsidRDefault="00592480" w:rsidP="00ED3091">
      <w:pPr>
        <w:pStyle w:val="affc"/>
        <w:ind w:left="944" w:firstLine="472"/>
      </w:pPr>
      <w:r w:rsidRPr="008F1940">
        <w:rPr>
          <w:lang w:eastAsia="zh-TW"/>
        </w:rPr>
        <w:lastRenderedPageBreak/>
        <w:t>2020</w:t>
      </w:r>
      <w:r w:rsidRPr="008F1940">
        <w:rPr>
          <w:lang w:eastAsia="zh-TW"/>
        </w:rPr>
        <w:t>年</w:t>
      </w:r>
      <w:r w:rsidRPr="008F1940">
        <w:rPr>
          <w:lang w:eastAsia="zh-TW"/>
        </w:rPr>
        <w:t>3</w:t>
      </w:r>
      <w:r w:rsidRPr="008F1940">
        <w:rPr>
          <w:lang w:eastAsia="zh-TW"/>
        </w:rPr>
        <w:t>月</w:t>
      </w:r>
      <w:r w:rsidRPr="008F1940">
        <w:rPr>
          <w:lang w:eastAsia="zh-TW"/>
        </w:rPr>
        <w:t>2</w:t>
      </w:r>
      <w:r w:rsidRPr="008F1940">
        <w:rPr>
          <w:lang w:eastAsia="zh-TW"/>
        </w:rPr>
        <w:t>日印尼第一次宣布國內「嚴重特殊傳染性肺炎」（</w:t>
      </w:r>
      <w:r w:rsidRPr="008F1940">
        <w:rPr>
          <w:lang w:eastAsia="zh-TW"/>
        </w:rPr>
        <w:t>COVID-19</w:t>
      </w:r>
      <w:r w:rsidRPr="008F1940">
        <w:rPr>
          <w:lang w:eastAsia="zh-TW"/>
        </w:rPr>
        <w:t>）確診病例，約</w:t>
      </w:r>
      <w:r w:rsidRPr="008F1940">
        <w:rPr>
          <w:rFonts w:hint="eastAsia"/>
          <w:lang w:eastAsia="zh-TW"/>
        </w:rPr>
        <w:t>一</w:t>
      </w:r>
      <w:r w:rsidRPr="008F1940">
        <w:rPr>
          <w:lang w:eastAsia="zh-TW"/>
        </w:rPr>
        <w:t>年之後全國確診總數超過</w:t>
      </w:r>
      <w:r w:rsidRPr="008F1940">
        <w:rPr>
          <w:lang w:eastAsia="zh-TW"/>
        </w:rPr>
        <w:t>150</w:t>
      </w:r>
      <w:r w:rsidRPr="008F1940">
        <w:rPr>
          <w:lang w:eastAsia="zh-TW"/>
        </w:rPr>
        <w:t>萬例，全國染疫死亡總數超過</w:t>
      </w:r>
      <w:r w:rsidRPr="008F1940">
        <w:rPr>
          <w:lang w:eastAsia="zh-TW"/>
        </w:rPr>
        <w:t>4</w:t>
      </w:r>
      <w:r w:rsidRPr="008F1940">
        <w:rPr>
          <w:lang w:eastAsia="zh-TW"/>
        </w:rPr>
        <w:t>萬人。近期單日確診例明顯下降，因此</w:t>
      </w:r>
      <w:r w:rsidRPr="008F1940">
        <w:rPr>
          <w:lang w:eastAsia="zh-TW"/>
        </w:rPr>
        <w:t>2022</w:t>
      </w:r>
      <w:r w:rsidRPr="008F1940">
        <w:rPr>
          <w:lang w:eastAsia="zh-TW"/>
        </w:rPr>
        <w:t>年</w:t>
      </w:r>
      <w:r w:rsidRPr="008F1940">
        <w:rPr>
          <w:lang w:eastAsia="zh-TW"/>
        </w:rPr>
        <w:t>12</w:t>
      </w:r>
      <w:r w:rsidRPr="008F1940">
        <w:rPr>
          <w:lang w:eastAsia="zh-TW"/>
        </w:rPr>
        <w:t>月</w:t>
      </w:r>
      <w:r w:rsidRPr="008F1940">
        <w:rPr>
          <w:lang w:eastAsia="zh-TW"/>
        </w:rPr>
        <w:t>30</w:t>
      </w:r>
      <w:r w:rsidRPr="008F1940">
        <w:rPr>
          <w:lang w:eastAsia="zh-TW"/>
        </w:rPr>
        <w:t>日政府正式取消大規模社隔離措施，口罩在室內或擁擠的地方還是要戴（如搭乘大眾運輸）。</w:t>
      </w:r>
    </w:p>
    <w:p w:rsidR="00592480" w:rsidRPr="008F1940" w:rsidRDefault="00592480" w:rsidP="00ED3091">
      <w:pPr>
        <w:pStyle w:val="affc"/>
        <w:ind w:left="944" w:firstLine="472"/>
      </w:pPr>
      <w:r w:rsidRPr="008F1940">
        <w:rPr>
          <w:lang w:eastAsia="zh-TW"/>
        </w:rPr>
        <w:t>在大規模社區隔離措施限制人流動時，每個產業須採用新行銷方式，以維持公司營運，例如外送成為最受歡迎的服務，餐廳、超市、零售店、名牌衣服及包包都開放消費者在家裡，透過</w:t>
      </w:r>
      <w:r w:rsidRPr="008F1940">
        <w:rPr>
          <w:lang w:eastAsia="zh-TW"/>
        </w:rPr>
        <w:t>WHATSAPP</w:t>
      </w:r>
      <w:r w:rsidRPr="008F1940">
        <w:rPr>
          <w:lang w:eastAsia="zh-TW"/>
        </w:rPr>
        <w:t>手機軟體訂購服務，保證在一天內就收貨。另外，各個產業都推出居家辦公方案，如食品業者提供居家辦公套餐，份量多、價格優惠；到家買眼鏡服務，驗光師至消費者住家進行眼睛檢查並提供幾款眼鏡可選；及到家剪頭髮服務等。這些服務受到消費者的歡迎，因此迄今仍繼續提供相關服務。</w:t>
      </w:r>
    </w:p>
    <w:p w:rsidR="00592480" w:rsidRPr="008F1940" w:rsidRDefault="00592480" w:rsidP="00ED3091">
      <w:pPr>
        <w:pStyle w:val="affc"/>
        <w:ind w:left="944" w:firstLine="472"/>
      </w:pPr>
      <w:r w:rsidRPr="008F1940">
        <w:rPr>
          <w:lang w:eastAsia="zh-TW"/>
        </w:rPr>
        <w:t>印尼總統佐科威認為疫情加速國內數位化轉型，從</w:t>
      </w:r>
      <w:r w:rsidRPr="008F1940">
        <w:rPr>
          <w:lang w:eastAsia="zh-TW"/>
        </w:rPr>
        <w:t>2020</w:t>
      </w:r>
      <w:r w:rsidRPr="008F1940">
        <w:rPr>
          <w:lang w:eastAsia="zh-TW"/>
        </w:rPr>
        <w:t>年</w:t>
      </w:r>
      <w:r w:rsidRPr="008F1940">
        <w:rPr>
          <w:lang w:eastAsia="zh-TW"/>
        </w:rPr>
        <w:t>3</w:t>
      </w:r>
      <w:r w:rsidRPr="008F1940">
        <w:rPr>
          <w:lang w:eastAsia="zh-TW"/>
        </w:rPr>
        <w:t>月宣布第一個確診案例後，印尼很多城市，特別雅加達進行社區活動限制，最嚴格時期禁止購物中心營業，只允許維持人民基本生活相關店鋪繼續營業，例如超市與藥店；餐廳僅可外帶。因此，幾乎所有的商店皆陸續提供宅配到家服務，消費者透過門店官方</w:t>
      </w:r>
      <w:r w:rsidRPr="008F1940">
        <w:rPr>
          <w:lang w:eastAsia="zh-TW"/>
        </w:rPr>
        <w:t>Whatsapp</w:t>
      </w:r>
      <w:r w:rsidRPr="008F1940">
        <w:rPr>
          <w:lang w:eastAsia="zh-TW"/>
        </w:rPr>
        <w:t>即訂所需商品，如食物、藥品、衣服、電子產品、甚至品牌產品都提供此服務。</w:t>
      </w:r>
    </w:p>
    <w:p w:rsidR="00592480" w:rsidRPr="008F1940" w:rsidRDefault="00592480" w:rsidP="00ED3091">
      <w:pPr>
        <w:pStyle w:val="affc"/>
        <w:ind w:left="944" w:firstLine="472"/>
      </w:pPr>
      <w:r w:rsidRPr="008F1940">
        <w:rPr>
          <w:lang w:eastAsia="zh-TW"/>
        </w:rPr>
        <w:t>原本比較喜歡到門市購買的印尼消費者，突然間被迫使用線上購買服務，從不習慣到之後愛上這種方便的消費方式，很多產業也跟著調整，有些將官方網站的線上購物區優化、開發手機軟體、與印尼著名</w:t>
      </w:r>
      <w:r w:rsidRPr="008F1940">
        <w:rPr>
          <w:lang w:eastAsia="zh-TW"/>
        </w:rPr>
        <w:t>Gojek</w:t>
      </w:r>
      <w:r w:rsidRPr="008F1940">
        <w:rPr>
          <w:lang w:eastAsia="zh-TW"/>
        </w:rPr>
        <w:t>及</w:t>
      </w:r>
      <w:r w:rsidRPr="008F1940">
        <w:rPr>
          <w:lang w:eastAsia="zh-TW"/>
        </w:rPr>
        <w:t>Grab</w:t>
      </w:r>
      <w:r w:rsidRPr="008F1940">
        <w:rPr>
          <w:lang w:eastAsia="zh-TW"/>
        </w:rPr>
        <w:t>平</w:t>
      </w:r>
      <w:r w:rsidR="002676DB" w:rsidRPr="008F1940">
        <w:rPr>
          <w:lang w:eastAsia="zh-TW"/>
        </w:rPr>
        <w:t>臺</w:t>
      </w:r>
      <w:r w:rsidRPr="008F1940">
        <w:rPr>
          <w:lang w:eastAsia="zh-TW"/>
        </w:rPr>
        <w:t>合作，以便將產品送到消費者。換言之，消費習慣持續變化強迫各個產業進入智慧零售時期。</w:t>
      </w:r>
    </w:p>
    <w:p w:rsidR="00592480" w:rsidRPr="008F1940" w:rsidRDefault="00592480" w:rsidP="00ED3091">
      <w:pPr>
        <w:pStyle w:val="affc"/>
        <w:ind w:left="944" w:firstLine="472"/>
      </w:pPr>
      <w:r w:rsidRPr="008F1940">
        <w:rPr>
          <w:lang w:eastAsia="zh-TW"/>
        </w:rPr>
        <w:t>印尼大集團經營的連鎖零售店，涵蓋醫療、美妝、食品及民生消費性用品等產品，根據超市的不同等級以及集團來分別，幾家的通路商資料如</w:t>
      </w:r>
      <w:r w:rsidRPr="008F1940">
        <w:rPr>
          <w:lang w:eastAsia="zh-TW"/>
        </w:rPr>
        <w:lastRenderedPageBreak/>
        <w:t>下：</w:t>
      </w:r>
    </w:p>
    <w:p w:rsidR="00592480" w:rsidRPr="008F1940" w:rsidRDefault="00592480" w:rsidP="00ED3091">
      <w:pPr>
        <w:pStyle w:val="affc"/>
        <w:ind w:left="944" w:firstLine="472"/>
      </w:pPr>
      <w:r w:rsidRPr="008F1940">
        <w:t>Salim</w:t>
      </w:r>
      <w:r w:rsidRPr="008F1940">
        <w:t>集團所屬</w:t>
      </w:r>
      <w:r w:rsidRPr="008F1940">
        <w:t>PT Indomarco Prismatama</w:t>
      </w:r>
      <w:r w:rsidRPr="008F1940">
        <w:t>經營的</w:t>
      </w:r>
      <w:r w:rsidRPr="008F1940">
        <w:t>Indomaret</w:t>
      </w:r>
      <w:r w:rsidRPr="008F1940">
        <w:t>與荷蘭</w:t>
      </w:r>
      <w:r w:rsidRPr="008F1940">
        <w:t>Delhaize</w:t>
      </w:r>
      <w:r w:rsidRPr="008F1940">
        <w:t>集團合作建立</w:t>
      </w:r>
      <w:r w:rsidRPr="008F1940">
        <w:t>Superindo</w:t>
      </w:r>
      <w:r w:rsidRPr="008F1940">
        <w:t>超市。在</w:t>
      </w:r>
      <w:r w:rsidRPr="008F1940">
        <w:t>2022</w:t>
      </w:r>
      <w:r w:rsidRPr="008F1940">
        <w:t>年也與印尼國營加油站公司</w:t>
      </w:r>
      <w:r w:rsidRPr="008F1940">
        <w:t>Pertamina Patra Niaga</w:t>
      </w:r>
      <w:r w:rsidRPr="008F1940">
        <w:t>簽訂合作備忘錄，將在</w:t>
      </w:r>
      <w:r w:rsidRPr="008F1940">
        <w:t>100</w:t>
      </w:r>
      <w:r w:rsidRPr="008F1940">
        <w:t>個加油站</w:t>
      </w:r>
      <w:r w:rsidRPr="008F1940">
        <w:t>Bright Store</w:t>
      </w:r>
      <w:r w:rsidRPr="008F1940">
        <w:t>便利商店品牌再建立</w:t>
      </w:r>
      <w:r w:rsidRPr="008F1940">
        <w:t>Bright Store by Indomaret</w:t>
      </w:r>
      <w:r w:rsidRPr="008F1940">
        <w:t>便利商店。</w:t>
      </w:r>
    </w:p>
    <w:p w:rsidR="00592480" w:rsidRPr="008F1940" w:rsidRDefault="00592480" w:rsidP="00ED3091">
      <w:pPr>
        <w:pStyle w:val="affc"/>
        <w:ind w:left="944" w:firstLine="472"/>
      </w:pPr>
      <w:r w:rsidRPr="008F1940">
        <w:t>Trans Corp</w:t>
      </w:r>
      <w:r w:rsidRPr="008F1940">
        <w:t>集團所屬</w:t>
      </w:r>
      <w:r w:rsidRPr="008F1940">
        <w:t>PT Trans Retail Indonesia</w:t>
      </w:r>
      <w:r w:rsidRPr="008F1940">
        <w:t>負責</w:t>
      </w:r>
      <w:r w:rsidRPr="008F1940">
        <w:t>Transmart Carrefour</w:t>
      </w:r>
      <w:r w:rsidRPr="008F1940">
        <w:t>。家樂福連鎖零售店於</w:t>
      </w:r>
      <w:r w:rsidRPr="008F1940">
        <w:t>1998</w:t>
      </w:r>
      <w:r w:rsidRPr="008F1940">
        <w:t>年進入印尼市場，在</w:t>
      </w:r>
      <w:r w:rsidRPr="008F1940">
        <w:t>2013</w:t>
      </w:r>
      <w:r w:rsidRPr="008F1940">
        <w:t>年</w:t>
      </w:r>
      <w:r w:rsidRPr="008F1940">
        <w:t>PT Carrefour Indonesia 100%</w:t>
      </w:r>
      <w:r w:rsidRPr="008F1940">
        <w:t>股票轉賣給</w:t>
      </w:r>
      <w:r w:rsidRPr="008F1940">
        <w:t>PT.Trans Retail</w:t>
      </w:r>
      <w:r w:rsidRPr="008F1940">
        <w:t>，至到</w:t>
      </w:r>
      <w:r w:rsidRPr="008F1940">
        <w:t>2021</w:t>
      </w:r>
      <w:r w:rsidRPr="008F1940">
        <w:t>年家樂福連鎖許可證到期後，</w:t>
      </w:r>
      <w:r w:rsidRPr="008F1940">
        <w:t>T</w:t>
      </w:r>
      <w:r w:rsidRPr="008F1940">
        <w:t>公司進行品牌再造，改名為</w:t>
      </w:r>
      <w:r w:rsidRPr="008F1940">
        <w:t>Transmart Carrefour</w:t>
      </w:r>
      <w:r w:rsidRPr="008F1940">
        <w:t>。據</w:t>
      </w:r>
      <w:r w:rsidRPr="008F1940">
        <w:t>Euromonitor International 2021</w:t>
      </w:r>
      <w:r w:rsidRPr="008F1940">
        <w:t>年報告顯示</w:t>
      </w:r>
      <w:r w:rsidRPr="008F1940">
        <w:t>T</w:t>
      </w:r>
      <w:r w:rsidRPr="008F1940">
        <w:t>超市銷售價值高達約</w:t>
      </w:r>
      <w:r w:rsidRPr="008F1940">
        <w:t>100</w:t>
      </w:r>
      <w:r w:rsidRPr="008F1940">
        <w:t>萬美元，成為了印尼零售通路商中最高，是消費者購買中低價產品的最佳選擇。</w:t>
      </w:r>
    </w:p>
    <w:p w:rsidR="00592480" w:rsidRPr="008F1940" w:rsidRDefault="00592480" w:rsidP="00ED3091">
      <w:pPr>
        <w:pStyle w:val="affc"/>
        <w:ind w:left="944" w:firstLine="472"/>
      </w:pPr>
      <w:r w:rsidRPr="008F1940">
        <w:t>Lippo</w:t>
      </w:r>
      <w:r w:rsidRPr="008F1940">
        <w:t>集團</w:t>
      </w:r>
      <w:r w:rsidRPr="008F1940">
        <w:t>MPPA</w:t>
      </w:r>
      <w:r w:rsidRPr="008F1940">
        <w:t>及</w:t>
      </w:r>
      <w:r w:rsidRPr="008F1940">
        <w:t>PT Matahari Putra Prima Tbk</w:t>
      </w:r>
      <w:r w:rsidRPr="008F1940">
        <w:t>（上市公司）經營</w:t>
      </w:r>
      <w:r w:rsidRPr="008F1940">
        <w:t>Hypermarket</w:t>
      </w:r>
      <w:r w:rsidRPr="008F1940">
        <w:t>超市、</w:t>
      </w:r>
      <w:r w:rsidRPr="008F1940">
        <w:t>Foodmart</w:t>
      </w:r>
      <w:r w:rsidRPr="008F1940">
        <w:t>超市、</w:t>
      </w:r>
      <w:r w:rsidRPr="008F1940">
        <w:t>Hyfresh</w:t>
      </w:r>
      <w:r w:rsidRPr="008F1940">
        <w:t>超市、</w:t>
      </w:r>
      <w:r w:rsidRPr="008F1940">
        <w:t>Primo</w:t>
      </w:r>
      <w:r w:rsidRPr="008F1940">
        <w:t>超市、</w:t>
      </w:r>
      <w:r w:rsidRPr="008F1940">
        <w:t>Boston Health &amp; Beauty</w:t>
      </w:r>
      <w:r w:rsidRPr="008F1940">
        <w:t>便利商店及</w:t>
      </w:r>
      <w:r w:rsidRPr="008F1940">
        <w:t>FMX</w:t>
      </w:r>
      <w:r w:rsidRPr="008F1940">
        <w:t>便利商店。</w:t>
      </w:r>
      <w:r w:rsidRPr="008F1940">
        <w:t>Hypermarket</w:t>
      </w:r>
      <w:r w:rsidRPr="008F1940">
        <w:t>超市定位為平價超市，而</w:t>
      </w:r>
      <w:r w:rsidRPr="008F1940">
        <w:t>Foodmart</w:t>
      </w:r>
      <w:r w:rsidRPr="008F1940">
        <w:t>及</w:t>
      </w:r>
      <w:r w:rsidRPr="008F1940">
        <w:t>Primo</w:t>
      </w:r>
      <w:r w:rsidRPr="008F1940">
        <w:t>超市主要販售進口產品為主。</w:t>
      </w:r>
    </w:p>
    <w:p w:rsidR="00592480" w:rsidRPr="008F1940" w:rsidRDefault="00592480" w:rsidP="00ED3091">
      <w:pPr>
        <w:pStyle w:val="affc"/>
        <w:ind w:left="944" w:firstLine="472"/>
      </w:pPr>
      <w:r w:rsidRPr="008F1940">
        <w:t>PT Supra Boga Lestari Tbk</w:t>
      </w:r>
      <w:r w:rsidRPr="008F1940">
        <w:t>（上市公司）經營</w:t>
      </w:r>
      <w:r w:rsidRPr="008F1940">
        <w:t>Ranch Market</w:t>
      </w:r>
      <w:r w:rsidRPr="008F1940">
        <w:t>超市、</w:t>
      </w:r>
      <w:r w:rsidRPr="008F1940">
        <w:t>Farmers</w:t>
      </w:r>
      <w:r w:rsidRPr="008F1940">
        <w:t>超市、</w:t>
      </w:r>
      <w:r w:rsidRPr="008F1940">
        <w:t>The Gourmet by Ranch Market</w:t>
      </w:r>
      <w:r w:rsidRPr="008F1940">
        <w:t>超市及</w:t>
      </w:r>
      <w:r w:rsidRPr="008F1940">
        <w:t>Day2Day by Farmers Market</w:t>
      </w:r>
      <w:r w:rsidRPr="008F1940">
        <w:t>超市。</w:t>
      </w:r>
      <w:r w:rsidRPr="008F1940">
        <w:rPr>
          <w:lang w:eastAsia="zh-TW"/>
        </w:rPr>
        <w:t>S</w:t>
      </w:r>
      <w:r w:rsidRPr="008F1940">
        <w:rPr>
          <w:lang w:eastAsia="zh-TW"/>
        </w:rPr>
        <w:t>公司四家通路商多半為進口產品為主，定位為在中高價位商品。</w:t>
      </w:r>
    </w:p>
    <w:p w:rsidR="00592480" w:rsidRPr="008F1940" w:rsidRDefault="00592480" w:rsidP="00ED3091">
      <w:pPr>
        <w:pStyle w:val="affc"/>
        <w:ind w:left="944" w:firstLine="472"/>
      </w:pPr>
      <w:r w:rsidRPr="008F1940">
        <w:rPr>
          <w:lang w:eastAsia="zh-TW"/>
        </w:rPr>
        <w:t>Hero</w:t>
      </w:r>
      <w:r w:rsidRPr="008F1940">
        <w:rPr>
          <w:lang w:eastAsia="zh-TW"/>
        </w:rPr>
        <w:t>集團屬下有</w:t>
      </w:r>
      <w:r w:rsidRPr="008F1940">
        <w:rPr>
          <w:lang w:eastAsia="zh-TW"/>
        </w:rPr>
        <w:t>Hero</w:t>
      </w:r>
      <w:r w:rsidRPr="008F1940">
        <w:rPr>
          <w:lang w:eastAsia="zh-TW"/>
        </w:rPr>
        <w:t>超市、</w:t>
      </w:r>
      <w:r w:rsidRPr="008F1940">
        <w:rPr>
          <w:lang w:eastAsia="zh-TW"/>
        </w:rPr>
        <w:t>Guardian</w:t>
      </w:r>
      <w:r w:rsidRPr="008F1940">
        <w:rPr>
          <w:lang w:eastAsia="zh-TW"/>
        </w:rPr>
        <w:t>護理產品零售商以及</w:t>
      </w:r>
      <w:r w:rsidRPr="008F1940">
        <w:rPr>
          <w:lang w:eastAsia="zh-TW"/>
        </w:rPr>
        <w:t>IKEA</w:t>
      </w:r>
      <w:r w:rsidRPr="008F1940">
        <w:rPr>
          <w:lang w:eastAsia="zh-TW"/>
        </w:rPr>
        <w:t>家具店。原本該集團用有</w:t>
      </w:r>
      <w:r w:rsidRPr="008F1940">
        <w:rPr>
          <w:lang w:eastAsia="zh-TW"/>
        </w:rPr>
        <w:t>19</w:t>
      </w:r>
      <w:r w:rsidRPr="008F1940">
        <w:rPr>
          <w:lang w:eastAsia="zh-TW"/>
        </w:rPr>
        <w:t>年經營之</w:t>
      </w:r>
      <w:r w:rsidRPr="008F1940">
        <w:rPr>
          <w:lang w:eastAsia="zh-TW"/>
        </w:rPr>
        <w:t>Giant</w:t>
      </w:r>
      <w:r w:rsidRPr="008F1940">
        <w:rPr>
          <w:lang w:eastAsia="zh-TW"/>
        </w:rPr>
        <w:t>大賣場，但在</w:t>
      </w:r>
      <w:r w:rsidRPr="008F1940">
        <w:rPr>
          <w:lang w:eastAsia="zh-TW"/>
        </w:rPr>
        <w:t>2021</w:t>
      </w:r>
      <w:r w:rsidRPr="008F1940">
        <w:rPr>
          <w:lang w:eastAsia="zh-TW"/>
        </w:rPr>
        <w:t>年</w:t>
      </w:r>
      <w:r w:rsidRPr="008F1940">
        <w:rPr>
          <w:lang w:eastAsia="zh-TW"/>
        </w:rPr>
        <w:t>7</w:t>
      </w:r>
      <w:r w:rsidRPr="008F1940">
        <w:rPr>
          <w:lang w:eastAsia="zh-TW"/>
        </w:rPr>
        <w:t>月宣布關閉所有</w:t>
      </w:r>
      <w:r w:rsidRPr="008F1940">
        <w:rPr>
          <w:lang w:eastAsia="zh-TW"/>
        </w:rPr>
        <w:t>G</w:t>
      </w:r>
      <w:r w:rsidRPr="008F1940">
        <w:rPr>
          <w:lang w:eastAsia="zh-TW"/>
        </w:rPr>
        <w:t>門店，因為</w:t>
      </w:r>
      <w:r w:rsidRPr="008F1940">
        <w:rPr>
          <w:lang w:eastAsia="zh-TW"/>
        </w:rPr>
        <w:t>H</w:t>
      </w:r>
      <w:r w:rsidRPr="008F1940">
        <w:rPr>
          <w:lang w:eastAsia="zh-TW"/>
        </w:rPr>
        <w:t>集團選擇擴大布局其他零售店，如果成功，將有更多的</w:t>
      </w:r>
      <w:r w:rsidRPr="008F1940">
        <w:rPr>
          <w:lang w:eastAsia="zh-TW"/>
        </w:rPr>
        <w:t>IKEA</w:t>
      </w:r>
      <w:r w:rsidRPr="008F1940">
        <w:rPr>
          <w:lang w:eastAsia="zh-TW"/>
        </w:rPr>
        <w:t>家具店，預期至</w:t>
      </w:r>
      <w:r w:rsidRPr="008F1940">
        <w:rPr>
          <w:lang w:eastAsia="zh-TW"/>
        </w:rPr>
        <w:t>2022</w:t>
      </w:r>
      <w:r w:rsidRPr="008F1940">
        <w:rPr>
          <w:lang w:eastAsia="zh-TW"/>
        </w:rPr>
        <w:t>年底將再開</w:t>
      </w:r>
      <w:r w:rsidRPr="008F1940">
        <w:rPr>
          <w:lang w:eastAsia="zh-TW"/>
        </w:rPr>
        <w:t>100</w:t>
      </w:r>
      <w:r w:rsidRPr="008F1940">
        <w:rPr>
          <w:lang w:eastAsia="zh-TW"/>
        </w:rPr>
        <w:t>間</w:t>
      </w:r>
      <w:r w:rsidRPr="008F1940">
        <w:rPr>
          <w:lang w:eastAsia="zh-TW"/>
        </w:rPr>
        <w:t>Guardian</w:t>
      </w:r>
      <w:r w:rsidRPr="008F1940">
        <w:rPr>
          <w:lang w:eastAsia="zh-TW"/>
        </w:rPr>
        <w:t>店。</w:t>
      </w:r>
    </w:p>
    <w:p w:rsidR="00592480" w:rsidRPr="008F1940" w:rsidRDefault="00592480">
      <w:pPr>
        <w:pStyle w:val="affb"/>
        <w:snapToGrid w:val="0"/>
        <w:rPr>
          <w:lang w:eastAsia="zh-TW"/>
        </w:rPr>
      </w:pPr>
    </w:p>
    <w:p w:rsidR="00592480" w:rsidRPr="008F1940" w:rsidRDefault="00592480">
      <w:pPr>
        <w:pStyle w:val="affb"/>
      </w:pPr>
      <w:r w:rsidRPr="008F1940">
        <w:rPr>
          <w:lang w:eastAsia="zh-TW"/>
        </w:rPr>
        <w:lastRenderedPageBreak/>
        <w:t>（二）當地產業的零售通路範例</w:t>
      </w:r>
    </w:p>
    <w:p w:rsidR="00592480" w:rsidRPr="008F1940" w:rsidRDefault="00592480">
      <w:pPr>
        <w:pStyle w:val="aff6"/>
        <w:ind w:left="1417" w:hanging="472"/>
      </w:pPr>
      <w:bookmarkStart w:id="5" w:name="_Hlk102047151"/>
      <w:r w:rsidRPr="008F1940">
        <w:rPr>
          <w:rFonts w:hint="eastAsia"/>
        </w:rPr>
        <w:t>１、</w:t>
      </w:r>
      <w:r w:rsidRPr="008F1940">
        <w:t>醫療及美妝</w:t>
      </w:r>
    </w:p>
    <w:bookmarkEnd w:id="5"/>
    <w:p w:rsidR="00EE7AC5" w:rsidRPr="008F1940" w:rsidRDefault="00EE7AC5" w:rsidP="00D6149B">
      <w:pPr>
        <w:pStyle w:val="affd"/>
        <w:ind w:left="1416" w:firstLine="472"/>
      </w:pPr>
      <w:r w:rsidRPr="008F1940">
        <w:t>一般印尼醫療及美妝零售通路產品包括醫生處方、非處方藥、傳統藥物、維他命、保健產品、減肥與營養食品、醫療器材、母嬰產品、個人衛生用品、美妝、家居用品等。</w:t>
      </w:r>
    </w:p>
    <w:p w:rsidR="00592480" w:rsidRPr="008F1940" w:rsidRDefault="00592480" w:rsidP="005876F1">
      <w:pPr>
        <w:pStyle w:val="affd"/>
        <w:ind w:left="1416" w:firstLine="472"/>
      </w:pPr>
      <w:r w:rsidRPr="008F1940">
        <w:t>上述提到</w:t>
      </w:r>
      <w:r w:rsidRPr="008F1940">
        <w:rPr>
          <w:shd w:val="clear" w:color="auto" w:fill="FFFFFF"/>
        </w:rPr>
        <w:t>「嚴重特殊傳染性肺炎」（</w:t>
      </w:r>
      <w:r w:rsidRPr="008F1940">
        <w:rPr>
          <w:shd w:val="clear" w:color="auto" w:fill="FFFFFF"/>
        </w:rPr>
        <w:t>COVID-19</w:t>
      </w:r>
      <w:r w:rsidRPr="008F1940">
        <w:rPr>
          <w:shd w:val="clear" w:color="auto" w:fill="FFFFFF"/>
        </w:rPr>
        <w:t>）</w:t>
      </w:r>
      <w:r w:rsidRPr="008F1940">
        <w:t>疫情期間，消費者因社區管制無法正常出門採買，也因為疫情，藥物變成基本生活用品之一，為了加強醫療及美妝產品的全通路策略，</w:t>
      </w:r>
      <w:bookmarkStart w:id="6" w:name="_Hlk102044975"/>
      <w:r w:rsidRPr="008F1940">
        <w:t>屈臣氏</w:t>
      </w:r>
      <w:bookmarkEnd w:id="6"/>
      <w:r w:rsidRPr="008F1940">
        <w:t>集團與</w:t>
      </w:r>
      <w:r w:rsidRPr="008F1940">
        <w:t>Grab</w:t>
      </w:r>
      <w:r w:rsidRPr="008F1940">
        <w:t>合作運送藥品給位於印尼、新加坡、馬來西亞、泰國及菲律賓的消費者。屈臣氏集團</w:t>
      </w:r>
      <w:r w:rsidRPr="008F1940">
        <w:t>Chief Digital Officer Freda NG</w:t>
      </w:r>
      <w:r w:rsidRPr="008F1940">
        <w:t>表示藉由</w:t>
      </w:r>
      <w:r w:rsidRPr="008F1940">
        <w:t>Grab</w:t>
      </w:r>
      <w:r w:rsidRPr="008F1940">
        <w:t>送貨團隊，消費者可以在</w:t>
      </w:r>
      <w:r w:rsidRPr="008F1940">
        <w:t>Grab</w:t>
      </w:r>
      <w:r w:rsidRPr="008F1940">
        <w:t>平</w:t>
      </w:r>
      <w:r w:rsidR="002676DB" w:rsidRPr="008F1940">
        <w:t>臺</w:t>
      </w:r>
      <w:r w:rsidRPr="008F1940">
        <w:t>上選擇超過</w:t>
      </w:r>
      <w:r w:rsidRPr="008F1940">
        <w:t>6</w:t>
      </w:r>
      <w:r w:rsidRPr="008F1940">
        <w:t>萬</w:t>
      </w:r>
      <w:r w:rsidRPr="008F1940">
        <w:t>2,000</w:t>
      </w:r>
      <w:r w:rsidRPr="008F1940">
        <w:t>件屈臣氏的產品，並在</w:t>
      </w:r>
      <w:r w:rsidRPr="008F1940">
        <w:t>2</w:t>
      </w:r>
      <w:r w:rsidRPr="008F1940">
        <w:t>個小時內收到貨品。</w:t>
      </w:r>
    </w:p>
    <w:p w:rsidR="00592480" w:rsidRPr="008F1940" w:rsidRDefault="00592480">
      <w:pPr>
        <w:pStyle w:val="aff6"/>
        <w:ind w:left="1417" w:hanging="472"/>
      </w:pPr>
      <w:r w:rsidRPr="008F1940">
        <w:rPr>
          <w:rFonts w:hint="eastAsia"/>
        </w:rPr>
        <w:t>２、</w:t>
      </w:r>
      <w:r w:rsidRPr="008F1940">
        <w:t>食品及民生消費性用品</w:t>
      </w:r>
    </w:p>
    <w:p w:rsidR="00592480" w:rsidRPr="008F1940" w:rsidRDefault="00592480" w:rsidP="00D6149B">
      <w:pPr>
        <w:pStyle w:val="affd"/>
        <w:ind w:left="1416" w:firstLine="472"/>
      </w:pPr>
      <w:r w:rsidRPr="008F1940">
        <w:t>至</w:t>
      </w:r>
      <w:r w:rsidRPr="008F1940">
        <w:t>2021</w:t>
      </w:r>
      <w:r w:rsidRPr="008F1940">
        <w:t>年</w:t>
      </w:r>
      <w:r w:rsidRPr="008F1940">
        <w:t>3</w:t>
      </w:r>
      <w:r w:rsidRPr="008F1940">
        <w:t>月</w:t>
      </w:r>
      <w:r w:rsidRPr="008F1940">
        <w:t>31</w:t>
      </w:r>
      <w:r w:rsidRPr="008F1940">
        <w:t>日止</w:t>
      </w:r>
      <w:r w:rsidRPr="008F1940">
        <w:rPr>
          <w:rFonts w:hint="eastAsia"/>
        </w:rPr>
        <w:t>，</w:t>
      </w:r>
      <w:r w:rsidRPr="008F1940">
        <w:t>PT Matahari Putra Prima Tbk</w:t>
      </w:r>
      <w:r w:rsidRPr="008F1940">
        <w:t>（上市公司）在全國</w:t>
      </w:r>
      <w:r w:rsidRPr="008F1940">
        <w:t>73</w:t>
      </w:r>
      <w:r w:rsidRPr="008F1940">
        <w:t>城市擁有近</w:t>
      </w:r>
      <w:r w:rsidRPr="008F1940">
        <w:t>208</w:t>
      </w:r>
      <w:r w:rsidRPr="008F1940">
        <w:t>間門市，包括</w:t>
      </w:r>
      <w:r w:rsidRPr="008F1940">
        <w:t>Hypermarket</w:t>
      </w:r>
      <w:r w:rsidRPr="008F1940">
        <w:t>超市、</w:t>
      </w:r>
      <w:r w:rsidRPr="008F1940">
        <w:t xml:space="preserve">Foodmart </w:t>
      </w:r>
      <w:r w:rsidRPr="008F1940">
        <w:t>超市、</w:t>
      </w:r>
      <w:r w:rsidRPr="008F1940">
        <w:t>Hyfresh</w:t>
      </w:r>
      <w:r w:rsidRPr="008F1940">
        <w:t>超市、</w:t>
      </w:r>
      <w:r w:rsidRPr="008F1940">
        <w:t>Primo</w:t>
      </w:r>
      <w:r w:rsidRPr="008F1940">
        <w:t>超市、</w:t>
      </w:r>
      <w:r w:rsidRPr="008F1940">
        <w:t>Boston Health &amp; Beauty</w:t>
      </w:r>
      <w:r w:rsidRPr="008F1940">
        <w:t>便利商店及</w:t>
      </w:r>
      <w:r w:rsidRPr="008F1940">
        <w:t xml:space="preserve">FMX </w:t>
      </w:r>
      <w:r w:rsidRPr="008F1940">
        <w:t>便利商店。</w:t>
      </w:r>
      <w:r w:rsidRPr="008F1940">
        <w:t>Hypermarket</w:t>
      </w:r>
      <w:r w:rsidRPr="008F1940">
        <w:t>為平價超市，而</w:t>
      </w:r>
      <w:r w:rsidRPr="008F1940">
        <w:t>Foodmart</w:t>
      </w:r>
      <w:r w:rsidRPr="008F1940">
        <w:t>及</w:t>
      </w:r>
      <w:r w:rsidRPr="008F1940">
        <w:t>Primo</w:t>
      </w:r>
      <w:r w:rsidRPr="008F1940">
        <w:t>超市為進口產品為主。</w:t>
      </w:r>
    </w:p>
    <w:p w:rsidR="00592480" w:rsidRPr="008F1940" w:rsidRDefault="00592480" w:rsidP="00D6149B">
      <w:pPr>
        <w:pStyle w:val="affd"/>
        <w:ind w:left="1416" w:firstLine="472"/>
      </w:pPr>
      <w:r w:rsidRPr="008F1940">
        <w:t>在疫情期間，為了繼續服務待在家裡的消費者，</w:t>
      </w:r>
      <w:r w:rsidRPr="008F1940">
        <w:t>M</w:t>
      </w:r>
      <w:r w:rsidRPr="008F1940">
        <w:t>公司屬下通路店啟動了所有頻道，如擴大使用電商、提供</w:t>
      </w:r>
      <w:r w:rsidRPr="008F1940">
        <w:t>whatsapp chat and shop</w:t>
      </w:r>
      <w:r w:rsidRPr="008F1940">
        <w:t>（線上訂貨送到家服務）</w:t>
      </w:r>
      <w:r w:rsidRPr="008F1940">
        <w:rPr>
          <w:rFonts w:hint="eastAsia"/>
        </w:rPr>
        <w:t>，</w:t>
      </w:r>
      <w:r w:rsidRPr="008F1940">
        <w:t>甚至</w:t>
      </w:r>
      <w:r w:rsidRPr="008F1940">
        <w:t>park &amp; pick-up</w:t>
      </w:r>
      <w:r w:rsidRPr="008F1940">
        <w:t>（類似得來速）。另外，在</w:t>
      </w:r>
      <w:r w:rsidRPr="008F1940">
        <w:t>2021</w:t>
      </w:r>
      <w:r w:rsidRPr="008F1940">
        <w:t>年加入</w:t>
      </w:r>
      <w:r w:rsidRPr="008F1940">
        <w:t>Grabmart</w:t>
      </w:r>
      <w:r w:rsidRPr="008F1940">
        <w:t>平</w:t>
      </w:r>
      <w:r w:rsidR="002676DB" w:rsidRPr="008F1940">
        <w:t>臺</w:t>
      </w:r>
      <w:r w:rsidRPr="008F1940">
        <w:t>，有</w:t>
      </w:r>
      <w:r w:rsidRPr="008F1940">
        <w:t>107</w:t>
      </w:r>
      <w:r w:rsidRPr="008F1940">
        <w:t>間門市可提供高達</w:t>
      </w:r>
      <w:r w:rsidRPr="008F1940">
        <w:t>7,000</w:t>
      </w:r>
      <w:r w:rsidRPr="008F1940">
        <w:t>個產品。在電商平</w:t>
      </w:r>
      <w:r w:rsidR="002676DB" w:rsidRPr="008F1940">
        <w:t>臺</w:t>
      </w:r>
      <w:r w:rsidRPr="008F1940">
        <w:t>方面，</w:t>
      </w:r>
      <w:r w:rsidRPr="008F1940">
        <w:t>M</w:t>
      </w:r>
      <w:r w:rsidRPr="008F1940">
        <w:t>公司也與</w:t>
      </w:r>
      <w:r w:rsidRPr="008F1940">
        <w:t>Blibli</w:t>
      </w:r>
      <w:r w:rsidRPr="008F1940">
        <w:t>（共計約</w:t>
      </w:r>
      <w:r w:rsidRPr="008F1940">
        <w:t>110</w:t>
      </w:r>
      <w:r w:rsidRPr="008F1940">
        <w:t>間門市）、蝦皮（共計約</w:t>
      </w:r>
      <w:r w:rsidRPr="008F1940">
        <w:t>108</w:t>
      </w:r>
      <w:r w:rsidRPr="008F1940">
        <w:t>間門市）、</w:t>
      </w:r>
      <w:r w:rsidRPr="008F1940">
        <w:t>Tokopedia</w:t>
      </w:r>
      <w:r w:rsidRPr="008F1940">
        <w:t>（共計約</w:t>
      </w:r>
      <w:r w:rsidRPr="008F1940">
        <w:t>105</w:t>
      </w:r>
      <w:r w:rsidRPr="008F1940">
        <w:t>間門市）以及</w:t>
      </w:r>
      <w:r w:rsidRPr="008F1940">
        <w:t>JD.ID</w:t>
      </w:r>
      <w:r w:rsidRPr="008F1940">
        <w:t>（共計約</w:t>
      </w:r>
      <w:r w:rsidRPr="008F1940">
        <w:t>101</w:t>
      </w:r>
      <w:r w:rsidRPr="008F1940">
        <w:t>間門市）合作。上述</w:t>
      </w:r>
      <w:r w:rsidRPr="008F1940">
        <w:t>E-Groceries</w:t>
      </w:r>
      <w:r w:rsidRPr="008F1940">
        <w:t>策略成功，為公司帶來</w:t>
      </w:r>
      <w:r w:rsidRPr="008F1940">
        <w:lastRenderedPageBreak/>
        <w:t>利潤，</w:t>
      </w:r>
      <w:r w:rsidRPr="008F1940">
        <w:t>2021</w:t>
      </w:r>
      <w:r w:rsidRPr="008F1940">
        <w:t>年</w:t>
      </w:r>
      <w:r w:rsidRPr="008F1940">
        <w:t>E-Groceries</w:t>
      </w:r>
      <w:r w:rsidRPr="008F1940">
        <w:t>顯著成長</w:t>
      </w:r>
      <w:r w:rsidRPr="008F1940">
        <w:t>167%</w:t>
      </w:r>
      <w:r w:rsidRPr="008F1940">
        <w:t>（</w:t>
      </w:r>
      <w:r w:rsidRPr="008F1940">
        <w:t>year-on-year/yoy</w:t>
      </w:r>
      <w:r w:rsidRPr="008F1940">
        <w:t>），並在</w:t>
      </w:r>
      <w:r w:rsidRPr="008F1940">
        <w:t>2021</w:t>
      </w:r>
      <w:r w:rsidRPr="008F1940">
        <w:t>年第三季占總銷售量的</w:t>
      </w:r>
      <w:r w:rsidRPr="008F1940">
        <w:t>11%</w:t>
      </w:r>
      <w:r w:rsidRPr="008F1940">
        <w:t>，高於原訂</w:t>
      </w:r>
      <w:r w:rsidRPr="008F1940">
        <w:t>8%</w:t>
      </w:r>
      <w:r w:rsidRPr="008F1940">
        <w:t>目標。因此，公司認為此一策略正確，將來也會持續與其他平</w:t>
      </w:r>
      <w:r w:rsidR="002676DB" w:rsidRPr="008F1940">
        <w:t>臺</w:t>
      </w:r>
      <w:r w:rsidRPr="008F1940">
        <w:t>開發合作，希望可成為印尼最大線上零售通路商。</w:t>
      </w:r>
    </w:p>
    <w:p w:rsidR="00592480" w:rsidRPr="008F1940" w:rsidRDefault="00592480">
      <w:pPr>
        <w:pStyle w:val="afff1"/>
        <w:spacing w:before="257"/>
      </w:pPr>
      <w:r w:rsidRPr="008F1940">
        <w:rPr>
          <w:rFonts w:hint="eastAsia"/>
          <w:lang w:eastAsia="zh-TW"/>
        </w:rPr>
        <w:t>大型食品及快速消費品零售通路名單</w:t>
      </w:r>
    </w:p>
    <w:tbl>
      <w:tblPr>
        <w:tblW w:w="5113" w:type="pct"/>
        <w:jc w:val="center"/>
        <w:tblLayout w:type="fixed"/>
        <w:tblLook w:val="0000" w:firstRow="0" w:lastRow="0" w:firstColumn="0" w:lastColumn="0" w:noHBand="0" w:noVBand="0"/>
      </w:tblPr>
      <w:tblGrid>
        <w:gridCol w:w="1908"/>
        <w:gridCol w:w="1337"/>
        <w:gridCol w:w="1215"/>
        <w:gridCol w:w="4461"/>
      </w:tblGrid>
      <w:tr w:rsidR="008F1940" w:rsidRPr="008F1940" w:rsidTr="005876F1">
        <w:trPr>
          <w:trHeight w:val="324"/>
          <w:tblHeader/>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480" w:rsidRPr="008F1940" w:rsidRDefault="00592480">
            <w:pPr>
              <w:pStyle w:val="afff0"/>
              <w:rPr>
                <w:szCs w:val="24"/>
              </w:rPr>
            </w:pPr>
            <w:r w:rsidRPr="008F1940">
              <w:rPr>
                <w:szCs w:val="24"/>
              </w:rPr>
              <w:t>品牌</w:t>
            </w:r>
          </w:p>
        </w:tc>
        <w:tc>
          <w:tcPr>
            <w:tcW w:w="13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480" w:rsidRPr="008F1940" w:rsidRDefault="00592480">
            <w:pPr>
              <w:pStyle w:val="afff0"/>
              <w:rPr>
                <w:szCs w:val="24"/>
              </w:rPr>
            </w:pPr>
            <w:r w:rsidRPr="008F1940">
              <w:rPr>
                <w:szCs w:val="24"/>
              </w:rPr>
              <w:t>店家數</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類別</w:t>
            </w:r>
          </w:p>
        </w:tc>
        <w:tc>
          <w:tcPr>
            <w:tcW w:w="44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480" w:rsidRPr="008F1940" w:rsidRDefault="00592480">
            <w:pPr>
              <w:pStyle w:val="afff0"/>
              <w:rPr>
                <w:szCs w:val="24"/>
              </w:rPr>
            </w:pPr>
            <w:r w:rsidRPr="008F1940">
              <w:rPr>
                <w:szCs w:val="24"/>
              </w:rPr>
              <w:t>網站</w:t>
            </w:r>
          </w:p>
        </w:tc>
      </w:tr>
      <w:tr w:rsidR="008F1940" w:rsidRPr="008F1940" w:rsidTr="005876F1">
        <w:trPr>
          <w:trHeight w:val="339"/>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Superindo</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186</w:t>
            </w:r>
            <w:r w:rsidRPr="008F1940">
              <w:rPr>
                <w:szCs w:val="24"/>
              </w:rPr>
              <w:t>間</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超市</w:t>
            </w:r>
          </w:p>
        </w:tc>
        <w:tc>
          <w:tcPr>
            <w:tcW w:w="4461"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https://www.superindo.co.id/</w:t>
            </w:r>
          </w:p>
        </w:tc>
      </w:tr>
      <w:tr w:rsidR="008F1940" w:rsidRPr="008F1940" w:rsidTr="005876F1">
        <w:trPr>
          <w:trHeight w:val="339"/>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Transmart Carrefour</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141</w:t>
            </w:r>
            <w:r w:rsidRPr="008F1940">
              <w:rPr>
                <w:szCs w:val="24"/>
              </w:rPr>
              <w:t>間</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超市</w:t>
            </w:r>
          </w:p>
        </w:tc>
        <w:tc>
          <w:tcPr>
            <w:tcW w:w="4461"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https://40005.transmartdelivery.com/index.php</w:t>
            </w:r>
          </w:p>
        </w:tc>
      </w:tr>
      <w:tr w:rsidR="008F1940" w:rsidRPr="008F1940" w:rsidTr="005876F1">
        <w:trPr>
          <w:trHeight w:val="324"/>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Hypermarket</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超過</w:t>
            </w:r>
            <w:r w:rsidRPr="008F1940">
              <w:rPr>
                <w:szCs w:val="24"/>
              </w:rPr>
              <w:t>100</w:t>
            </w:r>
            <w:r w:rsidRPr="008F1940">
              <w:rPr>
                <w:szCs w:val="24"/>
              </w:rPr>
              <w:t>間</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超市</w:t>
            </w:r>
          </w:p>
        </w:tc>
        <w:tc>
          <w:tcPr>
            <w:tcW w:w="4461"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https://www.hypermart.co.id/</w:t>
            </w:r>
          </w:p>
        </w:tc>
      </w:tr>
      <w:tr w:rsidR="008F1940" w:rsidRPr="008F1940" w:rsidTr="005876F1">
        <w:trPr>
          <w:trHeight w:val="324"/>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Lottemart</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49</w:t>
            </w:r>
            <w:r w:rsidRPr="008F1940">
              <w:rPr>
                <w:szCs w:val="24"/>
              </w:rPr>
              <w:t>間</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超市</w:t>
            </w:r>
          </w:p>
        </w:tc>
        <w:tc>
          <w:tcPr>
            <w:tcW w:w="4461"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https://lottemart.co.id/</w:t>
            </w:r>
          </w:p>
        </w:tc>
      </w:tr>
      <w:tr w:rsidR="008F1940" w:rsidRPr="008F1940" w:rsidTr="005876F1">
        <w:trPr>
          <w:trHeight w:val="324"/>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Farmers Market</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29</w:t>
            </w:r>
            <w:r w:rsidRPr="008F1940">
              <w:rPr>
                <w:szCs w:val="24"/>
              </w:rPr>
              <w:t>間</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超市</w:t>
            </w:r>
          </w:p>
        </w:tc>
        <w:tc>
          <w:tcPr>
            <w:tcW w:w="4461"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https://www.farmersmarket.co.id/id</w:t>
            </w:r>
          </w:p>
        </w:tc>
      </w:tr>
      <w:tr w:rsidR="008F1940" w:rsidRPr="008F1940" w:rsidTr="005876F1">
        <w:trPr>
          <w:trHeight w:val="324"/>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Hero</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24</w:t>
            </w:r>
            <w:r w:rsidRPr="008F1940">
              <w:rPr>
                <w:szCs w:val="24"/>
              </w:rPr>
              <w:t>間</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超市</w:t>
            </w:r>
          </w:p>
        </w:tc>
        <w:tc>
          <w:tcPr>
            <w:tcW w:w="4461"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https://herosupermarket.co.id/</w:t>
            </w:r>
          </w:p>
        </w:tc>
      </w:tr>
      <w:tr w:rsidR="008F1940" w:rsidRPr="008F1940" w:rsidTr="005876F1">
        <w:trPr>
          <w:trHeight w:val="339"/>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The Foodhall</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21</w:t>
            </w:r>
            <w:r w:rsidRPr="008F1940">
              <w:rPr>
                <w:szCs w:val="24"/>
              </w:rPr>
              <w:t>間</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超市</w:t>
            </w:r>
          </w:p>
        </w:tc>
        <w:tc>
          <w:tcPr>
            <w:tcW w:w="4461"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https://waonline.foodhall.co.id/</w:t>
            </w:r>
          </w:p>
        </w:tc>
      </w:tr>
      <w:tr w:rsidR="008F1940" w:rsidRPr="008F1940" w:rsidTr="005876F1">
        <w:trPr>
          <w:trHeight w:val="339"/>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Lulu Hypermarket</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20</w:t>
            </w:r>
            <w:r w:rsidRPr="008F1940">
              <w:rPr>
                <w:szCs w:val="24"/>
              </w:rPr>
              <w:t>間</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超市</w:t>
            </w:r>
          </w:p>
        </w:tc>
        <w:tc>
          <w:tcPr>
            <w:tcW w:w="4461"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https://www.luluhypermarket.com/en-id</w:t>
            </w:r>
          </w:p>
        </w:tc>
      </w:tr>
      <w:tr w:rsidR="008F1940" w:rsidRPr="008F1940" w:rsidTr="005876F1">
        <w:trPr>
          <w:trHeight w:val="324"/>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Ranch Market</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18</w:t>
            </w:r>
            <w:r w:rsidRPr="008F1940">
              <w:rPr>
                <w:szCs w:val="24"/>
              </w:rPr>
              <w:t>間</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超市</w:t>
            </w:r>
          </w:p>
        </w:tc>
        <w:tc>
          <w:tcPr>
            <w:tcW w:w="4461"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https://www.ranchmarket.co.id/</w:t>
            </w:r>
          </w:p>
        </w:tc>
      </w:tr>
      <w:tr w:rsidR="008F1940" w:rsidRPr="008F1940" w:rsidTr="005876F1">
        <w:trPr>
          <w:trHeight w:val="324"/>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Foodmart Primo</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17</w:t>
            </w:r>
            <w:r w:rsidRPr="008F1940">
              <w:rPr>
                <w:szCs w:val="24"/>
              </w:rPr>
              <w:t>間</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超市</w:t>
            </w:r>
          </w:p>
        </w:tc>
        <w:tc>
          <w:tcPr>
            <w:tcW w:w="4461"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https://www.instagram.com/primosupermarket/?hl=en</w:t>
            </w:r>
          </w:p>
        </w:tc>
      </w:tr>
      <w:tr w:rsidR="008F1940" w:rsidRPr="008F1940" w:rsidTr="005876F1">
        <w:trPr>
          <w:trHeight w:val="324"/>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Hyfresh</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10</w:t>
            </w:r>
            <w:r w:rsidRPr="008F1940">
              <w:rPr>
                <w:szCs w:val="24"/>
              </w:rPr>
              <w:t>間</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超市</w:t>
            </w:r>
          </w:p>
        </w:tc>
        <w:tc>
          <w:tcPr>
            <w:tcW w:w="4461"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https://www.instagram.com/hyfresh_id/?hl=en</w:t>
            </w:r>
          </w:p>
        </w:tc>
      </w:tr>
      <w:tr w:rsidR="008F1940" w:rsidRPr="008F1940" w:rsidTr="005876F1">
        <w:trPr>
          <w:trHeight w:val="339"/>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Grand Lucky</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7</w:t>
            </w:r>
            <w:r w:rsidRPr="008F1940">
              <w:rPr>
                <w:szCs w:val="24"/>
              </w:rPr>
              <w:t>間</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超市</w:t>
            </w:r>
          </w:p>
        </w:tc>
        <w:tc>
          <w:tcPr>
            <w:tcW w:w="4461"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https://www.instagram.com/grandlucky/?hl=en</w:t>
            </w:r>
          </w:p>
        </w:tc>
      </w:tr>
      <w:tr w:rsidR="008F1940" w:rsidRPr="008F1940" w:rsidTr="005876F1">
        <w:trPr>
          <w:trHeight w:val="339"/>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Papaya</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6</w:t>
            </w:r>
            <w:r w:rsidRPr="008F1940">
              <w:rPr>
                <w:szCs w:val="24"/>
              </w:rPr>
              <w:t>間</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超市</w:t>
            </w:r>
          </w:p>
        </w:tc>
        <w:tc>
          <w:tcPr>
            <w:tcW w:w="4461"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https://www.instagram.com/papaya_jakarta/</w:t>
            </w:r>
            <w:r w:rsidRPr="008F1940">
              <w:rPr>
                <w:szCs w:val="24"/>
              </w:rPr>
              <w:lastRenderedPageBreak/>
              <w:t>?hl=en</w:t>
            </w:r>
          </w:p>
        </w:tc>
      </w:tr>
      <w:tr w:rsidR="008F1940" w:rsidRPr="008F1940" w:rsidTr="005876F1">
        <w:trPr>
          <w:trHeight w:val="324"/>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lastRenderedPageBreak/>
              <w:t>Kemchicks</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3</w:t>
            </w:r>
            <w:r w:rsidRPr="008F1940">
              <w:rPr>
                <w:szCs w:val="24"/>
              </w:rPr>
              <w:t>間</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超市</w:t>
            </w:r>
          </w:p>
        </w:tc>
        <w:tc>
          <w:tcPr>
            <w:tcW w:w="4461"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https://www.instagram.com/kemchicks_pacificplace/?hl=en</w:t>
            </w:r>
          </w:p>
        </w:tc>
      </w:tr>
      <w:tr w:rsidR="008F1940" w:rsidRPr="008F1940" w:rsidTr="005876F1">
        <w:trPr>
          <w:trHeight w:val="324"/>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The Gourmet</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2</w:t>
            </w:r>
            <w:r w:rsidRPr="008F1940">
              <w:rPr>
                <w:szCs w:val="24"/>
              </w:rPr>
              <w:t>間</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超市</w:t>
            </w:r>
          </w:p>
        </w:tc>
        <w:tc>
          <w:tcPr>
            <w:tcW w:w="4461"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https://www.instagram.com/thegourmetsupermarket/?hl=en</w:t>
            </w:r>
          </w:p>
        </w:tc>
      </w:tr>
      <w:tr w:rsidR="008F1940" w:rsidRPr="008F1940" w:rsidTr="005876F1">
        <w:trPr>
          <w:trHeight w:val="324"/>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Indomart</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18,939</w:t>
            </w:r>
            <w:r w:rsidRPr="008F1940">
              <w:rPr>
                <w:szCs w:val="24"/>
              </w:rPr>
              <w:t>間</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便利商店</w:t>
            </w:r>
          </w:p>
        </w:tc>
        <w:tc>
          <w:tcPr>
            <w:tcW w:w="4461"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https://indomaret.co.id/</w:t>
            </w:r>
          </w:p>
        </w:tc>
      </w:tr>
      <w:tr w:rsidR="008F1940" w:rsidRPr="008F1940" w:rsidTr="005876F1">
        <w:trPr>
          <w:trHeight w:val="324"/>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Alfamart</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超過</w:t>
            </w:r>
            <w:r w:rsidRPr="008F1940">
              <w:rPr>
                <w:szCs w:val="24"/>
              </w:rPr>
              <w:t>15,000</w:t>
            </w:r>
            <w:r w:rsidRPr="008F1940">
              <w:rPr>
                <w:szCs w:val="24"/>
              </w:rPr>
              <w:t>間</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便利商店</w:t>
            </w:r>
          </w:p>
        </w:tc>
        <w:tc>
          <w:tcPr>
            <w:tcW w:w="4461"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https://www.alfamart.co.id/</w:t>
            </w:r>
          </w:p>
        </w:tc>
      </w:tr>
      <w:tr w:rsidR="008F1940" w:rsidRPr="008F1940" w:rsidTr="005876F1">
        <w:trPr>
          <w:trHeight w:val="324"/>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Alfamidi</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1,795</w:t>
            </w:r>
            <w:r w:rsidRPr="008F1940">
              <w:rPr>
                <w:szCs w:val="24"/>
              </w:rPr>
              <w:t>間</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便利商店</w:t>
            </w:r>
          </w:p>
        </w:tc>
        <w:tc>
          <w:tcPr>
            <w:tcW w:w="4461"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https://alfamidiku.com/</w:t>
            </w:r>
          </w:p>
        </w:tc>
      </w:tr>
      <w:tr w:rsidR="008F1940" w:rsidRPr="008F1940" w:rsidTr="005876F1">
        <w:trPr>
          <w:trHeight w:val="324"/>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Familymart</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超過</w:t>
            </w:r>
            <w:r w:rsidRPr="008F1940">
              <w:rPr>
                <w:szCs w:val="24"/>
              </w:rPr>
              <w:t>100</w:t>
            </w:r>
            <w:r w:rsidRPr="008F1940">
              <w:rPr>
                <w:szCs w:val="24"/>
              </w:rPr>
              <w:t>間</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便利商店</w:t>
            </w:r>
          </w:p>
        </w:tc>
        <w:tc>
          <w:tcPr>
            <w:tcW w:w="4461"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https://familymartindonesia.com/</w:t>
            </w:r>
          </w:p>
        </w:tc>
      </w:tr>
      <w:tr w:rsidR="008F1940" w:rsidRPr="008F1940" w:rsidTr="005876F1">
        <w:trPr>
          <w:trHeight w:val="324"/>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Bright Store</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100</w:t>
            </w:r>
            <w:r w:rsidRPr="008F1940">
              <w:rPr>
                <w:szCs w:val="24"/>
              </w:rPr>
              <w:t>間</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便利商店</w:t>
            </w:r>
          </w:p>
        </w:tc>
        <w:tc>
          <w:tcPr>
            <w:tcW w:w="4461"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https://www.instagram.com/brightstore.indonesia/?hl=en</w:t>
            </w:r>
          </w:p>
        </w:tc>
      </w:tr>
      <w:tr w:rsidR="008F1940" w:rsidRPr="008F1940" w:rsidTr="005876F1">
        <w:trPr>
          <w:trHeight w:val="324"/>
          <w:jc w:val="center"/>
        </w:trPr>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Lawson</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68</w:t>
            </w:r>
            <w:r w:rsidRPr="008F1940">
              <w:rPr>
                <w:szCs w:val="24"/>
              </w:rPr>
              <w:t>間</w:t>
            </w:r>
          </w:p>
        </w:tc>
        <w:tc>
          <w:tcPr>
            <w:tcW w:w="121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rPr>
                <w:szCs w:val="24"/>
              </w:rPr>
            </w:pPr>
            <w:r w:rsidRPr="008F1940">
              <w:rPr>
                <w:szCs w:val="24"/>
              </w:rPr>
              <w:t>便利商店</w:t>
            </w:r>
          </w:p>
        </w:tc>
        <w:tc>
          <w:tcPr>
            <w:tcW w:w="4461"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rPr>
                <w:szCs w:val="24"/>
              </w:rPr>
            </w:pPr>
            <w:r w:rsidRPr="008F1940">
              <w:rPr>
                <w:szCs w:val="24"/>
              </w:rPr>
              <w:t>https://www.instagram.com/lawson_indonesia/?hl=en</w:t>
            </w:r>
          </w:p>
        </w:tc>
      </w:tr>
    </w:tbl>
    <w:p w:rsidR="00592480" w:rsidRPr="008F1940" w:rsidRDefault="00592480">
      <w:pPr>
        <w:pStyle w:val="afff0"/>
      </w:pPr>
      <w:r w:rsidRPr="008F1940">
        <w:t>（來源</w:t>
      </w:r>
      <w:r w:rsidRPr="008F1940">
        <w:rPr>
          <w:rFonts w:hint="eastAsia"/>
        </w:rPr>
        <w:t>：</w:t>
      </w:r>
      <w:r w:rsidRPr="008F1940">
        <w:t>雅加達臺灣貿易中心整理）</w:t>
      </w:r>
    </w:p>
    <w:p w:rsidR="00592480" w:rsidRPr="008F1940" w:rsidRDefault="00592480">
      <w:pPr>
        <w:ind w:firstLine="472"/>
        <w:rPr>
          <w:highlight w:val="red"/>
          <w:lang w:eastAsia="zh-TW"/>
        </w:rPr>
      </w:pPr>
    </w:p>
    <w:p w:rsidR="00592480" w:rsidRPr="008F1940" w:rsidRDefault="00592480">
      <w:pPr>
        <w:pStyle w:val="affb"/>
      </w:pPr>
      <w:r w:rsidRPr="008F1940">
        <w:rPr>
          <w:lang w:eastAsia="zh-TW"/>
        </w:rPr>
        <w:t>（二）競爭對手國在當地之行銷策略</w:t>
      </w:r>
    </w:p>
    <w:p w:rsidR="00592480" w:rsidRPr="008F1940" w:rsidRDefault="00592480">
      <w:pPr>
        <w:pStyle w:val="aff6"/>
        <w:ind w:left="1417" w:hanging="472"/>
      </w:pPr>
      <w:r w:rsidRPr="008F1940">
        <w:rPr>
          <w:rFonts w:hint="eastAsia"/>
        </w:rPr>
        <w:t>１、</w:t>
      </w:r>
      <w:r w:rsidRPr="008F1940">
        <w:t>汽車產業</w:t>
      </w:r>
    </w:p>
    <w:p w:rsidR="00592480" w:rsidRPr="008F1940" w:rsidRDefault="00592480">
      <w:pPr>
        <w:pStyle w:val="19"/>
        <w:ind w:left="1772" w:hanging="591"/>
      </w:pPr>
      <w:r w:rsidRPr="008F1940">
        <w:rPr>
          <w:lang w:eastAsia="zh-TW"/>
        </w:rPr>
        <w:t>（</w:t>
      </w:r>
      <w:r w:rsidRPr="008F1940">
        <w:rPr>
          <w:lang w:eastAsia="zh-TW"/>
        </w:rPr>
        <w:t>1</w:t>
      </w:r>
      <w:r w:rsidRPr="008F1940">
        <w:rPr>
          <w:lang w:eastAsia="zh-TW"/>
        </w:rPr>
        <w:t>）產業背景</w:t>
      </w:r>
    </w:p>
    <w:p w:rsidR="00592480" w:rsidRPr="008F1940" w:rsidRDefault="00592480">
      <w:pPr>
        <w:pStyle w:val="1a"/>
        <w:ind w:left="1772" w:firstLine="472"/>
      </w:pPr>
      <w:r w:rsidRPr="008F1940">
        <w:rPr>
          <w:lang w:eastAsia="zh-TW"/>
        </w:rPr>
        <w:t>印尼為東南亞汽車銷售最高的國家。因汽車需求量高，故汽車</w:t>
      </w:r>
      <w:r w:rsidRPr="008F1940">
        <w:rPr>
          <w:lang w:eastAsia="zh-TW"/>
        </w:rPr>
        <w:t>CBU</w:t>
      </w:r>
      <w:r w:rsidRPr="008F1940">
        <w:rPr>
          <w:lang w:eastAsia="zh-TW"/>
        </w:rPr>
        <w:t>（</w:t>
      </w:r>
      <w:r w:rsidRPr="008F1940">
        <w:rPr>
          <w:lang w:eastAsia="zh-TW"/>
        </w:rPr>
        <w:t>Completely Built-Up</w:t>
      </w:r>
      <w:r w:rsidRPr="008F1940">
        <w:rPr>
          <w:lang w:eastAsia="zh-TW"/>
        </w:rPr>
        <w:t>完全組裝）、配件、汽車引擎仍倚靠國外進口，進口國來自於日本、泰國、中國大陸、印度、德國。</w:t>
      </w:r>
    </w:p>
    <w:p w:rsidR="005876F1" w:rsidRPr="008F1940" w:rsidRDefault="005876F1">
      <w:pPr>
        <w:pStyle w:val="19"/>
        <w:ind w:left="1772" w:hanging="591"/>
        <w:rPr>
          <w:lang w:eastAsia="zh-TW"/>
        </w:rPr>
      </w:pPr>
    </w:p>
    <w:p w:rsidR="00592480" w:rsidRPr="008F1940" w:rsidRDefault="00592480">
      <w:pPr>
        <w:pStyle w:val="19"/>
        <w:ind w:left="1772" w:hanging="591"/>
      </w:pPr>
      <w:r w:rsidRPr="008F1940">
        <w:rPr>
          <w:lang w:eastAsia="zh-TW"/>
        </w:rPr>
        <w:lastRenderedPageBreak/>
        <w:t>（</w:t>
      </w:r>
      <w:r w:rsidRPr="008F1940">
        <w:rPr>
          <w:lang w:eastAsia="zh-TW"/>
        </w:rPr>
        <w:t>2</w:t>
      </w:r>
      <w:r w:rsidRPr="008F1940">
        <w:rPr>
          <w:lang w:eastAsia="zh-TW"/>
        </w:rPr>
        <w:t>）競爭對手國策略及作法</w:t>
      </w:r>
    </w:p>
    <w:p w:rsidR="00592480" w:rsidRPr="008F1940" w:rsidRDefault="00592480">
      <w:pPr>
        <w:pStyle w:val="1a"/>
        <w:ind w:left="1772" w:firstLine="472"/>
      </w:pPr>
      <w:r w:rsidRPr="008F1940">
        <w:rPr>
          <w:lang w:eastAsia="zh-TW"/>
        </w:rPr>
        <w:t>印尼近年積極發展完整的電動車產業鏈，目標是在</w:t>
      </w:r>
      <w:r w:rsidRPr="008F1940">
        <w:rPr>
          <w:lang w:eastAsia="zh-TW"/>
        </w:rPr>
        <w:t>2025</w:t>
      </w:r>
      <w:r w:rsidRPr="008F1940">
        <w:rPr>
          <w:lang w:eastAsia="zh-TW"/>
        </w:rPr>
        <w:t>年時，</w:t>
      </w:r>
      <w:r w:rsidRPr="008F1940">
        <w:rPr>
          <w:lang w:eastAsia="zh-TW"/>
        </w:rPr>
        <w:t>30%</w:t>
      </w:r>
      <w:r w:rsidRPr="008F1940">
        <w:rPr>
          <w:lang w:eastAsia="zh-TW"/>
        </w:rPr>
        <w:t>汽車產量為電動車，打造印尼成為全球電動車中心。電池為電動車輛主要發動核心，因印尼無法生產製造電池系統，因此電池系統仍依賴進口，目前電源電池解決方案仍由韓國、美國、中國大陸提供。</w:t>
      </w:r>
    </w:p>
    <w:p w:rsidR="00592480" w:rsidRPr="008F1940" w:rsidRDefault="00592480">
      <w:pPr>
        <w:pStyle w:val="1a"/>
        <w:ind w:left="1772" w:firstLine="472"/>
      </w:pPr>
      <w:r w:rsidRPr="008F1940">
        <w:rPr>
          <w:lang w:eastAsia="zh-TW"/>
        </w:rPr>
        <w:t>印尼政府為大力發展電動車產業，印尼國營電力公司（</w:t>
      </w:r>
      <w:r w:rsidRPr="008F1940">
        <w:rPr>
          <w:lang w:eastAsia="zh-TW"/>
        </w:rPr>
        <w:t>PLN</w:t>
      </w:r>
      <w:r w:rsidRPr="008F1940">
        <w:rPr>
          <w:lang w:eastAsia="zh-TW"/>
        </w:rPr>
        <w:t>）、印尼國營石油公司（</w:t>
      </w:r>
      <w:r w:rsidRPr="008F1940">
        <w:rPr>
          <w:lang w:eastAsia="zh-TW"/>
        </w:rPr>
        <w:t>Pertamina</w:t>
      </w:r>
      <w:r w:rsidRPr="008F1940">
        <w:rPr>
          <w:lang w:eastAsia="zh-TW"/>
        </w:rPr>
        <w:t>）、印尼國營礦業公司（</w:t>
      </w:r>
      <w:r w:rsidRPr="008F1940">
        <w:rPr>
          <w:lang w:eastAsia="zh-TW"/>
        </w:rPr>
        <w:t>Aneka Tambang</w:t>
      </w:r>
      <w:r w:rsidRPr="008F1940">
        <w:rPr>
          <w:lang w:eastAsia="zh-TW"/>
        </w:rPr>
        <w:t>）以及礦業控股公司（</w:t>
      </w:r>
      <w:r w:rsidRPr="008F1940">
        <w:rPr>
          <w:lang w:eastAsia="zh-TW"/>
        </w:rPr>
        <w:t>MIND ID</w:t>
      </w:r>
      <w:r w:rsidRPr="008F1940">
        <w:rPr>
          <w:lang w:eastAsia="zh-TW"/>
        </w:rPr>
        <w:t>）等國營事業公司合組電動車電池集團，積極與美、日、韓、中等國談合作可行性。</w:t>
      </w:r>
    </w:p>
    <w:p w:rsidR="00592480" w:rsidRPr="008F1940" w:rsidRDefault="00592480">
      <w:pPr>
        <w:pStyle w:val="aff6"/>
        <w:ind w:left="1417" w:hanging="472"/>
      </w:pPr>
      <w:r w:rsidRPr="008F1940">
        <w:rPr>
          <w:rFonts w:hint="eastAsia"/>
        </w:rPr>
        <w:t>２、</w:t>
      </w:r>
      <w:r w:rsidRPr="008F1940">
        <w:t>機械產業</w:t>
      </w:r>
    </w:p>
    <w:p w:rsidR="00592480" w:rsidRPr="008F1940" w:rsidRDefault="00592480">
      <w:pPr>
        <w:pStyle w:val="19"/>
        <w:ind w:left="1772" w:hanging="591"/>
      </w:pPr>
      <w:r w:rsidRPr="008F1940">
        <w:rPr>
          <w:lang w:eastAsia="zh-TW"/>
        </w:rPr>
        <w:t>（</w:t>
      </w:r>
      <w:r w:rsidRPr="008F1940">
        <w:rPr>
          <w:lang w:eastAsia="zh-TW"/>
        </w:rPr>
        <w:t>1</w:t>
      </w:r>
      <w:r w:rsidRPr="008F1940">
        <w:rPr>
          <w:lang w:eastAsia="zh-TW"/>
        </w:rPr>
        <w:t>）主要競爭國家及策略</w:t>
      </w:r>
    </w:p>
    <w:p w:rsidR="00592480" w:rsidRPr="008F1940" w:rsidRDefault="00592480">
      <w:pPr>
        <w:pStyle w:val="1a"/>
        <w:ind w:left="1772" w:firstLine="472"/>
      </w:pPr>
      <w:r w:rsidRPr="008F1940">
        <w:rPr>
          <w:lang w:eastAsia="zh-TW"/>
        </w:rPr>
        <w:t>據訪談印尼機械代理商，因為匯率以及原料成本之關係，臺灣機械價格於</w:t>
      </w:r>
      <w:r w:rsidRPr="008F1940">
        <w:rPr>
          <w:lang w:eastAsia="zh-TW"/>
        </w:rPr>
        <w:t>2021</w:t>
      </w:r>
      <w:r w:rsidRPr="008F1940">
        <w:rPr>
          <w:lang w:eastAsia="zh-TW"/>
        </w:rPr>
        <w:t>年調漲</w:t>
      </w:r>
      <w:r w:rsidRPr="008F1940">
        <w:rPr>
          <w:lang w:eastAsia="zh-TW"/>
        </w:rPr>
        <w:t>10%</w:t>
      </w:r>
      <w:r w:rsidRPr="008F1940">
        <w:rPr>
          <w:lang w:eastAsia="zh-TW"/>
        </w:rPr>
        <w:t>。印尼因疫情關係，市場長期需求未定，終端用戶採購設備顧慮多駐地買主採購機械設備時，原都以品質及使用壽命為選擇購買機械之依據，但因景氣不穩定且無法預測未來訂單及需求之考量下，改以價格導向為考量，以降低成本為其重要評估依據。日本品牌機械於疫情期間價格降價</w:t>
      </w:r>
      <w:r w:rsidRPr="008F1940">
        <w:rPr>
          <w:lang w:eastAsia="zh-TW"/>
        </w:rPr>
        <w:t>10%-30%</w:t>
      </w:r>
      <w:r w:rsidRPr="008F1940">
        <w:rPr>
          <w:lang w:eastAsia="zh-TW"/>
        </w:rPr>
        <w:t>，另其同時具有</w:t>
      </w:r>
      <w:r w:rsidRPr="008F1940">
        <w:rPr>
          <w:lang w:eastAsia="zh-TW"/>
        </w:rPr>
        <w:t>0%</w:t>
      </w:r>
      <w:r w:rsidRPr="008F1940">
        <w:rPr>
          <w:lang w:eastAsia="zh-TW"/>
        </w:rPr>
        <w:t>之進口稅，與我國產品相較之下，日系品牌之品質及價格非常有競爭力，成為臺灣最大的競爭對象。</w:t>
      </w:r>
    </w:p>
    <w:p w:rsidR="00592480" w:rsidRPr="008F1940" w:rsidRDefault="00592480">
      <w:pPr>
        <w:pStyle w:val="1a"/>
        <w:ind w:left="1772" w:firstLine="472"/>
      </w:pPr>
      <w:r w:rsidRPr="008F1940">
        <w:rPr>
          <w:lang w:eastAsia="zh-TW"/>
        </w:rPr>
        <w:t>印尼客戶從機械成本考量方面，若不求品質，多數會選擇採購中國大陸機械。中國大陸機械出口至印尼降為零關稅亦影響臺灣機械競爭力。韓國自動化機械在印尼客戶觀點不均，性價比依各供應商品牌之表現有所不同，時好時壞</w:t>
      </w:r>
      <w:r w:rsidRPr="008F1940">
        <w:rPr>
          <w:rFonts w:eastAsia="Times New Roman"/>
          <w:lang w:eastAsia="zh-TW"/>
        </w:rPr>
        <w:t xml:space="preserve"> </w:t>
      </w:r>
      <w:r w:rsidRPr="008F1940">
        <w:rPr>
          <w:lang w:eastAsia="zh-TW"/>
        </w:rPr>
        <w:t>。</w:t>
      </w:r>
    </w:p>
    <w:p w:rsidR="00592480" w:rsidRPr="008F1940" w:rsidRDefault="00592480">
      <w:pPr>
        <w:pStyle w:val="19"/>
        <w:ind w:left="1772" w:hanging="591"/>
      </w:pPr>
      <w:r w:rsidRPr="008F1940">
        <w:rPr>
          <w:rFonts w:hint="eastAsia"/>
          <w:lang w:eastAsia="zh-TW"/>
        </w:rPr>
        <w:lastRenderedPageBreak/>
        <w:t>（</w:t>
      </w:r>
      <w:r w:rsidRPr="008F1940">
        <w:rPr>
          <w:rFonts w:hint="eastAsia"/>
          <w:lang w:eastAsia="zh-TW"/>
        </w:rPr>
        <w:t>2</w:t>
      </w:r>
      <w:r w:rsidRPr="008F1940">
        <w:rPr>
          <w:rFonts w:hint="eastAsia"/>
          <w:lang w:eastAsia="zh-TW"/>
        </w:rPr>
        <w:t>）</w:t>
      </w:r>
      <w:r w:rsidRPr="008F1940">
        <w:t>行銷策略</w:t>
      </w:r>
    </w:p>
    <w:p w:rsidR="00592480" w:rsidRPr="008F1940" w:rsidRDefault="00592480">
      <w:pPr>
        <w:pStyle w:val="1a"/>
        <w:ind w:left="1772" w:firstLine="472"/>
      </w:pPr>
      <w:r w:rsidRPr="008F1940">
        <w:rPr>
          <w:lang w:eastAsia="zh-TW"/>
        </w:rPr>
        <w:t>在印尼拓銷機械業務時，時常遇到印尼客戶對新技術之機械不了解且缺乏相關知識及經驗。因此在業務推廣方面必須仰賴業務員開發，蒐集當地客戶對機械之需求及問題，才能有效說服客戶採購我機械業者之機械。</w:t>
      </w:r>
    </w:p>
    <w:p w:rsidR="00592480" w:rsidRPr="008F1940" w:rsidRDefault="00592480">
      <w:pPr>
        <w:pStyle w:val="1a"/>
        <w:ind w:left="1772" w:firstLine="472"/>
      </w:pPr>
      <w:r w:rsidRPr="008F1940">
        <w:rPr>
          <w:lang w:eastAsia="zh-TW"/>
        </w:rPr>
        <w:t>建議我機械業者除持續研發，保持技術優勢外，也需加強推廣品牌形象及售後服務，品牌推廣以參加印尼專業機械展來提升知名度及形象，維繫與當地機械代理商關係。售後服務方面，除了建立良好的零件供應系統，在印尼常有嚴重不當操作機械之問題，因此技術人員培訓服務可提高我機械業在印尼市場之競爭力。</w:t>
      </w:r>
    </w:p>
    <w:p w:rsidR="00592480" w:rsidRPr="008F1940" w:rsidRDefault="00592480">
      <w:pPr>
        <w:pStyle w:val="1a"/>
        <w:ind w:left="1772" w:firstLine="472"/>
      </w:pPr>
      <w:r w:rsidRPr="008F1940">
        <w:rPr>
          <w:lang w:eastAsia="zh-TW"/>
        </w:rPr>
        <w:t>持續維持推廣臺灣機械品牌形象，可透過大型看板、社群媒體（</w:t>
      </w:r>
      <w:r w:rsidRPr="008F1940">
        <w:rPr>
          <w:lang w:eastAsia="zh-TW"/>
        </w:rPr>
        <w:t>FB</w:t>
      </w:r>
      <w:r w:rsidRPr="008F1940">
        <w:rPr>
          <w:lang w:eastAsia="zh-TW"/>
        </w:rPr>
        <w:t>）進行宣傳，持續增加臺灣機械產業及品牌在印尼之曝光，使當地業者能持續看見臺灣機械品牌及產業形象。透過網路媒體深度報導臺灣機械之最新技術及產品優勢，持續擴大市場占有率。</w:t>
      </w:r>
    </w:p>
    <w:p w:rsidR="00592480" w:rsidRPr="008F1940" w:rsidRDefault="00592480">
      <w:pPr>
        <w:pStyle w:val="1a"/>
        <w:ind w:left="1772" w:firstLine="472"/>
      </w:pPr>
      <w:r w:rsidRPr="008F1940">
        <w:rPr>
          <w:lang w:eastAsia="zh-TW"/>
        </w:rPr>
        <w:t>建議針對機械產業規劃於印尼產業聚落（工業區）刊登機械產業品牌形象廣告</w:t>
      </w:r>
      <w:r w:rsidRPr="008F1940">
        <w:rPr>
          <w:lang w:eastAsia="zh-TW"/>
        </w:rPr>
        <w:t>-</w:t>
      </w:r>
      <w:r w:rsidRPr="008F1940">
        <w:rPr>
          <w:lang w:eastAsia="zh-TW"/>
        </w:rPr>
        <w:t>工業區為各式機械終端買主及代理商聚集之場域，以印尼大雅加達地區為例，主要機械專業通路代理商、客戶</w:t>
      </w:r>
      <w:r w:rsidRPr="008F1940">
        <w:rPr>
          <w:spacing w:val="-2"/>
          <w:lang w:eastAsia="zh-TW"/>
        </w:rPr>
        <w:t>之產業聚落主要分布於</w:t>
      </w:r>
      <w:r w:rsidRPr="008F1940">
        <w:rPr>
          <w:spacing w:val="-2"/>
          <w:lang w:eastAsia="zh-TW"/>
        </w:rPr>
        <w:t>CIKARANG</w:t>
      </w:r>
      <w:r w:rsidRPr="008F1940">
        <w:rPr>
          <w:spacing w:val="-2"/>
          <w:lang w:eastAsia="zh-TW"/>
        </w:rPr>
        <w:t>、</w:t>
      </w:r>
      <w:r w:rsidRPr="008F1940">
        <w:rPr>
          <w:spacing w:val="-2"/>
          <w:lang w:eastAsia="zh-TW"/>
        </w:rPr>
        <w:t>KARAWANG</w:t>
      </w:r>
      <w:r w:rsidRPr="008F1940">
        <w:rPr>
          <w:spacing w:val="-2"/>
          <w:lang w:eastAsia="zh-TW"/>
        </w:rPr>
        <w:t>、</w:t>
      </w:r>
      <w:r w:rsidRPr="008F1940">
        <w:rPr>
          <w:spacing w:val="-2"/>
          <w:lang w:eastAsia="zh-TW"/>
        </w:rPr>
        <w:t>JABABEKA</w:t>
      </w:r>
      <w:r w:rsidRPr="008F1940">
        <w:rPr>
          <w:lang w:eastAsia="zh-TW"/>
        </w:rPr>
        <w:t>工業區，此區域為臺灣機械設備產品之推廣熱區，可針對該區域重點機械設備（如：工具機、橡塑膠機、包裝機械等）之潛在客群進行重點宣傳，提升臺灣機械產業形象知名度及曝光率，將臺灣機械產業優質形象行銷給潛在終端客戶、他國產品機界代理商。</w:t>
      </w:r>
    </w:p>
    <w:p w:rsidR="00592480" w:rsidRPr="008F1940" w:rsidRDefault="00592480">
      <w:pPr>
        <w:pStyle w:val="aff6"/>
        <w:ind w:left="1417" w:hanging="472"/>
      </w:pPr>
      <w:r w:rsidRPr="008F1940">
        <w:rPr>
          <w:rFonts w:hint="eastAsia"/>
        </w:rPr>
        <w:lastRenderedPageBreak/>
        <w:t>３、</w:t>
      </w:r>
      <w:r w:rsidRPr="008F1940">
        <w:t>醫療器材</w:t>
      </w:r>
    </w:p>
    <w:p w:rsidR="00592480" w:rsidRPr="008F1940" w:rsidRDefault="00592480">
      <w:pPr>
        <w:pStyle w:val="19"/>
        <w:ind w:left="1772" w:hanging="591"/>
      </w:pPr>
      <w:r w:rsidRPr="008F1940">
        <w:rPr>
          <w:lang w:eastAsia="zh-TW"/>
        </w:rPr>
        <w:t>（</w:t>
      </w:r>
      <w:r w:rsidRPr="008F1940">
        <w:rPr>
          <w:lang w:eastAsia="zh-TW"/>
        </w:rPr>
        <w:t>1</w:t>
      </w:r>
      <w:r w:rsidRPr="008F1940">
        <w:rPr>
          <w:lang w:eastAsia="zh-TW"/>
        </w:rPr>
        <w:t>）印尼醫療器材市場競爭現狀</w:t>
      </w:r>
    </w:p>
    <w:p w:rsidR="00592480" w:rsidRPr="008F1940" w:rsidRDefault="00592480">
      <w:pPr>
        <w:pStyle w:val="1a"/>
        <w:ind w:left="1772" w:firstLine="472"/>
      </w:pPr>
      <w:r w:rsidRPr="008F1940">
        <w:rPr>
          <w:lang w:eastAsia="zh-TW"/>
        </w:rPr>
        <w:t>印尼醫療器材市場中以來自中國大陸、歐洲及美國進口技術及設備的市占率最高，另外亦有許多來自日本、印度及韓國的產品。訪談業界表示預估上述市場將持續進口產品。進口臺灣醫材品牌的代理商表示，以價格的角度來看，中國大陸產品是我國最大的競爭對手</w:t>
      </w:r>
      <w:r w:rsidRPr="008F1940">
        <w:rPr>
          <w:rFonts w:hint="eastAsia"/>
          <w:lang w:eastAsia="zh-TW"/>
        </w:rPr>
        <w:t>；</w:t>
      </w:r>
      <w:r w:rsidRPr="008F1940">
        <w:rPr>
          <w:lang w:eastAsia="zh-TW"/>
        </w:rPr>
        <w:t>另以科技及技術層面來看，美國及歐洲產品是我國產品的競爭對手。</w:t>
      </w:r>
    </w:p>
    <w:p w:rsidR="00592480" w:rsidRPr="008F1940" w:rsidRDefault="00592480">
      <w:pPr>
        <w:pStyle w:val="1a"/>
        <w:ind w:left="1772" w:firstLine="472"/>
      </w:pPr>
      <w:r w:rsidRPr="008F1940">
        <w:rPr>
          <w:lang w:eastAsia="zh-TW"/>
        </w:rPr>
        <w:t>印尼買主對於歐美地區醫療器材的高精準率與簡易使用具高評價，也因此對於印尼買主對歐洲及美國的醫療器材很有深刻的印象是因為他們精準率高，使用方式也較簡單，因此認為可以較高醫療服務以及附加價值。</w:t>
      </w:r>
    </w:p>
    <w:p w:rsidR="00592480" w:rsidRPr="008F1940" w:rsidRDefault="00592480">
      <w:pPr>
        <w:pStyle w:val="19"/>
        <w:ind w:left="1772" w:hanging="591"/>
      </w:pPr>
      <w:r w:rsidRPr="008F1940">
        <w:rPr>
          <w:lang w:eastAsia="zh-TW"/>
        </w:rPr>
        <w:t>（</w:t>
      </w:r>
      <w:r w:rsidRPr="008F1940">
        <w:rPr>
          <w:lang w:eastAsia="zh-TW"/>
        </w:rPr>
        <w:t>2</w:t>
      </w:r>
      <w:r w:rsidRPr="008F1940">
        <w:rPr>
          <w:lang w:eastAsia="zh-TW"/>
        </w:rPr>
        <w:t>）印尼醫療器材行銷策略</w:t>
      </w:r>
    </w:p>
    <w:p w:rsidR="00592480" w:rsidRPr="008F1940" w:rsidRDefault="00592480">
      <w:pPr>
        <w:pStyle w:val="1a"/>
        <w:ind w:left="1772" w:firstLine="472"/>
      </w:pPr>
      <w:r w:rsidRPr="008F1940">
        <w:rPr>
          <w:lang w:eastAsia="zh-TW"/>
        </w:rPr>
        <w:t>印尼醫療器材由衛生部註冊與管制配銷流程並由印尼衛生部規範管理，範圍包括醫療設備及家用保健產品，具有衛生部頒發配銷許可證的代理商才有合格註冊申請醫療產品。進口醫療器材必須授權或指定當地一家經銷商或代表（</w:t>
      </w:r>
      <w:r w:rsidRPr="008F1940">
        <w:rPr>
          <w:lang w:eastAsia="zh-TW"/>
        </w:rPr>
        <w:t>sole distributor policy</w:t>
      </w:r>
      <w:r w:rsidRPr="008F1940">
        <w:rPr>
          <w:lang w:eastAsia="zh-TW"/>
        </w:rPr>
        <w:t>）並向主管機關提出註冊申請。外國製造商無法自行申請註冊，所以需要找到適合的代理商共同進入市場。醫院通常也希望與一個總代理公司來進行採購，尤其是銷售給政府單位如衛生部、軍方和其他政府單位等。印尼的代理公司銷售產品範圍廣泛，因此拓展人脈和監督管理是必要的。</w:t>
      </w:r>
    </w:p>
    <w:p w:rsidR="00592480" w:rsidRPr="008F1940" w:rsidRDefault="00592480" w:rsidP="00EE7AC5">
      <w:pPr>
        <w:pStyle w:val="1a"/>
        <w:ind w:left="1772" w:firstLine="472"/>
      </w:pPr>
      <w:r w:rsidRPr="008F1940">
        <w:t>另外</w:t>
      </w:r>
      <w:r w:rsidRPr="008F1940">
        <w:rPr>
          <w:lang w:val="en-US"/>
        </w:rPr>
        <w:t>，</w:t>
      </w:r>
      <w:r w:rsidRPr="008F1940">
        <w:rPr>
          <w:lang w:val="en-US"/>
        </w:rPr>
        <w:t>2015</w:t>
      </w:r>
      <w:r w:rsidRPr="008F1940">
        <w:t>年</w:t>
      </w:r>
      <w:r w:rsidRPr="008F1940">
        <w:rPr>
          <w:lang w:val="en-US"/>
        </w:rPr>
        <w:t>Indonesian Government Goods and Services Procurement Organization</w:t>
      </w:r>
      <w:r w:rsidRPr="008F1940">
        <w:rPr>
          <w:lang w:val="en-US"/>
        </w:rPr>
        <w:t>（</w:t>
      </w:r>
      <w:r w:rsidRPr="008F1940">
        <w:rPr>
          <w:lang w:val="en-US"/>
        </w:rPr>
        <w:t>LKPP</w:t>
      </w:r>
      <w:r w:rsidRPr="008F1940">
        <w:rPr>
          <w:lang w:val="en-US"/>
        </w:rPr>
        <w:t>）</w:t>
      </w:r>
      <w:r w:rsidRPr="008F1940">
        <w:t>為了降低弊端的產生</w:t>
      </w:r>
      <w:r w:rsidRPr="008F1940">
        <w:rPr>
          <w:lang w:val="en-US"/>
        </w:rPr>
        <w:t>，</w:t>
      </w:r>
      <w:r w:rsidRPr="008F1940">
        <w:t>政府於</w:t>
      </w:r>
      <w:r w:rsidRPr="008F1940">
        <w:rPr>
          <w:lang w:val="en-US"/>
        </w:rPr>
        <w:t>E-catalogue</w:t>
      </w:r>
      <w:r w:rsidRPr="008F1940">
        <w:t>系統</w:t>
      </w:r>
      <w:r w:rsidRPr="008F1940">
        <w:rPr>
          <w:lang w:val="en-US"/>
        </w:rPr>
        <w:t>（</w:t>
      </w:r>
      <w:r w:rsidRPr="008F1940">
        <w:rPr>
          <w:lang w:val="en-US"/>
        </w:rPr>
        <w:t>https://e-katalog.lkpp.go.id/</w:t>
      </w:r>
      <w:r w:rsidRPr="008F1940">
        <w:rPr>
          <w:lang w:val="en-US"/>
        </w:rPr>
        <w:t>）</w:t>
      </w:r>
      <w:r w:rsidRPr="008F1940">
        <w:t>採購統一</w:t>
      </w:r>
      <w:r w:rsidRPr="008F1940">
        <w:rPr>
          <w:lang w:val="en-US"/>
        </w:rPr>
        <w:t>，</w:t>
      </w:r>
      <w:r w:rsidRPr="008F1940">
        <w:t>包括公</w:t>
      </w:r>
      <w:r w:rsidRPr="008F1940">
        <w:lastRenderedPageBreak/>
        <w:t>立醫院、政府相關產品及服務等採購。</w:t>
      </w:r>
      <w:r w:rsidRPr="008F1940">
        <w:rPr>
          <w:lang w:eastAsia="zh-TW"/>
        </w:rPr>
        <w:t>E-catalogue</w:t>
      </w:r>
      <w:r w:rsidRPr="008F1940">
        <w:rPr>
          <w:lang w:eastAsia="zh-TW"/>
        </w:rPr>
        <w:t>系統上列有產品服務規格及價格，公立醫院客戶可直接從系統上購買所需的醫療產品和設備。廠商只要有衛生部發出的進口許可證，就可以申請納入印尼政府採購的</w:t>
      </w:r>
      <w:r w:rsidRPr="008F1940">
        <w:rPr>
          <w:lang w:eastAsia="zh-TW"/>
        </w:rPr>
        <w:t>e-catalogue</w:t>
      </w:r>
      <w:r w:rsidRPr="008F1940">
        <w:rPr>
          <w:lang w:eastAsia="zh-TW"/>
        </w:rPr>
        <w:t>系統，政府召開會議比價，需要約六個月的時間，獲核可者方得將該產品列入</w:t>
      </w:r>
      <w:r w:rsidRPr="008F1940">
        <w:rPr>
          <w:lang w:eastAsia="zh-TW"/>
        </w:rPr>
        <w:t>e-catalogue</w:t>
      </w:r>
      <w:r w:rsidRPr="008F1940">
        <w:rPr>
          <w:lang w:eastAsia="zh-TW"/>
        </w:rPr>
        <w:t>。衛生部部長公開表示，</w:t>
      </w:r>
      <w:r w:rsidRPr="008F1940">
        <w:rPr>
          <w:lang w:eastAsia="zh-TW"/>
        </w:rPr>
        <w:t>e-catalogue</w:t>
      </w:r>
      <w:r w:rsidRPr="008F1940">
        <w:rPr>
          <w:lang w:eastAsia="zh-TW"/>
        </w:rPr>
        <w:t>是很好的管理方式之一，將持續推行。未來規劃進入公立醫院市場的醫療器材廠商，爭取列入</w:t>
      </w:r>
      <w:r w:rsidRPr="008F1940">
        <w:rPr>
          <w:lang w:eastAsia="zh-TW"/>
        </w:rPr>
        <w:t>e-catalogue</w:t>
      </w:r>
      <w:r w:rsidRPr="008F1940">
        <w:rPr>
          <w:lang w:eastAsia="zh-TW"/>
        </w:rPr>
        <w:t>將是重要的行銷策略。</w:t>
      </w:r>
    </w:p>
    <w:p w:rsidR="00592480" w:rsidRPr="008F1940" w:rsidRDefault="00592480">
      <w:pPr>
        <w:pStyle w:val="aff6"/>
        <w:ind w:left="1417" w:hanging="472"/>
      </w:pPr>
      <w:r w:rsidRPr="008F1940">
        <w:rPr>
          <w:rFonts w:hint="eastAsia"/>
        </w:rPr>
        <w:t>４、</w:t>
      </w:r>
      <w:r w:rsidRPr="008F1940">
        <w:t>電子產品</w:t>
      </w:r>
    </w:p>
    <w:p w:rsidR="00592480" w:rsidRPr="008F1940" w:rsidRDefault="00592480">
      <w:pPr>
        <w:pStyle w:val="19"/>
        <w:ind w:left="1772" w:hanging="591"/>
      </w:pPr>
      <w:r w:rsidRPr="008F1940">
        <w:rPr>
          <w:lang w:eastAsia="zh-TW"/>
        </w:rPr>
        <w:t>（</w:t>
      </w:r>
      <w:r w:rsidRPr="008F1940">
        <w:rPr>
          <w:lang w:eastAsia="zh-TW"/>
        </w:rPr>
        <w:t>1</w:t>
      </w:r>
      <w:r w:rsidRPr="008F1940">
        <w:rPr>
          <w:lang w:eastAsia="zh-TW"/>
        </w:rPr>
        <w:t>）印尼電子產品市場現況</w:t>
      </w:r>
    </w:p>
    <w:p w:rsidR="00592480" w:rsidRPr="008F1940" w:rsidRDefault="00592480">
      <w:pPr>
        <w:pStyle w:val="1a"/>
        <w:ind w:left="1772" w:firstLine="472"/>
      </w:pPr>
      <w:r w:rsidRPr="008F1940">
        <w:rPr>
          <w:lang w:eastAsia="zh-TW"/>
        </w:rPr>
        <w:t>依據</w:t>
      </w:r>
      <w:r w:rsidRPr="008F1940">
        <w:rPr>
          <w:lang w:eastAsia="zh-TW"/>
        </w:rPr>
        <w:t>Canalys</w:t>
      </w:r>
      <w:r w:rsidRPr="008F1940">
        <w:rPr>
          <w:lang w:eastAsia="zh-TW"/>
        </w:rPr>
        <w:t>資料，小米於</w:t>
      </w:r>
      <w:r w:rsidRPr="008F1940">
        <w:rPr>
          <w:lang w:eastAsia="zh-TW"/>
        </w:rPr>
        <w:t>2020</w:t>
      </w:r>
      <w:r w:rsidRPr="008F1940">
        <w:rPr>
          <w:lang w:eastAsia="zh-TW"/>
        </w:rPr>
        <w:t>年第一季智慧型手機出貨量提升</w:t>
      </w:r>
      <w:r w:rsidRPr="008F1940">
        <w:rPr>
          <w:lang w:eastAsia="zh-TW"/>
        </w:rPr>
        <w:t>9%</w:t>
      </w:r>
      <w:r w:rsidRPr="008F1940">
        <w:rPr>
          <w:lang w:eastAsia="zh-TW"/>
        </w:rPr>
        <w:t>，為</w:t>
      </w:r>
      <w:r w:rsidRPr="008F1940">
        <w:rPr>
          <w:lang w:eastAsia="zh-TW"/>
        </w:rPr>
        <w:t>300</w:t>
      </w:r>
      <w:r w:rsidRPr="008F1940">
        <w:rPr>
          <w:lang w:eastAsia="zh-TW"/>
        </w:rPr>
        <w:t>萬支，第二順位為</w:t>
      </w:r>
      <w:r w:rsidRPr="008F1940">
        <w:rPr>
          <w:lang w:eastAsia="zh-TW"/>
        </w:rPr>
        <w:t>Vivo</w:t>
      </w:r>
      <w:r w:rsidRPr="008F1940">
        <w:rPr>
          <w:lang w:eastAsia="zh-TW"/>
        </w:rPr>
        <w:t>，出貨量提升</w:t>
      </w:r>
      <w:r w:rsidRPr="008F1940">
        <w:rPr>
          <w:lang w:eastAsia="zh-TW"/>
        </w:rPr>
        <w:t>3%</w:t>
      </w:r>
      <w:r w:rsidRPr="008F1940">
        <w:rPr>
          <w:lang w:eastAsia="zh-TW"/>
        </w:rPr>
        <w:t>，為</w:t>
      </w:r>
      <w:r w:rsidRPr="008F1940">
        <w:rPr>
          <w:lang w:eastAsia="zh-TW"/>
        </w:rPr>
        <w:t>240</w:t>
      </w:r>
      <w:r w:rsidRPr="008F1940">
        <w:rPr>
          <w:lang w:eastAsia="zh-TW"/>
        </w:rPr>
        <w:t>萬支。三星、華為、蘋果雖然銷售不錯，但</w:t>
      </w:r>
      <w:r w:rsidRPr="008F1940">
        <w:rPr>
          <w:lang w:eastAsia="zh-TW"/>
        </w:rPr>
        <w:t>2020</w:t>
      </w:r>
      <w:r w:rsidRPr="008F1940">
        <w:rPr>
          <w:lang w:eastAsia="zh-TW"/>
        </w:rPr>
        <w:t>年第一季這三個品牌出貨量下滑。小米除了智慧型手機於</w:t>
      </w:r>
      <w:r w:rsidRPr="008F1940">
        <w:rPr>
          <w:lang w:eastAsia="zh-TW"/>
        </w:rPr>
        <w:t>2020</w:t>
      </w:r>
      <w:r w:rsidRPr="008F1940">
        <w:rPr>
          <w:lang w:eastAsia="zh-TW"/>
        </w:rPr>
        <w:t>年第一季有利潤，另</w:t>
      </w:r>
      <w:r w:rsidRPr="008F1940">
        <w:rPr>
          <w:lang w:eastAsia="zh-TW"/>
        </w:rPr>
        <w:t>IOT</w:t>
      </w:r>
      <w:r w:rsidRPr="008F1940">
        <w:rPr>
          <w:lang w:eastAsia="zh-TW"/>
        </w:rPr>
        <w:t>及生活用品產品也提升</w:t>
      </w:r>
      <w:r w:rsidRPr="008F1940">
        <w:rPr>
          <w:lang w:eastAsia="zh-TW"/>
        </w:rPr>
        <w:t>7.8%</w:t>
      </w:r>
      <w:r w:rsidRPr="008F1940">
        <w:rPr>
          <w:lang w:eastAsia="zh-TW"/>
        </w:rPr>
        <w:t>的利潤。</w:t>
      </w:r>
    </w:p>
    <w:p w:rsidR="00592480" w:rsidRPr="008F1940" w:rsidRDefault="00592480">
      <w:pPr>
        <w:pStyle w:val="1a"/>
        <w:ind w:left="1772" w:firstLine="472"/>
      </w:pPr>
      <w:r w:rsidRPr="008F1940">
        <w:t>依據</w:t>
      </w:r>
      <w:r w:rsidRPr="008F1940">
        <w:t>International Data Corporation</w:t>
      </w:r>
      <w:r w:rsidRPr="008F1940">
        <w:t>（</w:t>
      </w:r>
      <w:r w:rsidRPr="008F1940">
        <w:t>IDC</w:t>
      </w:r>
      <w:r w:rsidRPr="008F1940">
        <w:t>），</w:t>
      </w:r>
      <w:r w:rsidRPr="008F1940">
        <w:t>2020</w:t>
      </w:r>
      <w:r w:rsidRPr="008F1940">
        <w:t>年</w:t>
      </w:r>
      <w:r w:rsidRPr="008F1940">
        <w:t>1</w:t>
      </w:r>
      <w:r w:rsidRPr="008F1940">
        <w:t>月至</w:t>
      </w:r>
      <w:r w:rsidRPr="008F1940">
        <w:t>3</w:t>
      </w:r>
      <w:r w:rsidRPr="008F1940">
        <w:t>月前五大銷售最好的智慧型手機為</w:t>
      </w:r>
      <w:r w:rsidRPr="008F1940">
        <w:t>Vivo</w:t>
      </w:r>
      <w:r w:rsidRPr="008F1940">
        <w:t>、</w:t>
      </w:r>
      <w:r w:rsidRPr="008F1940">
        <w:t>Oppo</w:t>
      </w:r>
      <w:r w:rsidRPr="008F1940">
        <w:t>、</w:t>
      </w:r>
      <w:r w:rsidRPr="008F1940">
        <w:t>Samsung</w:t>
      </w:r>
      <w:r w:rsidRPr="008F1940">
        <w:t>、</w:t>
      </w:r>
      <w:r w:rsidRPr="008F1940">
        <w:t>Xiaomi</w:t>
      </w:r>
      <w:r w:rsidRPr="008F1940">
        <w:t>及</w:t>
      </w:r>
      <w:r w:rsidRPr="008F1940">
        <w:t>Realme</w:t>
      </w:r>
      <w:r w:rsidRPr="008F1940">
        <w:t>，小米之銷售在印尼排行第四。</w:t>
      </w:r>
    </w:p>
    <w:p w:rsidR="00592480" w:rsidRPr="008F1940" w:rsidRDefault="00592480">
      <w:pPr>
        <w:pStyle w:val="19"/>
        <w:ind w:left="1772" w:hanging="591"/>
      </w:pPr>
      <w:r w:rsidRPr="008F1940">
        <w:rPr>
          <w:lang w:eastAsia="zh-TW"/>
        </w:rPr>
        <w:t>（</w:t>
      </w:r>
      <w:r w:rsidRPr="008F1940">
        <w:rPr>
          <w:lang w:eastAsia="zh-TW"/>
        </w:rPr>
        <w:t>2</w:t>
      </w:r>
      <w:r w:rsidRPr="008F1940">
        <w:rPr>
          <w:lang w:eastAsia="zh-TW"/>
        </w:rPr>
        <w:t>）印尼電子產品行銷策略</w:t>
      </w:r>
    </w:p>
    <w:p w:rsidR="00592480" w:rsidRPr="008F1940" w:rsidRDefault="00592480">
      <w:pPr>
        <w:pStyle w:val="1a"/>
        <w:ind w:left="1772" w:firstLine="472"/>
      </w:pPr>
      <w:r w:rsidRPr="008F1940">
        <w:rPr>
          <w:lang w:eastAsia="zh-TW"/>
        </w:rPr>
        <w:t>印尼人口眾多，逾</w:t>
      </w:r>
      <w:r w:rsidRPr="008F1940">
        <w:rPr>
          <w:lang w:eastAsia="zh-TW"/>
        </w:rPr>
        <w:t>2.7</w:t>
      </w:r>
      <w:r w:rsidRPr="008F1940">
        <w:rPr>
          <w:lang w:eastAsia="zh-TW"/>
        </w:rPr>
        <w:t>億人，而且在資通訊技術基礎設施方面也相對準備就緒，因此仍有很大的潛力。然而，印尼人力資源仍缺乏，因此若要來印尼長期投資的廠商，也需要在印尼培養數位人才。</w:t>
      </w:r>
    </w:p>
    <w:p w:rsidR="00592480" w:rsidRPr="008F1940" w:rsidRDefault="00592480">
      <w:pPr>
        <w:pStyle w:val="1a"/>
        <w:ind w:left="1772" w:firstLine="472"/>
      </w:pPr>
      <w:r w:rsidRPr="008F1940">
        <w:rPr>
          <w:lang w:eastAsia="zh-TW"/>
        </w:rPr>
        <w:t>印尼走向數位化趨勢後，外國之電子產品及電商廣告從機場內、高速公路，一路到市區裡；出海關顯眼處的廣告燈箱、到路</w:t>
      </w:r>
      <w:r w:rsidRPr="008F1940">
        <w:rPr>
          <w:lang w:eastAsia="zh-TW"/>
        </w:rPr>
        <w:lastRenderedPageBreak/>
        <w:t>邊大型看板，都會看到韓國明星當代言人，例如印尼蝦皮購物（</w:t>
      </w:r>
      <w:r w:rsidRPr="008F1940">
        <w:rPr>
          <w:lang w:eastAsia="zh-TW"/>
        </w:rPr>
        <w:t>Shopee</w:t>
      </w:r>
      <w:r w:rsidRPr="008F1940">
        <w:rPr>
          <w:lang w:eastAsia="zh-TW"/>
        </w:rPr>
        <w:t>）由韓國女團</w:t>
      </w:r>
      <w:r w:rsidRPr="008F1940">
        <w:rPr>
          <w:lang w:eastAsia="zh-TW"/>
        </w:rPr>
        <w:t>Blackpink</w:t>
      </w:r>
      <w:r w:rsidRPr="008F1940">
        <w:rPr>
          <w:lang w:eastAsia="zh-TW"/>
        </w:rPr>
        <w:t>當代言人、</w:t>
      </w:r>
      <w:r w:rsidRPr="008F1940">
        <w:rPr>
          <w:lang w:eastAsia="zh-TW"/>
        </w:rPr>
        <w:t>Blibli</w:t>
      </w:r>
      <w:r w:rsidRPr="008F1940">
        <w:rPr>
          <w:lang w:eastAsia="zh-TW"/>
        </w:rPr>
        <w:t>由朴敘俊當代言人、</w:t>
      </w:r>
      <w:r w:rsidRPr="008F1940">
        <w:rPr>
          <w:lang w:eastAsia="zh-TW"/>
        </w:rPr>
        <w:t>Lazada</w:t>
      </w:r>
      <w:r w:rsidRPr="008F1940">
        <w:rPr>
          <w:lang w:eastAsia="zh-TW"/>
        </w:rPr>
        <w:t>由李敏鎬（</w:t>
      </w:r>
      <w:r w:rsidRPr="008F1940">
        <w:rPr>
          <w:lang w:eastAsia="zh-TW"/>
        </w:rPr>
        <w:t>Lee Min Ho</w:t>
      </w:r>
      <w:r w:rsidRPr="008F1940">
        <w:rPr>
          <w:lang w:eastAsia="zh-TW"/>
        </w:rPr>
        <w:t>）當代言人。由於韓劇於印尼非常受歡迎，廠商打品牌喜歡跟韓星合作，吸引消費者上門。</w:t>
      </w:r>
    </w:p>
    <w:p w:rsidR="00592480" w:rsidRPr="008F1940" w:rsidRDefault="00592480">
      <w:pPr>
        <w:pStyle w:val="1a"/>
        <w:ind w:left="1772" w:firstLine="472"/>
      </w:pPr>
      <w:r w:rsidRPr="008F1940">
        <w:rPr>
          <w:lang w:eastAsia="zh-TW"/>
        </w:rPr>
        <w:t>另外智慧型手機方面，小米於印尼之行銷策略以推出親民價格，合乎印尼環境的智慧型手機及人工智慧與物聯網（</w:t>
      </w:r>
      <w:r w:rsidRPr="008F1940">
        <w:rPr>
          <w:lang w:eastAsia="zh-TW"/>
        </w:rPr>
        <w:t>AIOT</w:t>
      </w:r>
      <w:r w:rsidRPr="008F1940">
        <w:rPr>
          <w:lang w:eastAsia="zh-TW"/>
        </w:rPr>
        <w:t>）產品。依據小米於印尼之代表</w:t>
      </w:r>
      <w:r w:rsidRPr="008F1940">
        <w:rPr>
          <w:lang w:eastAsia="zh-TW"/>
        </w:rPr>
        <w:t xml:space="preserve">Mr.Alvin Tse </w:t>
      </w:r>
      <w:r w:rsidRPr="008F1940">
        <w:rPr>
          <w:lang w:eastAsia="zh-TW"/>
        </w:rPr>
        <w:t>表示，因此策略使小米之銷售雖然疫情期間，但不受影響。小米出貨量提升使整個全球銷售提升</w:t>
      </w:r>
      <w:r w:rsidRPr="008F1940">
        <w:rPr>
          <w:lang w:eastAsia="zh-TW"/>
        </w:rPr>
        <w:t>11.1%</w:t>
      </w:r>
      <w:r w:rsidRPr="008F1940">
        <w:rPr>
          <w:lang w:eastAsia="zh-TW"/>
        </w:rPr>
        <w:t>。</w:t>
      </w:r>
    </w:p>
    <w:p w:rsidR="00592480" w:rsidRPr="008F1940" w:rsidRDefault="00592480">
      <w:pPr>
        <w:pStyle w:val="aff5"/>
      </w:pPr>
      <w:r w:rsidRPr="008F1940">
        <w:t>六、投資環境風險</w:t>
      </w:r>
    </w:p>
    <w:p w:rsidR="00592480" w:rsidRPr="008F1940" w:rsidRDefault="00592480">
      <w:pPr>
        <w:ind w:left="945" w:hanging="709"/>
      </w:pPr>
      <w:r w:rsidRPr="008F1940">
        <w:rPr>
          <w:kern w:val="0"/>
          <w:szCs w:val="26"/>
          <w:lang w:val="zh-TW" w:eastAsia="zh-TW"/>
        </w:rPr>
        <w:t>（一）行政制度繁瑣且缺乏透明</w:t>
      </w:r>
    </w:p>
    <w:p w:rsidR="00592480" w:rsidRPr="008F1940" w:rsidRDefault="00592480" w:rsidP="005876F1">
      <w:pPr>
        <w:pStyle w:val="affc"/>
        <w:ind w:left="944" w:firstLine="472"/>
        <w:rPr>
          <w:lang w:eastAsia="zh-TW"/>
        </w:rPr>
      </w:pPr>
      <w:r w:rsidRPr="008F1940">
        <w:rPr>
          <w:lang w:eastAsia="zh-TW"/>
        </w:rPr>
        <w:t>由於印尼的准證審核與稅務制度較為繁雜、公務人員薪資偏低，多數稅務人員與油、電、水等公營事業員工效率偏低，且自行訂定收費規則，司法及海關體系亦不甚透明。因此擬赴印尼投資之我國廠商應該嚴守法律，勿僥倖圖方便而觸犯規定。目前我國在印尼投資之廠商，仍有部分未向印尼投資部（</w:t>
      </w:r>
      <w:r w:rsidRPr="008F1940">
        <w:rPr>
          <w:lang w:eastAsia="zh-TW"/>
        </w:rPr>
        <w:t>Ministry of Investment/ BKPM</w:t>
      </w:r>
      <w:r w:rsidRPr="008F1940">
        <w:rPr>
          <w:lang w:eastAsia="zh-TW"/>
        </w:rPr>
        <w:t>）辦理登記核准手續，一旦與印方合夥人發生糾紛，將因缺乏合法身分而投告無門，</w:t>
      </w:r>
      <w:r w:rsidR="0057725B" w:rsidRPr="008F1940">
        <w:rPr>
          <w:rFonts w:hint="eastAsia"/>
          <w:lang w:eastAsia="zh-TW"/>
        </w:rPr>
        <w:t>因此強烈</w:t>
      </w:r>
      <w:r w:rsidRPr="008F1940">
        <w:rPr>
          <w:lang w:eastAsia="zh-TW"/>
        </w:rPr>
        <w:t>建議我廠商應依法向印尼政府申請登記核准手續，以保障自身權益。</w:t>
      </w:r>
    </w:p>
    <w:p w:rsidR="0057725B" w:rsidRPr="008F1940" w:rsidRDefault="0057725B" w:rsidP="005876F1">
      <w:pPr>
        <w:pStyle w:val="affc"/>
        <w:ind w:left="944" w:firstLine="472"/>
      </w:pPr>
      <w:r w:rsidRPr="008F1940">
        <w:rPr>
          <w:rFonts w:hint="eastAsia"/>
          <w:lang w:eastAsia="zh-TW"/>
        </w:rPr>
        <w:t>近年印尼政府亦積極改善政府行政效能，包含</w:t>
      </w:r>
      <w:r w:rsidR="00A97EAD" w:rsidRPr="008F1940">
        <w:rPr>
          <w:rFonts w:hint="eastAsia"/>
          <w:lang w:eastAsia="zh-TW"/>
        </w:rPr>
        <w:t>於</w:t>
      </w:r>
      <w:r w:rsidR="00A97EAD" w:rsidRPr="008F1940">
        <w:rPr>
          <w:rFonts w:hint="eastAsia"/>
          <w:lang w:eastAsia="zh-TW"/>
        </w:rPr>
        <w:t>2021</w:t>
      </w:r>
      <w:r w:rsidR="00A97EAD" w:rsidRPr="008F1940">
        <w:rPr>
          <w:rFonts w:hint="eastAsia"/>
          <w:lang w:eastAsia="zh-TW"/>
        </w:rPr>
        <w:t>年</w:t>
      </w:r>
      <w:r w:rsidRPr="008F1940">
        <w:rPr>
          <w:rFonts w:hint="eastAsia"/>
          <w:lang w:eastAsia="zh-TW"/>
        </w:rPr>
        <w:t>推出</w:t>
      </w:r>
      <w:r w:rsidR="00A97EAD" w:rsidRPr="008F1940">
        <w:rPr>
          <w:rFonts w:hint="eastAsia"/>
          <w:lang w:eastAsia="zh-TW"/>
        </w:rPr>
        <w:t>並啟用</w:t>
      </w:r>
      <w:r w:rsidRPr="008F1940">
        <w:rPr>
          <w:rFonts w:hint="eastAsia"/>
          <w:lang w:eastAsia="zh-TW"/>
        </w:rPr>
        <w:t>新版公司登記及審查單一作業系統</w:t>
      </w:r>
      <w:r w:rsidR="00704B0C" w:rsidRPr="008F1940">
        <w:rPr>
          <w:rFonts w:hint="eastAsia"/>
          <w:lang w:eastAsia="zh-TW"/>
        </w:rPr>
        <w:t>（</w:t>
      </w:r>
      <w:r w:rsidRPr="008F1940">
        <w:rPr>
          <w:rFonts w:hint="eastAsia"/>
          <w:lang w:eastAsia="zh-TW"/>
        </w:rPr>
        <w:t>OSS-RBA</w:t>
      </w:r>
      <w:r w:rsidR="00704B0C" w:rsidRPr="008F1940">
        <w:rPr>
          <w:rFonts w:hint="eastAsia"/>
          <w:lang w:eastAsia="zh-TW"/>
        </w:rPr>
        <w:t>）</w:t>
      </w:r>
      <w:r w:rsidRPr="008F1940">
        <w:rPr>
          <w:rFonts w:hint="eastAsia"/>
          <w:lang w:eastAsia="zh-TW"/>
        </w:rPr>
        <w:t>，公司登記、申請准證及按季提交營業報告等，均須透過該系統申辦。倘有企業未正確辦理公司登記，或有漏繳之文件或報告，在系統下</w:t>
      </w:r>
      <w:r w:rsidR="00A97EAD" w:rsidRPr="008F1940">
        <w:rPr>
          <w:rFonts w:hint="eastAsia"/>
          <w:lang w:eastAsia="zh-TW"/>
        </w:rPr>
        <w:t>將無所遁逃，因此</w:t>
      </w:r>
      <w:r w:rsidR="002676DB" w:rsidRPr="008F1940">
        <w:rPr>
          <w:rFonts w:hint="eastAsia"/>
          <w:lang w:eastAsia="zh-TW"/>
        </w:rPr>
        <w:t>臺</w:t>
      </w:r>
      <w:r w:rsidR="00A97EAD" w:rsidRPr="008F1940">
        <w:rPr>
          <w:rFonts w:hint="eastAsia"/>
          <w:lang w:eastAsia="zh-TW"/>
        </w:rPr>
        <w:t>商須特別注意因應。</w:t>
      </w:r>
    </w:p>
    <w:p w:rsidR="005876F1" w:rsidRPr="008F1940" w:rsidRDefault="005876F1">
      <w:pPr>
        <w:ind w:left="945" w:hanging="709"/>
        <w:rPr>
          <w:kern w:val="0"/>
          <w:szCs w:val="26"/>
          <w:lang w:val="zh-TW" w:eastAsia="zh-TW"/>
        </w:rPr>
      </w:pPr>
    </w:p>
    <w:p w:rsidR="00592480" w:rsidRPr="008F1940" w:rsidRDefault="00592480">
      <w:pPr>
        <w:ind w:left="945" w:hanging="709"/>
      </w:pPr>
      <w:r w:rsidRPr="008F1940">
        <w:rPr>
          <w:kern w:val="0"/>
          <w:szCs w:val="26"/>
          <w:lang w:val="zh-TW" w:eastAsia="zh-TW"/>
        </w:rPr>
        <w:lastRenderedPageBreak/>
        <w:t>（二）商業環境較為複雜</w:t>
      </w:r>
    </w:p>
    <w:p w:rsidR="00A97EAD" w:rsidRPr="008F1940" w:rsidRDefault="00592480" w:rsidP="005876F1">
      <w:pPr>
        <w:pStyle w:val="affc"/>
        <w:ind w:left="944" w:firstLine="472"/>
        <w:rPr>
          <w:lang w:eastAsia="zh-TW"/>
        </w:rPr>
      </w:pPr>
      <w:r w:rsidRPr="008F1940">
        <w:rPr>
          <w:lang w:eastAsia="zh-TW"/>
        </w:rPr>
        <w:t>印尼屬於發展中國家，多項商業制度仍待改善，前來印尼投資之前，應先進行投資環境調查，暸解原料之取得、週邊相關工業之配合情形、廠房、勞工成本、技術人員之聘用及派駐、勞工法規定，以及居家生活及教育環境等情況。對於合夥人信用及其個人事業營運狀況，更應有徹底之瞭解，不宜貿然行事。目前新法規定，外國人已可以獨資方式在印尼投資，申辦投資案件，應聘請信譽可靠之代辦公司</w:t>
      </w:r>
      <w:r w:rsidR="00A97EAD" w:rsidRPr="008F1940">
        <w:rPr>
          <w:rFonts w:hint="eastAsia"/>
          <w:lang w:eastAsia="zh-TW"/>
        </w:rPr>
        <w:t>、會計事務所</w:t>
      </w:r>
      <w:r w:rsidRPr="008F1940">
        <w:rPr>
          <w:lang w:eastAsia="zh-TW"/>
        </w:rPr>
        <w:t>及律師事務所辦理，並慎選熟悉印尼語言及文化之經理人員，以避免經營及管理之困難問題。</w:t>
      </w:r>
    </w:p>
    <w:p w:rsidR="00592480" w:rsidRPr="008F1940" w:rsidRDefault="00592480" w:rsidP="005876F1">
      <w:pPr>
        <w:pStyle w:val="affc"/>
        <w:ind w:left="944" w:firstLine="472"/>
        <w:rPr>
          <w:lang w:val="zh-TW" w:eastAsia="zh-TW"/>
        </w:rPr>
      </w:pPr>
      <w:r w:rsidRPr="008F1940">
        <w:rPr>
          <w:lang w:val="zh-TW" w:eastAsia="zh-TW"/>
        </w:rPr>
        <w:t>我國目前與印尼簽有「臺印尼投資保證協定」及「避免雙重課稅及防杜逃稅協定」，對前來印尼投資之臺商，可提供權益保障。</w:t>
      </w:r>
    </w:p>
    <w:p w:rsidR="008049A3" w:rsidRPr="008F1940" w:rsidRDefault="008049A3" w:rsidP="005876F1">
      <w:pPr>
        <w:pStyle w:val="affc"/>
        <w:ind w:left="944" w:firstLine="472"/>
        <w:rPr>
          <w:lang w:val="zh-TW" w:eastAsia="zh-TW"/>
        </w:rPr>
      </w:pPr>
      <w:r w:rsidRPr="008F1940">
        <w:rPr>
          <w:rFonts w:hint="eastAsia"/>
          <w:lang w:val="zh-TW" w:eastAsia="zh-TW"/>
        </w:rPr>
        <w:t>另外，近年本處接獲不少投資人來信，表達投資印尼金融商品遇到投資糾紛略以，投資人匯款到印尼期貨公司帳戶後，該公司拒絕退還投資款。印尼主管單位貿易部期貨管理局表示，投資人匯款目的地帳戶倘非受該局監管之合法期貨帳戶，則該局難以行使管轄權。駐印尼代表處建議遭遇相關糾紛之投資人可共同委託訴訟代理人先期統籌彙整相關被害事證，針對涉嫌在臺招攬投資之個人或業者，向我國司法機關提出民事損害賠償或刑事告訴。</w:t>
      </w:r>
    </w:p>
    <w:p w:rsidR="008049A3" w:rsidRPr="008F1940" w:rsidRDefault="008049A3" w:rsidP="005876F1">
      <w:pPr>
        <w:pStyle w:val="affc"/>
        <w:ind w:left="944" w:firstLine="472"/>
        <w:rPr>
          <w:lang w:val="zh-TW" w:eastAsia="zh-TW"/>
        </w:rPr>
      </w:pPr>
      <w:r w:rsidRPr="008F1940">
        <w:rPr>
          <w:rFonts w:hint="eastAsia"/>
          <w:lang w:val="zh-TW" w:eastAsia="zh-TW"/>
        </w:rPr>
        <w:t>另為保障國人權益，建議國人投資印尼金融商品前，應小心查證投資標的公司是否可靠，如該公司自稱期貨公司或擁有期貨營業許可證，可依照印尼期貨管理局建議，先上該局網頁或以電子郵件方式逕向該局諮詢，確認投資標的是否為合法期貨公司，並確認受款帳戶是否為印尼政府監管帳戶，再評估是否投資。相關查詢管道如下：</w:t>
      </w:r>
    </w:p>
    <w:p w:rsidR="008049A3" w:rsidRPr="008F1940" w:rsidRDefault="005876F1" w:rsidP="005876F1">
      <w:pPr>
        <w:pStyle w:val="aff6"/>
        <w:kinsoku w:val="0"/>
        <w:wordWrap w:val="0"/>
        <w:ind w:left="1435"/>
        <w:rPr>
          <w:lang w:val="zh-TW"/>
        </w:rPr>
      </w:pPr>
      <w:r w:rsidRPr="008F1940">
        <w:rPr>
          <w:rFonts w:hint="eastAsia"/>
          <w:lang w:val="zh-TW"/>
        </w:rPr>
        <w:t>１、</w:t>
      </w:r>
      <w:r w:rsidR="008049A3" w:rsidRPr="008F1940">
        <w:rPr>
          <w:rFonts w:hint="eastAsia"/>
          <w:lang w:val="zh-TW"/>
        </w:rPr>
        <w:t>投資人購買印尼期貨公司商品前，可電郵期貨管理局</w:t>
      </w:r>
      <w:r w:rsidR="00704B0C" w:rsidRPr="008F1940">
        <w:rPr>
          <w:lang w:val="zh-TW"/>
        </w:rPr>
        <w:t>（</w:t>
      </w:r>
      <w:r w:rsidR="008049A3" w:rsidRPr="008F1940">
        <w:rPr>
          <w:lang w:val="zh-TW"/>
        </w:rPr>
        <w:t>humas.bappebti@kemendag.onmicrosoft.com</w:t>
      </w:r>
      <w:r w:rsidR="008049A3" w:rsidRPr="008F1940">
        <w:rPr>
          <w:rFonts w:hint="eastAsia"/>
          <w:lang w:val="zh-TW"/>
        </w:rPr>
        <w:t>及</w:t>
      </w:r>
      <w:r w:rsidR="008049A3" w:rsidRPr="008F1940">
        <w:rPr>
          <w:lang w:val="zh-TW"/>
        </w:rPr>
        <w:t>humas.bappebti@kemendag.go.id</w:t>
      </w:r>
      <w:r w:rsidR="00704B0C" w:rsidRPr="008F1940">
        <w:rPr>
          <w:lang w:val="zh-TW"/>
        </w:rPr>
        <w:t>）</w:t>
      </w:r>
      <w:r w:rsidR="008049A3" w:rsidRPr="008F1940">
        <w:rPr>
          <w:rFonts w:hint="eastAsia"/>
          <w:lang w:val="zh-TW"/>
        </w:rPr>
        <w:t>，以</w:t>
      </w:r>
      <w:r w:rsidR="008049A3" w:rsidRPr="008F1940">
        <w:rPr>
          <w:rFonts w:hint="eastAsia"/>
          <w:lang w:val="zh-TW"/>
        </w:rPr>
        <w:lastRenderedPageBreak/>
        <w:t>英文或印尼文詢問該公司受款帳戶是否為合法註冊在案的受監管帳戶。</w:t>
      </w:r>
    </w:p>
    <w:p w:rsidR="008049A3" w:rsidRPr="008F1940" w:rsidRDefault="005876F1" w:rsidP="005876F1">
      <w:pPr>
        <w:pStyle w:val="aff6"/>
        <w:kinsoku w:val="0"/>
        <w:wordWrap w:val="0"/>
        <w:ind w:left="1435"/>
        <w:rPr>
          <w:lang w:val="zh-TW"/>
        </w:rPr>
      </w:pPr>
      <w:r w:rsidRPr="008F1940">
        <w:rPr>
          <w:lang w:val="zh-TW"/>
        </w:rPr>
        <w:t>２、</w:t>
      </w:r>
      <w:r w:rsidR="008049A3" w:rsidRPr="008F1940">
        <w:rPr>
          <w:rFonts w:hint="eastAsia"/>
          <w:lang w:val="zh-TW"/>
        </w:rPr>
        <w:t>投資人亦可連線期貨管理局官網公開資料庫</w:t>
      </w:r>
      <w:r w:rsidR="00704B0C" w:rsidRPr="008F1940">
        <w:rPr>
          <w:lang w:val="zh-TW"/>
        </w:rPr>
        <w:t>（</w:t>
      </w:r>
      <w:r w:rsidR="008049A3" w:rsidRPr="008F1940">
        <w:rPr>
          <w:lang w:val="zh-TW"/>
        </w:rPr>
        <w:t>https://bappebti.go.id/pialang_berjangka</w:t>
      </w:r>
      <w:r w:rsidR="00704B0C" w:rsidRPr="008F1940">
        <w:rPr>
          <w:lang w:val="zh-TW"/>
        </w:rPr>
        <w:t>）</w:t>
      </w:r>
      <w:r w:rsidR="008049A3" w:rsidRPr="008F1940">
        <w:rPr>
          <w:rFonts w:hint="eastAsia"/>
          <w:lang w:val="zh-TW"/>
        </w:rPr>
        <w:t>，輸入在印尼立案之期貨公司名稱，即能查索該公司是否登記在案及其受監管帳戶</w:t>
      </w:r>
      <w:r w:rsidR="00704B0C" w:rsidRPr="008F1940">
        <w:rPr>
          <w:lang w:val="zh-TW"/>
        </w:rPr>
        <w:t>（</w:t>
      </w:r>
      <w:r w:rsidR="008049A3" w:rsidRPr="008F1940">
        <w:rPr>
          <w:lang w:val="zh-TW"/>
        </w:rPr>
        <w:t>segregated account</w:t>
      </w:r>
      <w:r w:rsidR="00704B0C" w:rsidRPr="008F1940">
        <w:rPr>
          <w:lang w:val="zh-TW"/>
        </w:rPr>
        <w:t>）</w:t>
      </w:r>
      <w:r w:rsidR="008049A3" w:rsidRPr="008F1940">
        <w:rPr>
          <w:rFonts w:hint="eastAsia"/>
          <w:lang w:val="zh-TW"/>
        </w:rPr>
        <w:t>資訊。</w:t>
      </w:r>
    </w:p>
    <w:p w:rsidR="00A97EAD" w:rsidRPr="008F1940" w:rsidRDefault="008049A3" w:rsidP="005876F1">
      <w:pPr>
        <w:pStyle w:val="affc"/>
        <w:ind w:left="944" w:firstLine="472"/>
        <w:rPr>
          <w:lang w:val="zh-TW" w:eastAsia="zh-TW"/>
        </w:rPr>
      </w:pPr>
      <w:r w:rsidRPr="008F1940">
        <w:rPr>
          <w:rFonts w:hint="eastAsia"/>
          <w:lang w:val="zh-TW" w:eastAsia="zh-TW"/>
        </w:rPr>
        <w:t>國人</w:t>
      </w:r>
      <w:r w:rsidR="00A97EAD" w:rsidRPr="008F1940">
        <w:rPr>
          <w:rFonts w:hint="eastAsia"/>
          <w:lang w:val="zh-TW" w:eastAsia="zh-TW"/>
        </w:rPr>
        <w:t>倘</w:t>
      </w:r>
      <w:r w:rsidRPr="008F1940">
        <w:rPr>
          <w:rFonts w:hint="eastAsia"/>
          <w:lang w:val="zh-TW" w:eastAsia="zh-TW"/>
        </w:rPr>
        <w:t>在印尼</w:t>
      </w:r>
      <w:r w:rsidR="00A97EAD" w:rsidRPr="008F1940">
        <w:rPr>
          <w:rFonts w:hint="eastAsia"/>
          <w:lang w:val="zh-TW" w:eastAsia="zh-TW"/>
        </w:rPr>
        <w:t>遇到商業糾紛，建議聘請訴訟代理人協助在印尼</w:t>
      </w:r>
      <w:r w:rsidRPr="008F1940">
        <w:rPr>
          <w:rFonts w:hint="eastAsia"/>
          <w:lang w:val="zh-TW" w:eastAsia="zh-TW"/>
        </w:rPr>
        <w:t>請求</w:t>
      </w:r>
      <w:r w:rsidR="00A97EAD" w:rsidRPr="008F1940">
        <w:rPr>
          <w:rFonts w:hint="eastAsia"/>
          <w:lang w:val="zh-TW" w:eastAsia="zh-TW"/>
        </w:rPr>
        <w:t>賠償或</w:t>
      </w:r>
      <w:r w:rsidRPr="008F1940">
        <w:rPr>
          <w:rFonts w:hint="eastAsia"/>
          <w:lang w:val="zh-TW" w:eastAsia="zh-TW"/>
        </w:rPr>
        <w:t>提出</w:t>
      </w:r>
      <w:r w:rsidR="00A97EAD" w:rsidRPr="008F1940">
        <w:rPr>
          <w:rFonts w:hint="eastAsia"/>
          <w:lang w:val="zh-TW" w:eastAsia="zh-TW"/>
        </w:rPr>
        <w:t>告訴。印尼各律師公會清單如下，倘有需要聘用印尼律師，可請該等公會協助推薦：</w:t>
      </w:r>
    </w:p>
    <w:p w:rsidR="005876F1" w:rsidRPr="008F1940" w:rsidRDefault="005876F1" w:rsidP="005876F1">
      <w:pPr>
        <w:pStyle w:val="aff6"/>
      </w:pPr>
      <w:r w:rsidRPr="008F1940">
        <w:rPr>
          <w:rFonts w:hint="eastAsia"/>
        </w:rPr>
        <w:t>１、</w:t>
      </w:r>
      <w:r w:rsidRPr="008F1940">
        <w:rPr>
          <w:rFonts w:hint="eastAsia"/>
        </w:rPr>
        <w:tab/>
        <w:t xml:space="preserve">Indonesian Advocates Bond Association </w:t>
      </w:r>
      <w:r w:rsidRPr="008F1940">
        <w:rPr>
          <w:rFonts w:hint="eastAsia"/>
        </w:rPr>
        <w:t>（</w:t>
      </w:r>
      <w:r w:rsidRPr="008F1940">
        <w:rPr>
          <w:rFonts w:hint="eastAsia"/>
        </w:rPr>
        <w:t>IKADIN</w:t>
      </w:r>
      <w:r w:rsidRPr="008F1940">
        <w:rPr>
          <w:rFonts w:hint="eastAsia"/>
        </w:rPr>
        <w:t>）</w:t>
      </w:r>
    </w:p>
    <w:p w:rsidR="005876F1" w:rsidRPr="008F1940" w:rsidRDefault="005876F1" w:rsidP="00F76A83">
      <w:pPr>
        <w:pStyle w:val="Afff4"/>
        <w:ind w:leftChars="597" w:left="2365" w:hangingChars="405" w:hanging="956"/>
        <w:jc w:val="left"/>
      </w:pPr>
      <w:r w:rsidRPr="008F1940">
        <w:t>Address</w:t>
      </w:r>
      <w:r w:rsidR="00F76A83" w:rsidRPr="008F1940">
        <w:rPr>
          <w:rFonts w:hint="eastAsia"/>
        </w:rPr>
        <w:t xml:space="preserve"> </w:t>
      </w:r>
      <w:r w:rsidRPr="008F1940">
        <w:t>: Grand Slipi Tower Lt. 8 Unit A Jl. S. Parman Kav. 22-24 Jakarta Barat 11480</w:t>
      </w:r>
    </w:p>
    <w:p w:rsidR="005876F1" w:rsidRPr="008F1940" w:rsidRDefault="005876F1" w:rsidP="00F76A83">
      <w:pPr>
        <w:pStyle w:val="Afff4"/>
        <w:ind w:leftChars="597" w:left="2266" w:hangingChars="363" w:hanging="857"/>
        <w:jc w:val="left"/>
      </w:pPr>
      <w:r w:rsidRPr="008F1940">
        <w:t>Email</w:t>
      </w:r>
      <w:r w:rsidRPr="008F1940">
        <w:tab/>
        <w:t>: secretarydppikadin@yahoo.co.id</w:t>
      </w:r>
    </w:p>
    <w:p w:rsidR="005876F1" w:rsidRPr="008F1940" w:rsidRDefault="005876F1" w:rsidP="00F76A83">
      <w:pPr>
        <w:pStyle w:val="Afff4"/>
        <w:ind w:leftChars="597" w:left="2266" w:hangingChars="363" w:hanging="857"/>
        <w:jc w:val="left"/>
      </w:pPr>
      <w:r w:rsidRPr="008F1940">
        <w:t>Phone</w:t>
      </w:r>
      <w:r w:rsidRPr="008F1940">
        <w:tab/>
        <w:t>: 021 29021895</w:t>
      </w:r>
    </w:p>
    <w:p w:rsidR="005876F1" w:rsidRPr="008F1940" w:rsidRDefault="005876F1" w:rsidP="00F76A83">
      <w:pPr>
        <w:pStyle w:val="Afff4"/>
        <w:ind w:leftChars="597" w:left="2266" w:hangingChars="363" w:hanging="857"/>
        <w:jc w:val="left"/>
      </w:pPr>
      <w:r w:rsidRPr="008F1940">
        <w:t>Web</w:t>
      </w:r>
      <w:r w:rsidRPr="008F1940">
        <w:tab/>
        <w:t>: https://dppikadin.or.id/</w:t>
      </w:r>
    </w:p>
    <w:p w:rsidR="005876F1" w:rsidRPr="008F1940" w:rsidRDefault="005876F1" w:rsidP="00F76A83">
      <w:pPr>
        <w:pStyle w:val="aff6"/>
        <w:kinsoku w:val="0"/>
        <w:wordWrap w:val="0"/>
        <w:jc w:val="left"/>
      </w:pPr>
      <w:r w:rsidRPr="008F1940">
        <w:rPr>
          <w:rFonts w:hint="eastAsia"/>
        </w:rPr>
        <w:t>２、</w:t>
      </w:r>
      <w:r w:rsidRPr="008F1940">
        <w:rPr>
          <w:rFonts w:hint="eastAsia"/>
        </w:rPr>
        <w:tab/>
        <w:t xml:space="preserve">Indonesian Advocates Association </w:t>
      </w:r>
      <w:r w:rsidRPr="008F1940">
        <w:rPr>
          <w:rFonts w:hint="eastAsia"/>
        </w:rPr>
        <w:t>（</w:t>
      </w:r>
      <w:r w:rsidRPr="008F1940">
        <w:rPr>
          <w:rFonts w:hint="eastAsia"/>
        </w:rPr>
        <w:t>AAI</w:t>
      </w:r>
      <w:r w:rsidRPr="008F1940">
        <w:rPr>
          <w:rFonts w:hint="eastAsia"/>
        </w:rPr>
        <w:t>）</w:t>
      </w:r>
    </w:p>
    <w:p w:rsidR="005876F1" w:rsidRPr="008F1940" w:rsidRDefault="005876F1" w:rsidP="00F76A83">
      <w:pPr>
        <w:pStyle w:val="Afff4"/>
        <w:ind w:leftChars="597" w:left="2266" w:hangingChars="363" w:hanging="857"/>
        <w:jc w:val="left"/>
      </w:pPr>
      <w:r w:rsidRPr="008F1940">
        <w:t>Address:</w:t>
      </w:r>
      <w:r w:rsidR="00F76A83" w:rsidRPr="008F1940">
        <w:rPr>
          <w:rFonts w:hint="eastAsia"/>
        </w:rPr>
        <w:t xml:space="preserve"> </w:t>
      </w:r>
      <w:r w:rsidRPr="008F1940">
        <w:t>Lippo Thamrin 3rd and 11th Floor Jl. M.H. Thamrin Kav. 20 Jakarta 10350, Indonesia</w:t>
      </w:r>
    </w:p>
    <w:p w:rsidR="005876F1" w:rsidRPr="008F1940" w:rsidRDefault="005876F1" w:rsidP="00F76A83">
      <w:pPr>
        <w:pStyle w:val="Afff4"/>
        <w:ind w:leftChars="597" w:left="2266" w:hangingChars="363" w:hanging="857"/>
        <w:jc w:val="left"/>
      </w:pPr>
      <w:r w:rsidRPr="008F1940">
        <w:t>Email</w:t>
      </w:r>
      <w:r w:rsidRPr="008F1940">
        <w:tab/>
        <w:t>: None</w:t>
      </w:r>
    </w:p>
    <w:p w:rsidR="005876F1" w:rsidRPr="008F1940" w:rsidRDefault="005876F1" w:rsidP="00F76A83">
      <w:pPr>
        <w:pStyle w:val="Afff4"/>
        <w:ind w:leftChars="597" w:left="2266" w:hangingChars="363" w:hanging="857"/>
        <w:jc w:val="left"/>
      </w:pPr>
      <w:r w:rsidRPr="008F1940">
        <w:t>Phone</w:t>
      </w:r>
      <w:r w:rsidRPr="008F1940">
        <w:tab/>
        <w:t>: 021 29712288</w:t>
      </w:r>
    </w:p>
    <w:p w:rsidR="005876F1" w:rsidRPr="008F1940" w:rsidRDefault="005876F1" w:rsidP="00F76A83">
      <w:pPr>
        <w:pStyle w:val="Afff4"/>
        <w:ind w:leftChars="597" w:left="2266" w:hangingChars="363" w:hanging="857"/>
        <w:jc w:val="left"/>
      </w:pPr>
      <w:r w:rsidRPr="008F1940">
        <w:t>Web</w:t>
      </w:r>
      <w:r w:rsidRPr="008F1940">
        <w:tab/>
        <w:t>: https://aai.or.id/index.html</w:t>
      </w:r>
    </w:p>
    <w:p w:rsidR="005876F1" w:rsidRPr="008F1940" w:rsidRDefault="005876F1" w:rsidP="00F76A83">
      <w:pPr>
        <w:pStyle w:val="aff6"/>
        <w:kinsoku w:val="0"/>
        <w:wordWrap w:val="0"/>
        <w:jc w:val="left"/>
      </w:pPr>
      <w:r w:rsidRPr="008F1940">
        <w:rPr>
          <w:rFonts w:hint="eastAsia"/>
        </w:rPr>
        <w:t>３、</w:t>
      </w:r>
      <w:r w:rsidRPr="008F1940">
        <w:rPr>
          <w:rFonts w:hint="eastAsia"/>
        </w:rPr>
        <w:tab/>
        <w:t>Indonesian Legal Advisory Association</w:t>
      </w:r>
    </w:p>
    <w:p w:rsidR="005876F1" w:rsidRPr="008F1940" w:rsidRDefault="005876F1" w:rsidP="00F76A83">
      <w:pPr>
        <w:pStyle w:val="Afff4"/>
        <w:ind w:leftChars="597" w:left="2266" w:hangingChars="363" w:hanging="857"/>
        <w:jc w:val="left"/>
      </w:pPr>
      <w:r w:rsidRPr="008F1940">
        <w:t>Address</w:t>
      </w:r>
      <w:r w:rsidRPr="008F1940">
        <w:tab/>
        <w:t>: Komp. Sentra Latumeten Blok D. No. 3A, Jakarta 11460</w:t>
      </w:r>
    </w:p>
    <w:p w:rsidR="005876F1" w:rsidRPr="008F1940" w:rsidRDefault="005876F1" w:rsidP="00F76A83">
      <w:pPr>
        <w:pStyle w:val="Afff4"/>
        <w:ind w:leftChars="597" w:left="2266" w:hangingChars="363" w:hanging="857"/>
        <w:jc w:val="left"/>
      </w:pPr>
      <w:r w:rsidRPr="008F1940">
        <w:t>Email</w:t>
      </w:r>
      <w:r w:rsidRPr="008F1940">
        <w:tab/>
        <w:t>: info@iphi-advokat.com</w:t>
      </w:r>
    </w:p>
    <w:p w:rsidR="005876F1" w:rsidRPr="008F1940" w:rsidRDefault="005876F1" w:rsidP="00F76A83">
      <w:pPr>
        <w:pStyle w:val="Afff4"/>
        <w:ind w:leftChars="597" w:left="2266" w:hangingChars="363" w:hanging="857"/>
        <w:jc w:val="left"/>
      </w:pPr>
      <w:r w:rsidRPr="008F1940">
        <w:t>Phone</w:t>
      </w:r>
      <w:r w:rsidRPr="008F1940">
        <w:tab/>
        <w:t>: 021 5694-1751</w:t>
      </w:r>
    </w:p>
    <w:p w:rsidR="005876F1" w:rsidRPr="008F1940" w:rsidRDefault="005876F1" w:rsidP="00F76A83">
      <w:pPr>
        <w:pStyle w:val="Afff4"/>
        <w:ind w:leftChars="597" w:left="2266" w:hangingChars="363" w:hanging="857"/>
        <w:jc w:val="left"/>
      </w:pPr>
      <w:r w:rsidRPr="008F1940">
        <w:t>Web</w:t>
      </w:r>
      <w:r w:rsidRPr="008F1940">
        <w:tab/>
        <w:t>: https://iphi-advokat.com/</w:t>
      </w:r>
    </w:p>
    <w:p w:rsidR="005876F1" w:rsidRPr="008F1940" w:rsidRDefault="005876F1" w:rsidP="00F76A83">
      <w:pPr>
        <w:pStyle w:val="aff6"/>
        <w:kinsoku w:val="0"/>
        <w:wordWrap w:val="0"/>
        <w:jc w:val="left"/>
      </w:pPr>
      <w:r w:rsidRPr="008F1940">
        <w:rPr>
          <w:rFonts w:hint="eastAsia"/>
        </w:rPr>
        <w:lastRenderedPageBreak/>
        <w:t>４、</w:t>
      </w:r>
      <w:r w:rsidRPr="008F1940">
        <w:rPr>
          <w:rFonts w:hint="eastAsia"/>
        </w:rPr>
        <w:tab/>
        <w:t xml:space="preserve">Indonesian Advocates and Lawyers Association </w:t>
      </w:r>
      <w:r w:rsidRPr="008F1940">
        <w:rPr>
          <w:rFonts w:hint="eastAsia"/>
        </w:rPr>
        <w:t>（</w:t>
      </w:r>
      <w:r w:rsidRPr="008F1940">
        <w:rPr>
          <w:rFonts w:hint="eastAsia"/>
        </w:rPr>
        <w:t>HAPI</w:t>
      </w:r>
      <w:r w:rsidRPr="008F1940">
        <w:rPr>
          <w:rFonts w:hint="eastAsia"/>
        </w:rPr>
        <w:t>）</w:t>
      </w:r>
    </w:p>
    <w:p w:rsidR="005876F1" w:rsidRPr="008F1940" w:rsidRDefault="005876F1" w:rsidP="00F76A83">
      <w:pPr>
        <w:pStyle w:val="Afff4"/>
        <w:ind w:leftChars="597" w:left="2365" w:hangingChars="405" w:hanging="956"/>
        <w:jc w:val="left"/>
      </w:pPr>
      <w:r w:rsidRPr="008F1940">
        <w:t>Address</w:t>
      </w:r>
      <w:r w:rsidRPr="008F1940">
        <w:tab/>
        <w:t xml:space="preserve">: Office Menteng Square Tower A, Ruko AR-02, Jl. Matraman Raya 30, Jakarta Pusat, </w:t>
      </w:r>
    </w:p>
    <w:p w:rsidR="005876F1" w:rsidRPr="008F1940" w:rsidRDefault="005876F1" w:rsidP="00F76A83">
      <w:pPr>
        <w:pStyle w:val="Afff4"/>
        <w:ind w:leftChars="597" w:left="2266" w:hangingChars="363" w:hanging="857"/>
        <w:jc w:val="left"/>
      </w:pPr>
      <w:r w:rsidRPr="008F1940">
        <w:t>Email</w:t>
      </w:r>
      <w:r w:rsidRPr="008F1940">
        <w:tab/>
        <w:t>: dpp.hapi151022@gmail.com</w:t>
      </w:r>
    </w:p>
    <w:p w:rsidR="005876F1" w:rsidRPr="008F1940" w:rsidRDefault="005876F1" w:rsidP="00F76A83">
      <w:pPr>
        <w:pStyle w:val="Afff4"/>
        <w:ind w:leftChars="597" w:left="2266" w:hangingChars="363" w:hanging="857"/>
        <w:jc w:val="left"/>
      </w:pPr>
      <w:r w:rsidRPr="008F1940">
        <w:t>Phone</w:t>
      </w:r>
      <w:r w:rsidRPr="008F1940">
        <w:tab/>
        <w:t>: 021 2239 3316</w:t>
      </w:r>
    </w:p>
    <w:p w:rsidR="005876F1" w:rsidRPr="008F1940" w:rsidRDefault="005876F1" w:rsidP="00F76A83">
      <w:pPr>
        <w:pStyle w:val="Afff4"/>
        <w:kinsoku w:val="0"/>
        <w:wordWrap w:val="0"/>
        <w:ind w:leftChars="597" w:left="2266" w:hangingChars="363" w:hanging="857"/>
        <w:jc w:val="left"/>
      </w:pPr>
      <w:r w:rsidRPr="008F1940">
        <w:t>Web</w:t>
      </w:r>
      <w:r w:rsidRPr="008F1940">
        <w:tab/>
        <w:t>:http://www.hapi151022.org/#:~:text=Himpunan%20Advokat%20%2F%20Pengacara%20Indonesia%20adalah,Negeri%20RI%2C%20sejak%20taun%201993</w:t>
      </w:r>
    </w:p>
    <w:p w:rsidR="005876F1" w:rsidRPr="008F1940" w:rsidRDefault="005876F1" w:rsidP="00F76A83">
      <w:pPr>
        <w:pStyle w:val="aff6"/>
        <w:kinsoku w:val="0"/>
        <w:wordWrap w:val="0"/>
        <w:jc w:val="left"/>
      </w:pPr>
      <w:r w:rsidRPr="008F1940">
        <w:rPr>
          <w:rFonts w:hint="eastAsia"/>
        </w:rPr>
        <w:t>５、</w:t>
      </w:r>
      <w:r w:rsidRPr="008F1940">
        <w:rPr>
          <w:rFonts w:hint="eastAsia"/>
        </w:rPr>
        <w:tab/>
        <w:t xml:space="preserve">Indonesian Lawyers' Union </w:t>
      </w:r>
      <w:r w:rsidRPr="008F1940">
        <w:rPr>
          <w:rFonts w:hint="eastAsia"/>
        </w:rPr>
        <w:t>（</w:t>
      </w:r>
      <w:r w:rsidRPr="008F1940">
        <w:rPr>
          <w:rFonts w:hint="eastAsia"/>
        </w:rPr>
        <w:t>SPI</w:t>
      </w:r>
      <w:r w:rsidRPr="008F1940">
        <w:rPr>
          <w:rFonts w:hint="eastAsia"/>
        </w:rPr>
        <w:t>）</w:t>
      </w:r>
    </w:p>
    <w:p w:rsidR="005876F1" w:rsidRPr="008F1940" w:rsidRDefault="005876F1" w:rsidP="00F76A83">
      <w:pPr>
        <w:pStyle w:val="Afff4"/>
        <w:ind w:leftChars="597" w:left="2365" w:hangingChars="405" w:hanging="956"/>
        <w:jc w:val="left"/>
      </w:pPr>
      <w:r w:rsidRPr="008F1940">
        <w:t>Address</w:t>
      </w:r>
      <w:r w:rsidR="00F76A83" w:rsidRPr="008F1940">
        <w:rPr>
          <w:rFonts w:hint="eastAsia"/>
        </w:rPr>
        <w:t xml:space="preserve"> </w:t>
      </w:r>
      <w:r w:rsidRPr="008F1940">
        <w:t>:</w:t>
      </w:r>
      <w:r w:rsidR="00F76A83" w:rsidRPr="008F1940">
        <w:rPr>
          <w:rFonts w:hint="eastAsia"/>
        </w:rPr>
        <w:t xml:space="preserve"> </w:t>
      </w:r>
      <w:r w:rsidRPr="008F1940">
        <w:t>Jl. Biak No.5C, RT.2/RW.5, Cideng, Kecamatan Gambir, Kota Jakarta Pusat</w:t>
      </w:r>
    </w:p>
    <w:p w:rsidR="005876F1" w:rsidRPr="008F1940" w:rsidRDefault="005876F1" w:rsidP="00F76A83">
      <w:pPr>
        <w:pStyle w:val="Afff4"/>
        <w:ind w:leftChars="597" w:left="2266" w:hangingChars="363" w:hanging="857"/>
        <w:jc w:val="left"/>
      </w:pPr>
      <w:r w:rsidRPr="008F1940">
        <w:t>Phone</w:t>
      </w:r>
      <w:r w:rsidRPr="008F1940">
        <w:tab/>
        <w:t>: 0812-5259-99999</w:t>
      </w:r>
    </w:p>
    <w:p w:rsidR="005876F1" w:rsidRPr="008F1940" w:rsidRDefault="005876F1" w:rsidP="00F76A83">
      <w:pPr>
        <w:pStyle w:val="aff6"/>
        <w:kinsoku w:val="0"/>
        <w:wordWrap w:val="0"/>
        <w:jc w:val="left"/>
      </w:pPr>
      <w:r w:rsidRPr="008F1940">
        <w:rPr>
          <w:rFonts w:hint="eastAsia"/>
        </w:rPr>
        <w:t>６、</w:t>
      </w:r>
      <w:r w:rsidRPr="008F1940">
        <w:rPr>
          <w:rFonts w:hint="eastAsia"/>
        </w:rPr>
        <w:tab/>
        <w:t xml:space="preserve">Association of Indonesian Legal Consultants </w:t>
      </w:r>
      <w:r w:rsidRPr="008F1940">
        <w:rPr>
          <w:rFonts w:hint="eastAsia"/>
        </w:rPr>
        <w:t>（</w:t>
      </w:r>
      <w:r w:rsidRPr="008F1940">
        <w:rPr>
          <w:rFonts w:hint="eastAsia"/>
        </w:rPr>
        <w:t>AKHI</w:t>
      </w:r>
      <w:r w:rsidRPr="008F1940">
        <w:rPr>
          <w:rFonts w:hint="eastAsia"/>
        </w:rPr>
        <w:t>）</w:t>
      </w:r>
    </w:p>
    <w:p w:rsidR="005876F1" w:rsidRPr="008F1940" w:rsidRDefault="005876F1" w:rsidP="00F76A83">
      <w:pPr>
        <w:pStyle w:val="Afff4"/>
        <w:ind w:leftChars="597" w:left="2365" w:hangingChars="405" w:hanging="956"/>
        <w:jc w:val="left"/>
      </w:pPr>
      <w:r w:rsidRPr="008F1940">
        <w:t>Address</w:t>
      </w:r>
      <w:r w:rsidR="00F76A83" w:rsidRPr="008F1940">
        <w:rPr>
          <w:rFonts w:hint="eastAsia"/>
        </w:rPr>
        <w:t xml:space="preserve"> </w:t>
      </w:r>
      <w:r w:rsidRPr="008F1940">
        <w:t>:</w:t>
      </w:r>
      <w:r w:rsidR="00F76A83" w:rsidRPr="008F1940">
        <w:rPr>
          <w:rFonts w:hint="eastAsia"/>
        </w:rPr>
        <w:tab/>
      </w:r>
      <w:r w:rsidRPr="008F1940">
        <w:t>Jl. Gandaria Tengah III No. 8, Kebayoran Baru,Jakarta Selatan</w:t>
      </w:r>
    </w:p>
    <w:p w:rsidR="005876F1" w:rsidRPr="008F1940" w:rsidRDefault="005876F1" w:rsidP="00F76A83">
      <w:pPr>
        <w:pStyle w:val="Afff4"/>
        <w:ind w:leftChars="597" w:left="2266" w:hangingChars="363" w:hanging="857"/>
        <w:jc w:val="left"/>
      </w:pPr>
      <w:r w:rsidRPr="008F1940">
        <w:rPr>
          <w:rFonts w:hint="eastAsia"/>
        </w:rPr>
        <w:t>Phone</w:t>
      </w:r>
      <w:r w:rsidRPr="008F1940">
        <w:rPr>
          <w:rFonts w:hint="eastAsia"/>
        </w:rPr>
        <w:tab/>
        <w:t>:</w:t>
      </w:r>
      <w:r w:rsidR="00F76A83" w:rsidRPr="008F1940">
        <w:rPr>
          <w:rFonts w:hint="eastAsia"/>
        </w:rPr>
        <w:tab/>
      </w:r>
      <w:r w:rsidRPr="008F1940">
        <w:rPr>
          <w:rFonts w:hint="eastAsia"/>
        </w:rPr>
        <w:t>（</w:t>
      </w:r>
      <w:r w:rsidRPr="008F1940">
        <w:rPr>
          <w:rFonts w:hint="eastAsia"/>
        </w:rPr>
        <w:t>021</w:t>
      </w:r>
      <w:r w:rsidRPr="008F1940">
        <w:rPr>
          <w:rFonts w:hint="eastAsia"/>
        </w:rPr>
        <w:t>）</w:t>
      </w:r>
      <w:r w:rsidRPr="008F1940">
        <w:rPr>
          <w:rFonts w:hint="eastAsia"/>
        </w:rPr>
        <w:t xml:space="preserve"> 7202516</w:t>
      </w:r>
    </w:p>
    <w:p w:rsidR="005876F1" w:rsidRPr="008F1940" w:rsidRDefault="005876F1" w:rsidP="00F76A83">
      <w:pPr>
        <w:pStyle w:val="aff6"/>
        <w:kinsoku w:val="0"/>
        <w:wordWrap w:val="0"/>
        <w:jc w:val="left"/>
      </w:pPr>
      <w:r w:rsidRPr="008F1940">
        <w:rPr>
          <w:rFonts w:hint="eastAsia"/>
        </w:rPr>
        <w:t>７、</w:t>
      </w:r>
      <w:r w:rsidRPr="008F1940">
        <w:rPr>
          <w:rFonts w:hint="eastAsia"/>
        </w:rPr>
        <w:tab/>
        <w:t xml:space="preserve">Association of Capital Market Legal Consultants </w:t>
      </w:r>
      <w:r w:rsidRPr="008F1940">
        <w:rPr>
          <w:rFonts w:hint="eastAsia"/>
        </w:rPr>
        <w:t>（</w:t>
      </w:r>
      <w:r w:rsidRPr="008F1940">
        <w:rPr>
          <w:rFonts w:hint="eastAsia"/>
        </w:rPr>
        <w:t>HKHPM</w:t>
      </w:r>
      <w:r w:rsidRPr="008F1940">
        <w:rPr>
          <w:rFonts w:hint="eastAsia"/>
        </w:rPr>
        <w:t>）</w:t>
      </w:r>
    </w:p>
    <w:p w:rsidR="005876F1" w:rsidRPr="008F1940" w:rsidRDefault="005876F1" w:rsidP="00F76A83">
      <w:pPr>
        <w:pStyle w:val="Afff4"/>
        <w:ind w:leftChars="597" w:left="2365" w:hangingChars="405" w:hanging="956"/>
        <w:jc w:val="left"/>
      </w:pPr>
      <w:r w:rsidRPr="008F1940">
        <w:t>Address</w:t>
      </w:r>
      <w:r w:rsidRPr="008F1940">
        <w:tab/>
        <w:t>: Sekretariat HKHPM Menara Imperium GF-10 Jl. H.R. Rasuna Said Kav.1 Jakarta</w:t>
      </w:r>
    </w:p>
    <w:p w:rsidR="005876F1" w:rsidRPr="008F1940" w:rsidRDefault="005876F1" w:rsidP="00F76A83">
      <w:pPr>
        <w:pStyle w:val="Afff4"/>
        <w:ind w:leftChars="597" w:left="2266" w:hangingChars="363" w:hanging="857"/>
        <w:jc w:val="left"/>
      </w:pPr>
      <w:r w:rsidRPr="008F1940">
        <w:t>Email</w:t>
      </w:r>
      <w:r w:rsidRPr="008F1940">
        <w:tab/>
        <w:t>: info@hkhpm.com</w:t>
      </w:r>
    </w:p>
    <w:p w:rsidR="005876F1" w:rsidRPr="008F1940" w:rsidRDefault="005876F1" w:rsidP="00F76A83">
      <w:pPr>
        <w:pStyle w:val="Afff4"/>
        <w:ind w:leftChars="597" w:left="2266" w:hangingChars="363" w:hanging="857"/>
        <w:jc w:val="left"/>
      </w:pPr>
      <w:r w:rsidRPr="008F1940">
        <w:rPr>
          <w:rFonts w:hint="eastAsia"/>
        </w:rPr>
        <w:t>Phone</w:t>
      </w:r>
      <w:r w:rsidRPr="008F1940">
        <w:rPr>
          <w:rFonts w:hint="eastAsia"/>
        </w:rPr>
        <w:tab/>
        <w:t xml:space="preserve">: </w:t>
      </w:r>
      <w:r w:rsidRPr="008F1940">
        <w:rPr>
          <w:rFonts w:hint="eastAsia"/>
        </w:rPr>
        <w:t>（</w:t>
      </w:r>
      <w:r w:rsidRPr="008F1940">
        <w:rPr>
          <w:rFonts w:hint="eastAsia"/>
        </w:rPr>
        <w:t>021</w:t>
      </w:r>
      <w:r w:rsidRPr="008F1940">
        <w:rPr>
          <w:rFonts w:hint="eastAsia"/>
        </w:rPr>
        <w:t>）</w:t>
      </w:r>
      <w:r w:rsidRPr="008F1940">
        <w:rPr>
          <w:rFonts w:hint="eastAsia"/>
        </w:rPr>
        <w:t xml:space="preserve"> 83783708</w:t>
      </w:r>
    </w:p>
    <w:p w:rsidR="005876F1" w:rsidRPr="008F1940" w:rsidRDefault="005876F1" w:rsidP="00F76A83">
      <w:pPr>
        <w:pStyle w:val="Afff4"/>
        <w:ind w:leftChars="597" w:left="2266" w:hangingChars="363" w:hanging="857"/>
        <w:jc w:val="left"/>
      </w:pPr>
      <w:r w:rsidRPr="008F1940">
        <w:t>Web</w:t>
      </w:r>
      <w:r w:rsidRPr="008F1940">
        <w:tab/>
        <w:t>: https://hkhpm.com/</w:t>
      </w:r>
    </w:p>
    <w:p w:rsidR="005876F1" w:rsidRPr="008F1940" w:rsidRDefault="005876F1" w:rsidP="00F76A83">
      <w:pPr>
        <w:pStyle w:val="aff6"/>
        <w:kinsoku w:val="0"/>
        <w:wordWrap w:val="0"/>
        <w:jc w:val="left"/>
      </w:pPr>
      <w:r w:rsidRPr="008F1940">
        <w:rPr>
          <w:rFonts w:hint="eastAsia"/>
        </w:rPr>
        <w:t>８、</w:t>
      </w:r>
      <w:r w:rsidRPr="008F1940">
        <w:rPr>
          <w:rFonts w:hint="eastAsia"/>
        </w:rPr>
        <w:tab/>
        <w:t xml:space="preserve">Association of Indonesian Sharia Lawyers </w:t>
      </w:r>
      <w:r w:rsidRPr="008F1940">
        <w:rPr>
          <w:rFonts w:hint="eastAsia"/>
        </w:rPr>
        <w:t>（</w:t>
      </w:r>
      <w:r w:rsidRPr="008F1940">
        <w:rPr>
          <w:rFonts w:hint="eastAsia"/>
        </w:rPr>
        <w:t>APSI</w:t>
      </w:r>
      <w:r w:rsidRPr="008F1940">
        <w:rPr>
          <w:rFonts w:hint="eastAsia"/>
        </w:rPr>
        <w:t>）</w:t>
      </w:r>
    </w:p>
    <w:p w:rsidR="00A97EAD" w:rsidRPr="008F1940" w:rsidRDefault="00A97EAD" w:rsidP="00F76A83">
      <w:pPr>
        <w:pStyle w:val="Afff4"/>
        <w:ind w:leftChars="597" w:left="2266" w:hangingChars="363" w:hanging="857"/>
        <w:jc w:val="left"/>
      </w:pPr>
      <w:r w:rsidRPr="008F1940">
        <w:t>Address</w:t>
      </w:r>
      <w:r w:rsidR="00290A12" w:rsidRPr="008F1940">
        <w:rPr>
          <w:rFonts w:hint="eastAsia"/>
        </w:rPr>
        <w:t xml:space="preserve"> </w:t>
      </w:r>
      <w:r w:rsidRPr="008F1940">
        <w:t>: Jl. Harsono RM No.06, RT.4/RW.7, Ragunan, Ps. Minggu, Kota Jakarta Selatan</w:t>
      </w:r>
    </w:p>
    <w:p w:rsidR="00A97EAD" w:rsidRPr="008F1940" w:rsidRDefault="00A97EAD" w:rsidP="00F76A83">
      <w:pPr>
        <w:pStyle w:val="Afff4"/>
        <w:ind w:leftChars="597" w:left="2266" w:hangingChars="363" w:hanging="857"/>
        <w:jc w:val="left"/>
      </w:pPr>
      <w:r w:rsidRPr="008F1940">
        <w:t>Email</w:t>
      </w:r>
      <w:r w:rsidRPr="008F1940">
        <w:tab/>
        <w:t>: dpp@apsi.co.id</w:t>
      </w:r>
    </w:p>
    <w:p w:rsidR="00A97EAD" w:rsidRPr="008F1940" w:rsidRDefault="00A97EAD" w:rsidP="00F76A83">
      <w:pPr>
        <w:pStyle w:val="Afff4"/>
        <w:ind w:leftChars="597" w:left="2266" w:hangingChars="363" w:hanging="857"/>
        <w:jc w:val="left"/>
      </w:pPr>
      <w:r w:rsidRPr="008F1940">
        <w:lastRenderedPageBreak/>
        <w:t>Phone</w:t>
      </w:r>
      <w:r w:rsidRPr="008F1940">
        <w:tab/>
        <w:t>: +6281370701517</w:t>
      </w:r>
    </w:p>
    <w:p w:rsidR="00A97EAD" w:rsidRPr="008F1940" w:rsidRDefault="00A97EAD" w:rsidP="00F76A83">
      <w:pPr>
        <w:pStyle w:val="Afff4"/>
        <w:ind w:leftChars="597" w:left="2266" w:hangingChars="363" w:hanging="857"/>
        <w:jc w:val="left"/>
      </w:pPr>
      <w:r w:rsidRPr="008F1940">
        <w:t>Web</w:t>
      </w:r>
      <w:r w:rsidRPr="008F1940">
        <w:tab/>
        <w:t>: https://www.apsi.co.id/</w:t>
      </w:r>
    </w:p>
    <w:p w:rsidR="00592480" w:rsidRPr="008F1940" w:rsidRDefault="00592480">
      <w:pPr>
        <w:pStyle w:val="affb"/>
      </w:pPr>
      <w:r w:rsidRPr="008F1940">
        <w:rPr>
          <w:lang w:eastAsia="zh-TW"/>
        </w:rPr>
        <w:t>（三）營運成本逐年提高及偶發勞資糾紛</w:t>
      </w:r>
    </w:p>
    <w:p w:rsidR="00592480" w:rsidRPr="008F1940" w:rsidRDefault="00592480" w:rsidP="00290A12">
      <w:pPr>
        <w:pStyle w:val="affc"/>
        <w:ind w:left="944" w:firstLine="472"/>
      </w:pPr>
      <w:r w:rsidRPr="008F1940">
        <w:rPr>
          <w:lang w:eastAsia="zh-TW"/>
        </w:rPr>
        <w:t>印尼自</w:t>
      </w:r>
      <w:r w:rsidRPr="008F1940">
        <w:rPr>
          <w:lang w:eastAsia="zh-TW"/>
        </w:rPr>
        <w:t>2001</w:t>
      </w:r>
      <w:r w:rsidRPr="008F1940">
        <w:rPr>
          <w:lang w:eastAsia="zh-TW"/>
        </w:rPr>
        <w:t>年開始實施地方自治後，中央與地方政府權限互相重疊，法令規章時常發生相互矛盾或重複修正的問題，且地方政府有任意調整稅費或增加課稅名目等情事，增加投資者的困擾及負擔。</w:t>
      </w:r>
      <w:r w:rsidRPr="008F1940">
        <w:rPr>
          <w:lang w:eastAsia="zh-TW"/>
        </w:rPr>
        <w:t>2003</w:t>
      </w:r>
      <w:r w:rsidRPr="008F1940">
        <w:rPr>
          <w:lang w:eastAsia="zh-TW"/>
        </w:rPr>
        <w:t>年勞工法規定內容進一步保護勞工，例如規定雇主需支付離職勞工之費用，包含遣散費、工作獎金及補償金等。</w:t>
      </w:r>
      <w:r w:rsidRPr="008F1940">
        <w:rPr>
          <w:lang w:eastAsia="zh-TW"/>
        </w:rPr>
        <w:t>2005</w:t>
      </w:r>
      <w:r w:rsidRPr="008F1940">
        <w:rPr>
          <w:lang w:eastAsia="zh-TW"/>
        </w:rPr>
        <w:t>年開始，規定所有員工均需加入印尼的社會保險制度（</w:t>
      </w:r>
      <w:r w:rsidRPr="008F1940">
        <w:rPr>
          <w:lang w:eastAsia="zh-TW"/>
        </w:rPr>
        <w:t>BPJS</w:t>
      </w:r>
      <w:r w:rsidRPr="008F1940">
        <w:rPr>
          <w:lang w:eastAsia="zh-TW"/>
        </w:rPr>
        <w:t>），造成雇主負擔沉重。</w:t>
      </w:r>
      <w:r w:rsidRPr="008F1940">
        <w:rPr>
          <w:lang w:eastAsia="zh-TW"/>
        </w:rPr>
        <w:t>2012</w:t>
      </w:r>
      <w:r w:rsidRPr="008F1940">
        <w:rPr>
          <w:lang w:eastAsia="zh-TW"/>
        </w:rPr>
        <w:t>年及</w:t>
      </w:r>
      <w:r w:rsidRPr="008F1940">
        <w:rPr>
          <w:lang w:eastAsia="zh-TW"/>
        </w:rPr>
        <w:t>2013</w:t>
      </w:r>
      <w:r w:rsidRPr="008F1940">
        <w:rPr>
          <w:lang w:eastAsia="zh-TW"/>
        </w:rPr>
        <w:t>年印尼各地方政府受迫於工會團體的大規模抗爭，大幅提高最低薪資標準，造成勞動成本較高的產業如製鞋業及成衣業等廠商負擔加重。目前有關最低工資會依據印尼各省通貨膨脹及經濟成長情形檢討調整，對於企業主，尤其是外人投資企業而言，可以依據相關經貿環境參數，預測工資調整幅度，並預為準備，避免不確定性影響外人投資規劃</w:t>
      </w:r>
      <w:r w:rsidRPr="008F1940">
        <w:rPr>
          <w:kern w:val="0"/>
          <w:lang w:val="zh-TW" w:eastAsia="zh-TW"/>
        </w:rPr>
        <w:t>。</w:t>
      </w:r>
    </w:p>
    <w:p w:rsidR="00592480" w:rsidRPr="008F1940" w:rsidRDefault="00592480">
      <w:pPr>
        <w:ind w:left="945" w:hanging="709"/>
      </w:pPr>
      <w:r w:rsidRPr="008F1940">
        <w:rPr>
          <w:kern w:val="0"/>
          <w:szCs w:val="26"/>
          <w:lang w:val="zh-TW" w:eastAsia="zh-TW"/>
        </w:rPr>
        <w:t>（四）各地民情語言及文化差異甚大</w:t>
      </w:r>
    </w:p>
    <w:p w:rsidR="00592480" w:rsidRPr="008F1940" w:rsidRDefault="00592480" w:rsidP="00290A12">
      <w:pPr>
        <w:pStyle w:val="affc"/>
        <w:ind w:left="944" w:firstLine="472"/>
      </w:pPr>
      <w:r w:rsidRPr="008F1940">
        <w:rPr>
          <w:lang w:val="zh-TW" w:eastAsia="zh-TW"/>
        </w:rPr>
        <w:t>印尼島嶼眾多，各地宗教、語言、文化等社會風俗習慣差距認大，前來印尼投資，應儘量學習及運用當地語言，瞭解印尼人文化背景及生活習性，尊重當地文化，積極進行管理溝通，實施本土化管理，除有利於人事成本費用降低外，亦可減少勞資糾紛。</w:t>
      </w:r>
    </w:p>
    <w:p w:rsidR="00592480" w:rsidRPr="008F1940" w:rsidRDefault="00592480">
      <w:pPr>
        <w:ind w:left="945" w:hanging="709"/>
      </w:pPr>
      <w:r w:rsidRPr="008F1940">
        <w:rPr>
          <w:kern w:val="0"/>
          <w:szCs w:val="26"/>
          <w:lang w:val="zh-TW" w:eastAsia="zh-TW"/>
        </w:rPr>
        <w:t>（五）商業契約應審慎評估訂定</w:t>
      </w:r>
    </w:p>
    <w:p w:rsidR="00592480" w:rsidRPr="008F1940" w:rsidRDefault="00592480" w:rsidP="00290A12">
      <w:pPr>
        <w:pStyle w:val="affc"/>
        <w:ind w:left="944" w:firstLine="472"/>
      </w:pPr>
      <w:r w:rsidRPr="008F1940">
        <w:rPr>
          <w:lang w:val="zh-TW" w:eastAsia="zh-TW"/>
        </w:rPr>
        <w:t>依印尼政府規定，外人投資申請各項文件之法定語文以印尼文為主，並以當地法律為解釋及裁定之依據。目前僅有少數國際級大公司或主導權操縱於外人手上之交易，合約方以英文訂定，且以國際法為解釋及裁定之依據。此外，印尼執業律師之英文說寫能力，平均而言並不高，懂中文者更是鳳毛麟角，與印尼簽訂重要商務合約，必要時應請臺灣律師再行確</w:t>
      </w:r>
      <w:r w:rsidRPr="008F1940">
        <w:rPr>
          <w:lang w:val="zh-TW" w:eastAsia="zh-TW"/>
        </w:rPr>
        <w:lastRenderedPageBreak/>
        <w:t>認。當地人多喜使用印尼文版本之商務合約，即使印尼文與英文版本併用，但法庭多採信印尼文版本。外商在簽訂印尼文版合約時，務必確悉條文之更正內容，甚多貿易與投資糾紛係源自於此。</w:t>
      </w:r>
    </w:p>
    <w:p w:rsidR="00592480" w:rsidRPr="008F1940" w:rsidRDefault="00592480">
      <w:pPr>
        <w:ind w:left="945" w:hanging="709"/>
      </w:pPr>
      <w:r w:rsidRPr="008F1940">
        <w:rPr>
          <w:kern w:val="0"/>
          <w:szCs w:val="26"/>
          <w:lang w:val="zh-TW" w:eastAsia="zh-TW"/>
        </w:rPr>
        <w:t>（六）簽證規定</w:t>
      </w:r>
    </w:p>
    <w:p w:rsidR="00592480" w:rsidRPr="008F1940" w:rsidRDefault="00592480" w:rsidP="00290A12">
      <w:pPr>
        <w:pStyle w:val="affc"/>
        <w:ind w:left="944" w:firstLine="472"/>
      </w:pPr>
      <w:r w:rsidRPr="008F1940">
        <w:rPr>
          <w:lang w:eastAsia="zh-TW"/>
        </w:rPr>
        <w:t>依據印尼法規，</w:t>
      </w:r>
      <w:r w:rsidRPr="008F1940">
        <w:rPr>
          <w:kern w:val="0"/>
          <w:lang w:val="zh-TW" w:eastAsia="zh-TW"/>
        </w:rPr>
        <w:t>如果要進到印尼境內工作</w:t>
      </w:r>
      <w:r w:rsidRPr="008F1940">
        <w:rPr>
          <w:lang w:eastAsia="zh-TW"/>
        </w:rPr>
        <w:t>，包含需要進到工廠者，均必須申辦工作簽證。持有觀光簽證或商務簽證者，不能在印尼工作，不能進到工廠，違規者可能遭印尼移民官員以「與簽證事由不符」為由，要求外籍人士繳交罰款，嚴重者可能被要求離境。</w:t>
      </w:r>
    </w:p>
    <w:p w:rsidR="00592480" w:rsidRPr="008F1940" w:rsidRDefault="00592480" w:rsidP="00290A12">
      <w:pPr>
        <w:pStyle w:val="affc"/>
        <w:ind w:left="944" w:firstLine="472"/>
      </w:pPr>
      <w:r w:rsidRPr="008F1940">
        <w:rPr>
          <w:lang w:eastAsia="zh-TW"/>
        </w:rPr>
        <w:t>印尼</w:t>
      </w:r>
      <w:r w:rsidRPr="008F1940">
        <w:rPr>
          <w:lang w:eastAsia="zh-TW"/>
        </w:rPr>
        <w:t>2022</w:t>
      </w:r>
      <w:r w:rsidRPr="008F1940">
        <w:rPr>
          <w:lang w:eastAsia="zh-TW"/>
        </w:rPr>
        <w:t>年</w:t>
      </w:r>
      <w:r w:rsidRPr="008F1940">
        <w:rPr>
          <w:lang w:eastAsia="zh-TW"/>
        </w:rPr>
        <w:t>4</w:t>
      </w:r>
      <w:r w:rsidRPr="008F1940">
        <w:rPr>
          <w:lang w:eastAsia="zh-TW"/>
        </w:rPr>
        <w:t>月</w:t>
      </w:r>
      <w:r w:rsidRPr="008F1940">
        <w:rPr>
          <w:lang w:eastAsia="zh-TW"/>
        </w:rPr>
        <w:t>6</w:t>
      </w:r>
      <w:r w:rsidRPr="008F1940">
        <w:rPr>
          <w:lang w:eastAsia="zh-TW"/>
        </w:rPr>
        <w:t>日起已對外國人已開放商務簽證及落地觀光簽證，但務必記得不能從事與簽證事由不符之活動。持商務簽證入境者，不能工作，也不能進工廠。</w:t>
      </w:r>
    </w:p>
    <w:p w:rsidR="00592480" w:rsidRPr="008F1940" w:rsidRDefault="00592480" w:rsidP="00290A12">
      <w:pPr>
        <w:pStyle w:val="affc"/>
        <w:ind w:left="944" w:firstLine="472"/>
      </w:pPr>
      <w:r w:rsidRPr="008F1940">
        <w:rPr>
          <w:lang w:eastAsia="zh-TW"/>
        </w:rPr>
        <w:t>例如，機械製造業者如需安排技師拜訪客戶進行檢測及維修，由於印尼政府將此類活動認定為工作，因此必須申辦工作簽證。然而，近期也有我國業者反映，原希望規劃前來印尼進行巡檢，一次拜訪</w:t>
      </w:r>
      <w:r w:rsidRPr="008F1940">
        <w:rPr>
          <w:lang w:eastAsia="zh-TW"/>
        </w:rPr>
        <w:t>5</w:t>
      </w:r>
      <w:r w:rsidRPr="008F1940">
        <w:rPr>
          <w:lang w:eastAsia="zh-TW"/>
        </w:rPr>
        <w:t>家客戶，但依照印尼簽證規定，需要由印尼公司向印尼中央政府申辦工作簽證，而且必須由</w:t>
      </w:r>
      <w:r w:rsidRPr="008F1940">
        <w:rPr>
          <w:lang w:eastAsia="zh-TW"/>
        </w:rPr>
        <w:t>5</w:t>
      </w:r>
      <w:r w:rsidRPr="008F1940">
        <w:rPr>
          <w:lang w:eastAsia="zh-TW"/>
        </w:rPr>
        <w:t>家客戶分別提出簽證申請，而我業者則須分別用</w:t>
      </w:r>
      <w:r w:rsidRPr="008F1940">
        <w:rPr>
          <w:lang w:eastAsia="zh-TW"/>
        </w:rPr>
        <w:t>5</w:t>
      </w:r>
      <w:r w:rsidRPr="008F1940">
        <w:rPr>
          <w:lang w:eastAsia="zh-TW"/>
        </w:rPr>
        <w:t>個不同簽證一次一次入境，不能用同一個簽證入境拜訪</w:t>
      </w:r>
      <w:r w:rsidRPr="008F1940">
        <w:rPr>
          <w:lang w:eastAsia="zh-TW"/>
        </w:rPr>
        <w:t>5</w:t>
      </w:r>
      <w:r w:rsidRPr="008F1940">
        <w:rPr>
          <w:lang w:eastAsia="zh-TW"/>
        </w:rPr>
        <w:t>家公司，否則會被認為是與簽證事由不符。</w:t>
      </w:r>
    </w:p>
    <w:p w:rsidR="00592480" w:rsidRPr="008F1940" w:rsidRDefault="00592480">
      <w:pPr>
        <w:pStyle w:val="affb"/>
      </w:pPr>
      <w:r w:rsidRPr="008F1940">
        <w:rPr>
          <w:lang w:eastAsia="zh-TW"/>
        </w:rPr>
        <w:t>（七）部分投資相關成本逐漸提高</w:t>
      </w:r>
    </w:p>
    <w:p w:rsidR="00592480" w:rsidRPr="008F1940" w:rsidRDefault="00592480" w:rsidP="00290A12">
      <w:pPr>
        <w:pStyle w:val="affc"/>
        <w:ind w:left="944" w:firstLine="472"/>
      </w:pPr>
      <w:r w:rsidRPr="008F1940">
        <w:rPr>
          <w:lang w:eastAsia="zh-TW"/>
        </w:rPr>
        <w:t>印尼中央及地方政府每年檢討，並依據經濟成長率及通貨膨脹率等參數調整印尼各省市之最低薪資標準。主要依據印尼各省通貨膨脹及經濟成長情形檢討調整，對於企業主，尤其是外人投資企業而言，可以依據相關經貿環境參數，預測工資調整幅度，並預為準備，避免不確定性影響外人投資規劃。</w:t>
      </w:r>
    </w:p>
    <w:p w:rsidR="00592480" w:rsidRPr="008F1940" w:rsidRDefault="00592480" w:rsidP="00290A12">
      <w:pPr>
        <w:pStyle w:val="affc"/>
        <w:ind w:left="944" w:firstLine="472"/>
      </w:pPr>
      <w:r w:rsidRPr="008F1940">
        <w:t>2023</w:t>
      </w:r>
      <w:r w:rsidRPr="008F1940">
        <w:t>年底由於通貨膨脹、生活開銷提高，勞工團體頻向政府示威，要</w:t>
      </w:r>
      <w:r w:rsidRPr="008F1940">
        <w:lastRenderedPageBreak/>
        <w:t>求提高基本工資，惟印尼雇主協會</w:t>
      </w:r>
      <w:r w:rsidR="00704B0C" w:rsidRPr="008F1940">
        <w:t>（</w:t>
      </w:r>
      <w:r w:rsidRPr="008F1940">
        <w:t>APINDO</w:t>
      </w:r>
      <w:r w:rsidR="00704B0C" w:rsidRPr="008F1940">
        <w:t>）</w:t>
      </w:r>
      <w:r w:rsidRPr="008F1940">
        <w:t>則表示，基本工資標準應依照法定公式，透過計算經濟成長率及通貨膨脹率制定，而非配合民粹或政治人物選舉支票調薪。</w:t>
      </w:r>
    </w:p>
    <w:p w:rsidR="00592480" w:rsidRPr="008F1940" w:rsidRDefault="00592480" w:rsidP="00290A12">
      <w:pPr>
        <w:pStyle w:val="affc"/>
        <w:ind w:left="944" w:firstLine="472"/>
      </w:pPr>
      <w:r w:rsidRPr="008F1940">
        <w:t>印尼</w:t>
      </w:r>
      <w:r w:rsidRPr="008F1940">
        <w:t>38</w:t>
      </w:r>
      <w:r w:rsidRPr="008F1940">
        <w:t>個省份中，</w:t>
      </w:r>
      <w:r w:rsidRPr="008F1940">
        <w:t>2024</w:t>
      </w:r>
      <w:r w:rsidRPr="008F1940">
        <w:t>年基本薪資調漲幅度最高者為北馬露姑省</w:t>
      </w:r>
      <w:r w:rsidR="00704B0C" w:rsidRPr="008F1940">
        <w:t>（</w:t>
      </w:r>
      <w:r w:rsidRPr="008F1940">
        <w:t>North Maluku Province</w:t>
      </w:r>
      <w:r w:rsidR="00704B0C" w:rsidRPr="008F1940">
        <w:t>）</w:t>
      </w:r>
      <w:r w:rsidRPr="008F1940">
        <w:t>調漲</w:t>
      </w:r>
      <w:r w:rsidRPr="008F1940">
        <w:t>7.5%</w:t>
      </w:r>
      <w:r w:rsidRPr="008F1940">
        <w:t>，基本工資最高者為雅加達</w:t>
      </w:r>
      <w:r w:rsidR="00704B0C" w:rsidRPr="008F1940">
        <w:t>（</w:t>
      </w:r>
      <w:r w:rsidRPr="008F1940">
        <w:t>5,067,381</w:t>
      </w:r>
      <w:r w:rsidRPr="008F1940">
        <w:t>印尼盾，或約</w:t>
      </w:r>
      <w:r w:rsidRPr="008F1940">
        <w:t>327</w:t>
      </w:r>
      <w:r w:rsidRPr="008F1940">
        <w:t>美元</w:t>
      </w:r>
      <w:r w:rsidR="00704B0C" w:rsidRPr="008F1940">
        <w:t>）</w:t>
      </w:r>
      <w:r w:rsidRPr="008F1940">
        <w:t>，基本工資最低者為中爪哇省</w:t>
      </w:r>
      <w:r w:rsidR="00704B0C" w:rsidRPr="008F1940">
        <w:t>（</w:t>
      </w:r>
      <w:r w:rsidRPr="008F1940">
        <w:t>2,036,947</w:t>
      </w:r>
      <w:r w:rsidRPr="008F1940">
        <w:t>印尼盾，或約</w:t>
      </w:r>
      <w:r w:rsidRPr="008F1940">
        <w:t>131</w:t>
      </w:r>
      <w:r w:rsidRPr="008F1940">
        <w:t>美元</w:t>
      </w:r>
      <w:r w:rsidR="00704B0C" w:rsidRPr="008F1940">
        <w:t>）</w:t>
      </w:r>
      <w:r w:rsidRPr="008F1940">
        <w:t>。</w:t>
      </w:r>
    </w:p>
    <w:p w:rsidR="00592480" w:rsidRPr="008F1940" w:rsidRDefault="00592480">
      <w:pPr>
        <w:rPr>
          <w:lang w:eastAsia="zh-TW"/>
        </w:rPr>
      </w:pPr>
    </w:p>
    <w:p w:rsidR="00290A12" w:rsidRPr="008F1940" w:rsidRDefault="00290A12">
      <w:pPr>
        <w:rPr>
          <w:lang w:eastAsia="zh-TW"/>
        </w:rPr>
      </w:pPr>
    </w:p>
    <w:p w:rsidR="00290A12" w:rsidRPr="008F1940" w:rsidRDefault="00290A12">
      <w:pPr>
        <w:rPr>
          <w:lang w:eastAsia="zh-TW"/>
        </w:rPr>
        <w:sectPr w:rsidR="00290A12" w:rsidRPr="008F1940">
          <w:headerReference w:type="even" r:id="rId24"/>
          <w:headerReference w:type="default" r:id="rId25"/>
          <w:footerReference w:type="even" r:id="rId26"/>
          <w:footerReference w:type="default" r:id="rId27"/>
          <w:headerReference w:type="first" r:id="rId28"/>
          <w:footerReference w:type="first" r:id="rId29"/>
          <w:pgSz w:w="11906" w:h="16838"/>
          <w:pgMar w:top="2268" w:right="1699" w:bottom="1699" w:left="1699" w:header="1134" w:footer="851" w:gutter="0"/>
          <w:cols w:space="720"/>
          <w:docGrid w:type="linesAndChars" w:linePitch="514" w:charSpace="-820"/>
        </w:sectPr>
      </w:pPr>
    </w:p>
    <w:p w:rsidR="00592480" w:rsidRPr="008F1940" w:rsidRDefault="00592480">
      <w:pPr>
        <w:pStyle w:val="aff4"/>
        <w:spacing w:before="514" w:after="771"/>
      </w:pPr>
      <w:bookmarkStart w:id="7" w:name="_Toc170607248"/>
      <w:r w:rsidRPr="008F1940">
        <w:lastRenderedPageBreak/>
        <w:t>第參章　外商在當地經營現況及投資機會</w:t>
      </w:r>
      <w:bookmarkEnd w:id="7"/>
    </w:p>
    <w:p w:rsidR="00592480" w:rsidRPr="008F1940" w:rsidRDefault="00592480">
      <w:pPr>
        <w:pStyle w:val="aff5"/>
      </w:pPr>
      <w:r w:rsidRPr="008F1940">
        <w:t>一、外商在</w:t>
      </w:r>
      <w:r w:rsidRPr="008F1940">
        <w:rPr>
          <w:rFonts w:hint="eastAsia"/>
        </w:rPr>
        <w:t>當地</w:t>
      </w:r>
      <w:r w:rsidRPr="008F1940">
        <w:t>經營現況</w:t>
      </w:r>
    </w:p>
    <w:p w:rsidR="00277A21" w:rsidRPr="008F1940" w:rsidRDefault="00592480" w:rsidP="00277A21">
      <w:pPr>
        <w:ind w:firstLine="472"/>
        <w:rPr>
          <w:lang w:eastAsia="zh-TW"/>
        </w:rPr>
      </w:pPr>
      <w:r w:rsidRPr="008F1940">
        <w:rPr>
          <w:lang w:eastAsia="zh-TW"/>
        </w:rPr>
        <w:t>依據印尼投資部（</w:t>
      </w:r>
      <w:r w:rsidRPr="008F1940">
        <w:rPr>
          <w:lang w:eastAsia="zh-TW"/>
        </w:rPr>
        <w:t>Ministry of Investment/ BKPM</w:t>
      </w:r>
      <w:r w:rsidRPr="008F1940">
        <w:rPr>
          <w:lang w:eastAsia="zh-TW"/>
        </w:rPr>
        <w:t>）資料，</w:t>
      </w:r>
      <w:r w:rsidRPr="008F1940">
        <w:rPr>
          <w:lang w:eastAsia="zh-TW"/>
        </w:rPr>
        <w:t>202</w:t>
      </w:r>
      <w:r w:rsidR="00277A21" w:rsidRPr="008F1940">
        <w:rPr>
          <w:rFonts w:hint="eastAsia"/>
          <w:lang w:eastAsia="zh-TW"/>
        </w:rPr>
        <w:t>3</w:t>
      </w:r>
      <w:r w:rsidRPr="008F1940">
        <w:rPr>
          <w:lang w:eastAsia="zh-TW"/>
        </w:rPr>
        <w:t>年外人直接投資（</w:t>
      </w:r>
      <w:r w:rsidRPr="008F1940">
        <w:rPr>
          <w:lang w:eastAsia="zh-TW"/>
        </w:rPr>
        <w:t>FDI</w:t>
      </w:r>
      <w:r w:rsidR="00277A21" w:rsidRPr="008F1940">
        <w:rPr>
          <w:lang w:eastAsia="zh-TW"/>
        </w:rPr>
        <w:t>）實際到位</w:t>
      </w:r>
      <w:r w:rsidR="00277A21" w:rsidRPr="008F1940">
        <w:rPr>
          <w:rFonts w:hint="eastAsia"/>
          <w:lang w:eastAsia="zh-TW"/>
        </w:rPr>
        <w:t>投資額達</w:t>
      </w:r>
      <w:r w:rsidR="00277A21" w:rsidRPr="008F1940">
        <w:rPr>
          <w:lang w:eastAsia="zh-TW"/>
        </w:rPr>
        <w:t>744</w:t>
      </w:r>
      <w:r w:rsidR="00277A21" w:rsidRPr="008F1940">
        <w:rPr>
          <w:rFonts w:hint="eastAsia"/>
          <w:lang w:eastAsia="zh-TW"/>
        </w:rPr>
        <w:t>兆印尼盾</w:t>
      </w:r>
      <w:r w:rsidR="00704B0C" w:rsidRPr="008F1940">
        <w:rPr>
          <w:lang w:eastAsia="zh-TW"/>
        </w:rPr>
        <w:t>（</w:t>
      </w:r>
      <w:r w:rsidR="00277A21" w:rsidRPr="008F1940">
        <w:rPr>
          <w:lang w:eastAsia="zh-TW"/>
        </w:rPr>
        <w:t>502</w:t>
      </w:r>
      <w:r w:rsidR="00277A21" w:rsidRPr="008F1940">
        <w:rPr>
          <w:rFonts w:hint="eastAsia"/>
          <w:lang w:eastAsia="zh-TW"/>
        </w:rPr>
        <w:t>億</w:t>
      </w:r>
      <w:r w:rsidR="00277A21" w:rsidRPr="008F1940">
        <w:rPr>
          <w:lang w:eastAsia="zh-TW"/>
        </w:rPr>
        <w:t>6,751</w:t>
      </w:r>
      <w:r w:rsidR="00277A21" w:rsidRPr="008F1940">
        <w:rPr>
          <w:rFonts w:hint="eastAsia"/>
          <w:lang w:eastAsia="zh-TW"/>
        </w:rPr>
        <w:t>萬美元</w:t>
      </w:r>
      <w:r w:rsidR="00704B0C" w:rsidRPr="008F1940">
        <w:rPr>
          <w:lang w:eastAsia="zh-TW"/>
        </w:rPr>
        <w:t>）</w:t>
      </w:r>
      <w:r w:rsidR="00277A21" w:rsidRPr="008F1940">
        <w:rPr>
          <w:rFonts w:hint="eastAsia"/>
          <w:lang w:eastAsia="zh-TW"/>
        </w:rPr>
        <w:t>，主要投資產業包含「金屬製造」</w:t>
      </w:r>
      <w:r w:rsidR="00704B0C" w:rsidRPr="008F1940">
        <w:rPr>
          <w:lang w:eastAsia="zh-TW"/>
        </w:rPr>
        <w:t>（</w:t>
      </w:r>
      <w:r w:rsidR="00277A21" w:rsidRPr="008F1940">
        <w:rPr>
          <w:rFonts w:hint="eastAsia"/>
          <w:lang w:eastAsia="zh-TW"/>
        </w:rPr>
        <w:t>占</w:t>
      </w:r>
      <w:r w:rsidR="00277A21" w:rsidRPr="008F1940">
        <w:rPr>
          <w:lang w:eastAsia="zh-TW"/>
        </w:rPr>
        <w:t>23.4%</w:t>
      </w:r>
      <w:r w:rsidR="00704B0C" w:rsidRPr="008F1940">
        <w:rPr>
          <w:lang w:eastAsia="zh-TW"/>
        </w:rPr>
        <w:t>）</w:t>
      </w:r>
      <w:r w:rsidR="00277A21" w:rsidRPr="008F1940">
        <w:rPr>
          <w:rFonts w:hint="eastAsia"/>
          <w:lang w:eastAsia="zh-TW"/>
        </w:rPr>
        <w:t>、「交通、通信及倉儲」</w:t>
      </w:r>
      <w:r w:rsidR="00704B0C" w:rsidRPr="008F1940">
        <w:rPr>
          <w:lang w:eastAsia="zh-TW"/>
        </w:rPr>
        <w:t>（</w:t>
      </w:r>
      <w:r w:rsidR="00277A21" w:rsidRPr="008F1940">
        <w:rPr>
          <w:rFonts w:hint="eastAsia"/>
          <w:lang w:eastAsia="zh-TW"/>
        </w:rPr>
        <w:t>占</w:t>
      </w:r>
      <w:r w:rsidR="00277A21" w:rsidRPr="008F1940">
        <w:rPr>
          <w:lang w:eastAsia="zh-TW"/>
        </w:rPr>
        <w:t>11.2%</w:t>
      </w:r>
      <w:r w:rsidR="00704B0C" w:rsidRPr="008F1940">
        <w:rPr>
          <w:lang w:eastAsia="zh-TW"/>
        </w:rPr>
        <w:t>）</w:t>
      </w:r>
      <w:r w:rsidR="00277A21" w:rsidRPr="008F1940">
        <w:rPr>
          <w:rFonts w:hint="eastAsia"/>
          <w:lang w:eastAsia="zh-TW"/>
        </w:rPr>
        <w:t>及「化學與製藥」</w:t>
      </w:r>
      <w:r w:rsidR="00704B0C" w:rsidRPr="008F1940">
        <w:rPr>
          <w:lang w:eastAsia="zh-TW"/>
        </w:rPr>
        <w:t>（</w:t>
      </w:r>
      <w:r w:rsidR="00277A21" w:rsidRPr="008F1940">
        <w:rPr>
          <w:rFonts w:hint="eastAsia"/>
          <w:lang w:eastAsia="zh-TW"/>
        </w:rPr>
        <w:t>占</w:t>
      </w:r>
      <w:r w:rsidR="00277A21" w:rsidRPr="008F1940">
        <w:rPr>
          <w:lang w:eastAsia="zh-TW"/>
        </w:rPr>
        <w:t>9.6%</w:t>
      </w:r>
      <w:r w:rsidR="00704B0C" w:rsidRPr="008F1940">
        <w:rPr>
          <w:lang w:eastAsia="zh-TW"/>
        </w:rPr>
        <w:t>）</w:t>
      </w:r>
      <w:r w:rsidR="00277A21" w:rsidRPr="008F1940">
        <w:rPr>
          <w:rFonts w:hint="eastAsia"/>
          <w:lang w:eastAsia="zh-TW"/>
        </w:rPr>
        <w:t>。主要投資地點包含西爪哇省</w:t>
      </w:r>
      <w:r w:rsidR="00704B0C" w:rsidRPr="008F1940">
        <w:rPr>
          <w:lang w:eastAsia="zh-TW"/>
        </w:rPr>
        <w:t>（</w:t>
      </w:r>
      <w:r w:rsidR="00277A21" w:rsidRPr="008F1940">
        <w:rPr>
          <w:rFonts w:hint="eastAsia"/>
          <w:lang w:eastAsia="zh-TW"/>
        </w:rPr>
        <w:t>占</w:t>
      </w:r>
      <w:r w:rsidR="00277A21" w:rsidRPr="008F1940">
        <w:rPr>
          <w:lang w:eastAsia="zh-TW"/>
        </w:rPr>
        <w:t>16.5%</w:t>
      </w:r>
      <w:r w:rsidR="00704B0C" w:rsidRPr="008F1940">
        <w:rPr>
          <w:lang w:eastAsia="zh-TW"/>
        </w:rPr>
        <w:t>）</w:t>
      </w:r>
      <w:r w:rsidR="00277A21" w:rsidRPr="008F1940">
        <w:rPr>
          <w:rFonts w:hint="eastAsia"/>
          <w:lang w:eastAsia="zh-TW"/>
        </w:rPr>
        <w:t>、中蘇拉威西</w:t>
      </w:r>
      <w:r w:rsidR="00704B0C" w:rsidRPr="008F1940">
        <w:rPr>
          <w:lang w:eastAsia="zh-TW"/>
        </w:rPr>
        <w:t>（</w:t>
      </w:r>
      <w:r w:rsidR="00277A21" w:rsidRPr="008F1940">
        <w:rPr>
          <w:rFonts w:hint="eastAsia"/>
          <w:lang w:eastAsia="zh-TW"/>
        </w:rPr>
        <w:t>占</w:t>
      </w:r>
      <w:r w:rsidR="00277A21" w:rsidRPr="008F1940">
        <w:rPr>
          <w:lang w:eastAsia="zh-TW"/>
        </w:rPr>
        <w:t>14.4%</w:t>
      </w:r>
      <w:r w:rsidR="00704B0C" w:rsidRPr="008F1940">
        <w:rPr>
          <w:lang w:eastAsia="zh-TW"/>
        </w:rPr>
        <w:t>）</w:t>
      </w:r>
      <w:r w:rsidR="00277A21" w:rsidRPr="008F1940">
        <w:rPr>
          <w:rFonts w:hint="eastAsia"/>
          <w:lang w:eastAsia="zh-TW"/>
        </w:rPr>
        <w:t>及北摩鹿加省</w:t>
      </w:r>
      <w:r w:rsidR="00704B0C" w:rsidRPr="008F1940">
        <w:rPr>
          <w:lang w:eastAsia="zh-TW"/>
        </w:rPr>
        <w:t>（</w:t>
      </w:r>
      <w:r w:rsidR="00277A21" w:rsidRPr="008F1940">
        <w:rPr>
          <w:rFonts w:hint="eastAsia"/>
          <w:lang w:eastAsia="zh-TW"/>
        </w:rPr>
        <w:t>占</w:t>
      </w:r>
      <w:r w:rsidR="00277A21" w:rsidRPr="008F1940">
        <w:rPr>
          <w:lang w:eastAsia="zh-TW"/>
        </w:rPr>
        <w:t>9.9%</w:t>
      </w:r>
      <w:r w:rsidR="00704B0C" w:rsidRPr="008F1940">
        <w:rPr>
          <w:lang w:eastAsia="zh-TW"/>
        </w:rPr>
        <w:t>）</w:t>
      </w:r>
      <w:r w:rsidR="00277A21" w:rsidRPr="008F1940">
        <w:rPr>
          <w:rFonts w:hint="eastAsia"/>
          <w:lang w:eastAsia="zh-TW"/>
        </w:rPr>
        <w:t>。</w:t>
      </w:r>
    </w:p>
    <w:p w:rsidR="00592480" w:rsidRPr="008F1940" w:rsidRDefault="00277A21" w:rsidP="00592480">
      <w:pPr>
        <w:ind w:firstLine="472"/>
        <w:rPr>
          <w:lang w:eastAsia="zh-TW"/>
        </w:rPr>
      </w:pPr>
      <w:r w:rsidRPr="008F1940">
        <w:rPr>
          <w:rFonts w:hint="eastAsia"/>
          <w:lang w:eastAsia="zh-TW"/>
        </w:rPr>
        <w:t>2024</w:t>
      </w:r>
      <w:r w:rsidRPr="008F1940">
        <w:rPr>
          <w:rFonts w:hint="eastAsia"/>
          <w:lang w:eastAsia="zh-TW"/>
        </w:rPr>
        <w:t>年第</w:t>
      </w:r>
      <w:r w:rsidRPr="008F1940">
        <w:rPr>
          <w:rFonts w:hint="eastAsia"/>
          <w:lang w:eastAsia="zh-TW"/>
        </w:rPr>
        <w:t>1</w:t>
      </w:r>
      <w:r w:rsidRPr="008F1940">
        <w:rPr>
          <w:rFonts w:hint="eastAsia"/>
          <w:lang w:eastAsia="zh-TW"/>
        </w:rPr>
        <w:t>季外資</w:t>
      </w:r>
      <w:r w:rsidR="00704B0C" w:rsidRPr="008F1940">
        <w:rPr>
          <w:lang w:eastAsia="zh-TW"/>
        </w:rPr>
        <w:t>（</w:t>
      </w:r>
      <w:r w:rsidRPr="008F1940">
        <w:rPr>
          <w:lang w:eastAsia="zh-TW"/>
        </w:rPr>
        <w:t>FDI</w:t>
      </w:r>
      <w:r w:rsidR="00704B0C" w:rsidRPr="008F1940">
        <w:rPr>
          <w:lang w:eastAsia="zh-TW"/>
        </w:rPr>
        <w:t>）</w:t>
      </w:r>
      <w:r w:rsidRPr="008F1940">
        <w:rPr>
          <w:rFonts w:hint="eastAsia"/>
          <w:lang w:eastAsia="zh-TW"/>
        </w:rPr>
        <w:t>總額為</w:t>
      </w:r>
      <w:r w:rsidRPr="008F1940">
        <w:rPr>
          <w:lang w:eastAsia="zh-TW"/>
        </w:rPr>
        <w:t>204.4</w:t>
      </w:r>
      <w:r w:rsidRPr="008F1940">
        <w:rPr>
          <w:rFonts w:hint="eastAsia"/>
          <w:lang w:eastAsia="zh-TW"/>
        </w:rPr>
        <w:t>兆印尼盾</w:t>
      </w:r>
      <w:r w:rsidR="00704B0C" w:rsidRPr="008F1940">
        <w:rPr>
          <w:lang w:eastAsia="zh-TW"/>
        </w:rPr>
        <w:t>（</w:t>
      </w:r>
      <w:r w:rsidRPr="008F1940">
        <w:rPr>
          <w:rFonts w:hint="eastAsia"/>
          <w:lang w:eastAsia="zh-TW"/>
        </w:rPr>
        <w:t>約</w:t>
      </w:r>
      <w:r w:rsidRPr="008F1940">
        <w:rPr>
          <w:lang w:eastAsia="zh-TW"/>
        </w:rPr>
        <w:t>136</w:t>
      </w:r>
      <w:r w:rsidRPr="008F1940">
        <w:rPr>
          <w:rFonts w:hint="eastAsia"/>
          <w:lang w:eastAsia="zh-TW"/>
        </w:rPr>
        <w:t>億美元</w:t>
      </w:r>
      <w:r w:rsidR="00704B0C" w:rsidRPr="008F1940">
        <w:rPr>
          <w:lang w:eastAsia="zh-TW"/>
        </w:rPr>
        <w:t>）</w:t>
      </w:r>
      <w:r w:rsidRPr="008F1940">
        <w:rPr>
          <w:rFonts w:hint="eastAsia"/>
          <w:lang w:eastAsia="zh-TW"/>
        </w:rPr>
        <w:t>，較</w:t>
      </w:r>
      <w:r w:rsidRPr="008F1940">
        <w:rPr>
          <w:rFonts w:hint="eastAsia"/>
          <w:lang w:eastAsia="zh-TW"/>
        </w:rPr>
        <w:t>2023</w:t>
      </w:r>
      <w:r w:rsidRPr="008F1940">
        <w:rPr>
          <w:rFonts w:hint="eastAsia"/>
          <w:lang w:eastAsia="zh-TW"/>
        </w:rPr>
        <w:t>年同期</w:t>
      </w:r>
      <w:r w:rsidRPr="008F1940">
        <w:rPr>
          <w:lang w:eastAsia="zh-TW"/>
        </w:rPr>
        <w:t>177</w:t>
      </w:r>
      <w:r w:rsidRPr="008F1940">
        <w:rPr>
          <w:rFonts w:hint="eastAsia"/>
          <w:lang w:eastAsia="zh-TW"/>
        </w:rPr>
        <w:t>兆印尼盾成長約</w:t>
      </w:r>
      <w:r w:rsidRPr="008F1940">
        <w:rPr>
          <w:lang w:eastAsia="zh-TW"/>
        </w:rPr>
        <w:t>15.5%</w:t>
      </w:r>
      <w:r w:rsidRPr="008F1940">
        <w:rPr>
          <w:rFonts w:hint="eastAsia"/>
          <w:lang w:eastAsia="zh-TW"/>
        </w:rPr>
        <w:t>，較</w:t>
      </w:r>
      <w:r w:rsidRPr="008F1940">
        <w:rPr>
          <w:rFonts w:hint="eastAsia"/>
          <w:lang w:eastAsia="zh-TW"/>
        </w:rPr>
        <w:t>2023</w:t>
      </w:r>
      <w:r w:rsidRPr="008F1940">
        <w:rPr>
          <w:rFonts w:hint="eastAsia"/>
          <w:lang w:eastAsia="zh-TW"/>
        </w:rPr>
        <w:t>年第</w:t>
      </w:r>
      <w:r w:rsidRPr="008F1940">
        <w:rPr>
          <w:lang w:eastAsia="zh-TW"/>
        </w:rPr>
        <w:t>4</w:t>
      </w:r>
      <w:r w:rsidRPr="008F1940">
        <w:rPr>
          <w:rFonts w:hint="eastAsia"/>
          <w:lang w:eastAsia="zh-TW"/>
        </w:rPr>
        <w:t>季</w:t>
      </w:r>
      <w:r w:rsidRPr="008F1940">
        <w:rPr>
          <w:lang w:eastAsia="zh-TW"/>
        </w:rPr>
        <w:t>184.4</w:t>
      </w:r>
      <w:r w:rsidRPr="008F1940">
        <w:rPr>
          <w:rFonts w:hint="eastAsia"/>
          <w:lang w:eastAsia="zh-TW"/>
        </w:rPr>
        <w:t>兆印尼盾約成長</w:t>
      </w:r>
      <w:r w:rsidRPr="008F1940">
        <w:rPr>
          <w:lang w:eastAsia="zh-TW"/>
        </w:rPr>
        <w:t>10.9%</w:t>
      </w:r>
      <w:r w:rsidRPr="008F1940">
        <w:rPr>
          <w:rFonts w:hint="eastAsia"/>
          <w:lang w:eastAsia="zh-TW"/>
        </w:rPr>
        <w:t>。</w:t>
      </w:r>
      <w:r w:rsidR="00592480" w:rsidRPr="008F1940">
        <w:rPr>
          <w:rFonts w:hint="eastAsia"/>
          <w:lang w:eastAsia="zh-TW"/>
        </w:rPr>
        <w:t>外資主要投資業別為「金屬產業」、「礦業」及「運輸、倉儲及通訊產業」，主要投資地點為西爪哇省、中蘇拉威西省及雅加達特區。</w:t>
      </w:r>
    </w:p>
    <w:p w:rsidR="00277A21" w:rsidRPr="008F1940" w:rsidRDefault="00277A21" w:rsidP="00277A21">
      <w:pPr>
        <w:ind w:firstLine="472"/>
        <w:rPr>
          <w:lang w:eastAsia="zh-TW"/>
        </w:rPr>
      </w:pPr>
      <w:r w:rsidRPr="008F1940">
        <w:rPr>
          <w:rFonts w:hint="eastAsia"/>
          <w:lang w:eastAsia="zh-TW"/>
        </w:rPr>
        <w:t>2023</w:t>
      </w:r>
      <w:r w:rsidRPr="008F1940">
        <w:rPr>
          <w:rFonts w:hint="eastAsia"/>
          <w:lang w:eastAsia="zh-TW"/>
        </w:rPr>
        <w:t>年印尼前</w:t>
      </w:r>
      <w:r w:rsidRPr="008F1940">
        <w:rPr>
          <w:rFonts w:hint="eastAsia"/>
          <w:lang w:eastAsia="zh-TW"/>
        </w:rPr>
        <w:t>10</w:t>
      </w:r>
      <w:r w:rsidRPr="008F1940">
        <w:rPr>
          <w:rFonts w:hint="eastAsia"/>
          <w:lang w:eastAsia="zh-TW"/>
        </w:rPr>
        <w:t>大外資來源包含新加坡</w:t>
      </w:r>
      <w:r w:rsidR="00704B0C" w:rsidRPr="008F1940">
        <w:rPr>
          <w:rFonts w:hint="eastAsia"/>
          <w:lang w:eastAsia="zh-TW"/>
        </w:rPr>
        <w:t>（</w:t>
      </w:r>
      <w:r w:rsidRPr="008F1940">
        <w:rPr>
          <w:lang w:eastAsia="zh-TW"/>
        </w:rPr>
        <w:t>153.5</w:t>
      </w:r>
      <w:r w:rsidRPr="008F1940">
        <w:rPr>
          <w:rFonts w:hint="eastAsia"/>
          <w:lang w:eastAsia="zh-TW"/>
        </w:rPr>
        <w:t>億美元</w:t>
      </w:r>
      <w:r w:rsidR="00704B0C" w:rsidRPr="008F1940">
        <w:rPr>
          <w:rFonts w:hint="eastAsia"/>
          <w:lang w:eastAsia="zh-TW"/>
        </w:rPr>
        <w:t>）</w:t>
      </w:r>
      <w:r w:rsidRPr="008F1940">
        <w:rPr>
          <w:rFonts w:hint="eastAsia"/>
          <w:lang w:eastAsia="zh-TW"/>
        </w:rPr>
        <w:t>、</w:t>
      </w:r>
      <w:r w:rsidR="00704B0C" w:rsidRPr="008F1940">
        <w:rPr>
          <w:rFonts w:hint="eastAsia"/>
          <w:lang w:eastAsia="zh-TW"/>
        </w:rPr>
        <w:t>中國大陸（</w:t>
      </w:r>
      <w:r w:rsidRPr="008F1940">
        <w:rPr>
          <w:lang w:eastAsia="zh-TW"/>
        </w:rPr>
        <w:t>74.38</w:t>
      </w:r>
      <w:r w:rsidRPr="008F1940">
        <w:rPr>
          <w:rFonts w:hint="eastAsia"/>
          <w:lang w:eastAsia="zh-TW"/>
        </w:rPr>
        <w:t>億美元</w:t>
      </w:r>
      <w:r w:rsidR="00704B0C" w:rsidRPr="008F1940">
        <w:rPr>
          <w:rFonts w:hint="eastAsia"/>
          <w:lang w:eastAsia="zh-TW"/>
        </w:rPr>
        <w:t>）</w:t>
      </w:r>
      <w:r w:rsidRPr="008F1940">
        <w:rPr>
          <w:rFonts w:hint="eastAsia"/>
          <w:lang w:eastAsia="zh-TW"/>
        </w:rPr>
        <w:t>、香港</w:t>
      </w:r>
      <w:r w:rsidR="00704B0C" w:rsidRPr="008F1940">
        <w:rPr>
          <w:rFonts w:hint="eastAsia"/>
          <w:lang w:eastAsia="zh-TW"/>
        </w:rPr>
        <w:t>（</w:t>
      </w:r>
      <w:r w:rsidRPr="008F1940">
        <w:rPr>
          <w:lang w:eastAsia="zh-TW"/>
        </w:rPr>
        <w:t>65.04</w:t>
      </w:r>
      <w:r w:rsidRPr="008F1940">
        <w:rPr>
          <w:rFonts w:hint="eastAsia"/>
          <w:lang w:eastAsia="zh-TW"/>
        </w:rPr>
        <w:t>億美元</w:t>
      </w:r>
      <w:r w:rsidR="00704B0C" w:rsidRPr="008F1940">
        <w:rPr>
          <w:rFonts w:hint="eastAsia"/>
          <w:lang w:eastAsia="zh-TW"/>
        </w:rPr>
        <w:t>）</w:t>
      </w:r>
      <w:r w:rsidRPr="008F1940">
        <w:rPr>
          <w:rFonts w:hint="eastAsia"/>
          <w:lang w:eastAsia="zh-TW"/>
        </w:rPr>
        <w:t>、日本</w:t>
      </w:r>
      <w:r w:rsidR="00704B0C" w:rsidRPr="008F1940">
        <w:rPr>
          <w:rFonts w:hint="eastAsia"/>
          <w:lang w:eastAsia="zh-TW"/>
        </w:rPr>
        <w:t>（</w:t>
      </w:r>
      <w:r w:rsidRPr="008F1940">
        <w:rPr>
          <w:lang w:eastAsia="zh-TW"/>
        </w:rPr>
        <w:t>46.39</w:t>
      </w:r>
      <w:r w:rsidRPr="008F1940">
        <w:rPr>
          <w:rFonts w:hint="eastAsia"/>
          <w:lang w:eastAsia="zh-TW"/>
        </w:rPr>
        <w:t>億美元</w:t>
      </w:r>
      <w:r w:rsidR="00704B0C" w:rsidRPr="008F1940">
        <w:rPr>
          <w:rFonts w:hint="eastAsia"/>
          <w:lang w:eastAsia="zh-TW"/>
        </w:rPr>
        <w:t>）</w:t>
      </w:r>
      <w:r w:rsidRPr="008F1940">
        <w:rPr>
          <w:rFonts w:hint="eastAsia"/>
          <w:lang w:eastAsia="zh-TW"/>
        </w:rPr>
        <w:t>、馬來西亞</w:t>
      </w:r>
      <w:r w:rsidR="00704B0C" w:rsidRPr="008F1940">
        <w:rPr>
          <w:rFonts w:hint="eastAsia"/>
          <w:lang w:eastAsia="zh-TW"/>
        </w:rPr>
        <w:t>（</w:t>
      </w:r>
      <w:r w:rsidRPr="008F1940">
        <w:rPr>
          <w:rFonts w:hint="eastAsia"/>
          <w:lang w:eastAsia="zh-TW"/>
        </w:rPr>
        <w:t>4</w:t>
      </w:r>
      <w:r w:rsidRPr="008F1940">
        <w:rPr>
          <w:lang w:eastAsia="zh-TW"/>
        </w:rPr>
        <w:t>0.6</w:t>
      </w:r>
      <w:r w:rsidRPr="008F1940">
        <w:rPr>
          <w:rFonts w:hint="eastAsia"/>
          <w:lang w:eastAsia="zh-TW"/>
        </w:rPr>
        <w:t>億美元</w:t>
      </w:r>
      <w:r w:rsidR="00704B0C" w:rsidRPr="008F1940">
        <w:rPr>
          <w:rFonts w:hint="eastAsia"/>
          <w:lang w:eastAsia="zh-TW"/>
        </w:rPr>
        <w:t>）</w:t>
      </w:r>
      <w:r w:rsidRPr="008F1940">
        <w:rPr>
          <w:rFonts w:hint="eastAsia"/>
          <w:lang w:eastAsia="zh-TW"/>
        </w:rPr>
        <w:t>、美國</w:t>
      </w:r>
      <w:r w:rsidR="00704B0C" w:rsidRPr="008F1940">
        <w:rPr>
          <w:rFonts w:hint="eastAsia"/>
          <w:lang w:eastAsia="zh-TW"/>
        </w:rPr>
        <w:t>（</w:t>
      </w:r>
      <w:r w:rsidRPr="008F1940">
        <w:rPr>
          <w:lang w:eastAsia="zh-TW"/>
        </w:rPr>
        <w:t>32.83</w:t>
      </w:r>
      <w:r w:rsidRPr="008F1940">
        <w:rPr>
          <w:rFonts w:hint="eastAsia"/>
          <w:lang w:eastAsia="zh-TW"/>
        </w:rPr>
        <w:t>億美元</w:t>
      </w:r>
      <w:r w:rsidR="00704B0C" w:rsidRPr="008F1940">
        <w:rPr>
          <w:rFonts w:hint="eastAsia"/>
          <w:lang w:eastAsia="zh-TW"/>
        </w:rPr>
        <w:t>）</w:t>
      </w:r>
      <w:r w:rsidRPr="008F1940">
        <w:rPr>
          <w:rFonts w:hint="eastAsia"/>
          <w:lang w:eastAsia="zh-TW"/>
        </w:rPr>
        <w:t>、南韓</w:t>
      </w:r>
      <w:r w:rsidR="00704B0C" w:rsidRPr="008F1940">
        <w:rPr>
          <w:rFonts w:hint="eastAsia"/>
          <w:lang w:eastAsia="zh-TW"/>
        </w:rPr>
        <w:t>（</w:t>
      </w:r>
      <w:r w:rsidRPr="008F1940">
        <w:rPr>
          <w:lang w:eastAsia="zh-TW"/>
        </w:rPr>
        <w:t>25.43</w:t>
      </w:r>
      <w:r w:rsidRPr="008F1940">
        <w:rPr>
          <w:rFonts w:hint="eastAsia"/>
          <w:lang w:eastAsia="zh-TW"/>
        </w:rPr>
        <w:t>億美元</w:t>
      </w:r>
      <w:r w:rsidR="00704B0C" w:rsidRPr="008F1940">
        <w:rPr>
          <w:rFonts w:hint="eastAsia"/>
          <w:lang w:eastAsia="zh-TW"/>
        </w:rPr>
        <w:t>）</w:t>
      </w:r>
      <w:r w:rsidRPr="008F1940">
        <w:rPr>
          <w:rFonts w:hint="eastAsia"/>
          <w:lang w:eastAsia="zh-TW"/>
        </w:rPr>
        <w:t>、荷蘭</w:t>
      </w:r>
      <w:r w:rsidR="00704B0C" w:rsidRPr="008F1940">
        <w:rPr>
          <w:rFonts w:hint="eastAsia"/>
          <w:lang w:eastAsia="zh-TW"/>
        </w:rPr>
        <w:t>（</w:t>
      </w:r>
      <w:r w:rsidRPr="008F1940">
        <w:rPr>
          <w:lang w:eastAsia="zh-TW"/>
        </w:rPr>
        <w:t>12.58</w:t>
      </w:r>
      <w:r w:rsidRPr="008F1940">
        <w:rPr>
          <w:rFonts w:hint="eastAsia"/>
          <w:lang w:eastAsia="zh-TW"/>
        </w:rPr>
        <w:t>億美元</w:t>
      </w:r>
      <w:r w:rsidR="00704B0C" w:rsidRPr="008F1940">
        <w:rPr>
          <w:rFonts w:hint="eastAsia"/>
          <w:lang w:eastAsia="zh-TW"/>
        </w:rPr>
        <w:t>）</w:t>
      </w:r>
      <w:r w:rsidRPr="008F1940">
        <w:rPr>
          <w:rFonts w:hint="eastAsia"/>
          <w:lang w:eastAsia="zh-TW"/>
        </w:rPr>
        <w:t>、英屬維京群島</w:t>
      </w:r>
      <w:r w:rsidR="00704B0C" w:rsidRPr="008F1940">
        <w:rPr>
          <w:rFonts w:hint="eastAsia"/>
          <w:lang w:eastAsia="zh-TW"/>
        </w:rPr>
        <w:t>（</w:t>
      </w:r>
      <w:r w:rsidRPr="008F1940">
        <w:rPr>
          <w:lang w:eastAsia="zh-TW"/>
        </w:rPr>
        <w:t>6.52</w:t>
      </w:r>
      <w:r w:rsidRPr="008F1940">
        <w:rPr>
          <w:rFonts w:hint="eastAsia"/>
          <w:lang w:eastAsia="zh-TW"/>
        </w:rPr>
        <w:t>億美元</w:t>
      </w:r>
      <w:r w:rsidR="00704B0C" w:rsidRPr="008F1940">
        <w:rPr>
          <w:rFonts w:hint="eastAsia"/>
          <w:lang w:eastAsia="zh-TW"/>
        </w:rPr>
        <w:t>）</w:t>
      </w:r>
      <w:r w:rsidRPr="008F1940">
        <w:rPr>
          <w:rFonts w:hint="eastAsia"/>
          <w:lang w:eastAsia="zh-TW"/>
        </w:rPr>
        <w:t>、澳洲</w:t>
      </w:r>
      <w:r w:rsidR="00704B0C" w:rsidRPr="008F1940">
        <w:rPr>
          <w:rFonts w:hint="eastAsia"/>
          <w:lang w:eastAsia="zh-TW"/>
        </w:rPr>
        <w:t>（</w:t>
      </w:r>
      <w:r w:rsidRPr="008F1940">
        <w:rPr>
          <w:lang w:eastAsia="zh-TW"/>
        </w:rPr>
        <w:t>5.45</w:t>
      </w:r>
      <w:r w:rsidRPr="008F1940">
        <w:rPr>
          <w:rFonts w:hint="eastAsia"/>
          <w:lang w:eastAsia="zh-TW"/>
        </w:rPr>
        <w:t>億美元</w:t>
      </w:r>
      <w:r w:rsidR="00704B0C" w:rsidRPr="008F1940">
        <w:rPr>
          <w:rFonts w:hint="eastAsia"/>
          <w:lang w:eastAsia="zh-TW"/>
        </w:rPr>
        <w:t>）</w:t>
      </w:r>
      <w:r w:rsidRPr="008F1940">
        <w:rPr>
          <w:rFonts w:hint="eastAsia"/>
          <w:lang w:eastAsia="zh-TW"/>
        </w:rPr>
        <w:t>。</w:t>
      </w:r>
      <w:r w:rsidR="00592480" w:rsidRPr="008F1940">
        <w:rPr>
          <w:rFonts w:hint="eastAsia"/>
          <w:lang w:eastAsia="zh-TW"/>
        </w:rPr>
        <w:t>其中我國對印尼投資到位資金計</w:t>
      </w:r>
      <w:r w:rsidR="00592480" w:rsidRPr="008F1940">
        <w:rPr>
          <w:lang w:eastAsia="zh-TW"/>
        </w:rPr>
        <w:t>1.9</w:t>
      </w:r>
      <w:r w:rsidR="00592480" w:rsidRPr="008F1940">
        <w:rPr>
          <w:rFonts w:hint="eastAsia"/>
          <w:lang w:eastAsia="zh-TW"/>
        </w:rPr>
        <w:t>億美元，較</w:t>
      </w:r>
      <w:r w:rsidR="00592480" w:rsidRPr="008F1940">
        <w:rPr>
          <w:lang w:eastAsia="zh-TW"/>
        </w:rPr>
        <w:t>2022</w:t>
      </w:r>
      <w:r w:rsidR="00592480" w:rsidRPr="008F1940">
        <w:rPr>
          <w:rFonts w:hint="eastAsia"/>
          <w:lang w:eastAsia="zh-TW"/>
        </w:rPr>
        <w:t>年</w:t>
      </w:r>
      <w:r w:rsidR="00704B0C" w:rsidRPr="008F1940">
        <w:rPr>
          <w:lang w:eastAsia="zh-TW"/>
        </w:rPr>
        <w:t>（</w:t>
      </w:r>
      <w:r w:rsidR="00592480" w:rsidRPr="008F1940">
        <w:rPr>
          <w:lang w:eastAsia="zh-TW"/>
        </w:rPr>
        <w:t>2.36</w:t>
      </w:r>
      <w:r w:rsidR="00592480" w:rsidRPr="008F1940">
        <w:rPr>
          <w:rFonts w:hint="eastAsia"/>
          <w:lang w:eastAsia="zh-TW"/>
        </w:rPr>
        <w:t>億美元</w:t>
      </w:r>
      <w:r w:rsidR="00704B0C" w:rsidRPr="008F1940">
        <w:rPr>
          <w:lang w:eastAsia="zh-TW"/>
        </w:rPr>
        <w:t>）</w:t>
      </w:r>
      <w:r w:rsidR="00592480" w:rsidRPr="008F1940">
        <w:rPr>
          <w:rFonts w:hint="eastAsia"/>
          <w:lang w:eastAsia="zh-TW"/>
        </w:rPr>
        <w:t>衰退</w:t>
      </w:r>
      <w:r w:rsidR="00592480" w:rsidRPr="008F1940">
        <w:rPr>
          <w:lang w:eastAsia="zh-TW"/>
        </w:rPr>
        <w:t>20%</w:t>
      </w:r>
      <w:r w:rsidR="00592480" w:rsidRPr="008F1940">
        <w:rPr>
          <w:rFonts w:hint="eastAsia"/>
          <w:lang w:eastAsia="zh-TW"/>
        </w:rPr>
        <w:t>。我國為印尼第</w:t>
      </w:r>
      <w:r w:rsidR="00592480" w:rsidRPr="008F1940">
        <w:rPr>
          <w:lang w:eastAsia="zh-TW"/>
        </w:rPr>
        <w:t>18</w:t>
      </w:r>
      <w:r w:rsidR="00592480" w:rsidRPr="008F1940">
        <w:rPr>
          <w:rFonts w:hint="eastAsia"/>
          <w:lang w:eastAsia="zh-TW"/>
        </w:rPr>
        <w:t>大外資來源，投資額占印尼外資總額之</w:t>
      </w:r>
      <w:r w:rsidR="00592480" w:rsidRPr="008F1940">
        <w:rPr>
          <w:lang w:eastAsia="zh-TW"/>
        </w:rPr>
        <w:t>0.38%</w:t>
      </w:r>
      <w:r w:rsidR="00592480" w:rsidRPr="008F1940">
        <w:rPr>
          <w:rFonts w:hint="eastAsia"/>
          <w:lang w:eastAsia="zh-TW"/>
        </w:rPr>
        <w:t>。</w:t>
      </w:r>
    </w:p>
    <w:p w:rsidR="00592480" w:rsidRPr="008F1940" w:rsidRDefault="00592480">
      <w:pPr>
        <w:ind w:firstLine="472"/>
      </w:pPr>
      <w:r w:rsidRPr="008F1940">
        <w:rPr>
          <w:lang w:eastAsia="zh-TW"/>
        </w:rPr>
        <w:t>外商在印尼經商活動及策略如下：</w:t>
      </w:r>
    </w:p>
    <w:p w:rsidR="00592480" w:rsidRPr="008F1940" w:rsidRDefault="00592480" w:rsidP="00290A12">
      <w:pPr>
        <w:pStyle w:val="affb"/>
      </w:pPr>
      <w:r w:rsidRPr="008F1940">
        <w:rPr>
          <w:lang w:eastAsia="zh-TW"/>
        </w:rPr>
        <w:t>（一）韓國在印尼主要投資產業包含紡織、石化、金屬、家電、製鞋皮革、橡膠及零售等，大型投資案件包含湖南石化（</w:t>
      </w:r>
      <w:r w:rsidRPr="008F1940">
        <w:rPr>
          <w:lang w:eastAsia="zh-TW"/>
        </w:rPr>
        <w:t>Honam Petrochemical</w:t>
      </w:r>
      <w:r w:rsidRPr="008F1940">
        <w:rPr>
          <w:lang w:eastAsia="zh-TW"/>
        </w:rPr>
        <w:t>）投資設立石化園區、浦項鋼鐵（</w:t>
      </w:r>
      <w:r w:rsidRPr="008F1940">
        <w:rPr>
          <w:lang w:eastAsia="zh-TW"/>
        </w:rPr>
        <w:t>Posco</w:t>
      </w:r>
      <w:r w:rsidRPr="008F1940">
        <w:rPr>
          <w:lang w:eastAsia="zh-TW"/>
        </w:rPr>
        <w:t>）與印尼國營鋼鐵</w:t>
      </w:r>
      <w:r w:rsidRPr="008F1940">
        <w:rPr>
          <w:lang w:eastAsia="zh-TW"/>
        </w:rPr>
        <w:t>Krakatau</w:t>
      </w:r>
      <w:r w:rsidRPr="008F1940">
        <w:rPr>
          <w:lang w:eastAsia="zh-TW"/>
        </w:rPr>
        <w:t>公司合資成立煉</w:t>
      </w:r>
      <w:r w:rsidRPr="008F1940">
        <w:rPr>
          <w:lang w:eastAsia="zh-TW"/>
        </w:rPr>
        <w:lastRenderedPageBreak/>
        <w:t>鋼廠、樂天（</w:t>
      </w:r>
      <w:r w:rsidRPr="008F1940">
        <w:rPr>
          <w:lang w:eastAsia="zh-TW"/>
        </w:rPr>
        <w:t>Lotte</w:t>
      </w:r>
      <w:r w:rsidRPr="008F1940">
        <w:rPr>
          <w:lang w:eastAsia="zh-TW"/>
        </w:rPr>
        <w:t>）集團快速增加零售業據點、韓泰輪胎（</w:t>
      </w:r>
      <w:r w:rsidRPr="008F1940">
        <w:rPr>
          <w:lang w:eastAsia="zh-TW"/>
        </w:rPr>
        <w:t>Hankook</w:t>
      </w:r>
      <w:r w:rsidRPr="008F1940">
        <w:rPr>
          <w:lang w:eastAsia="zh-TW"/>
        </w:rPr>
        <w:t>）設立輪胎廠等。</w:t>
      </w:r>
      <w:r w:rsidRPr="008F1940">
        <w:rPr>
          <w:lang w:eastAsia="zh-TW"/>
        </w:rPr>
        <w:t>2020</w:t>
      </w:r>
      <w:r w:rsidRPr="008F1940">
        <w:rPr>
          <w:lang w:eastAsia="zh-TW"/>
        </w:rPr>
        <w:t>年起，配合印尼政府大力推動電動車產業，韓國三星、</w:t>
      </w:r>
      <w:r w:rsidRPr="008F1940">
        <w:rPr>
          <w:lang w:eastAsia="zh-TW"/>
        </w:rPr>
        <w:t>LG</w:t>
      </w:r>
      <w:r w:rsidRPr="008F1940">
        <w:rPr>
          <w:lang w:eastAsia="zh-TW"/>
        </w:rPr>
        <w:t>、現代汽車等業者亦陸續來印尼發展此項產業。</w:t>
      </w:r>
      <w:r w:rsidR="002640CB" w:rsidRPr="008F1940">
        <w:rPr>
          <w:rFonts w:hint="eastAsia"/>
          <w:lang w:eastAsia="zh-TW"/>
        </w:rPr>
        <w:t>此外，</w:t>
      </w:r>
      <w:r w:rsidRPr="008F1940">
        <w:rPr>
          <w:rFonts w:hint="eastAsia"/>
          <w:lang w:eastAsia="zh-TW"/>
        </w:rPr>
        <w:t>雅加達輕軌</w:t>
      </w:r>
      <w:r w:rsidR="00704B0C" w:rsidRPr="008F1940">
        <w:rPr>
          <w:rFonts w:hint="eastAsia"/>
          <w:lang w:eastAsia="zh-TW"/>
        </w:rPr>
        <w:t>（</w:t>
      </w:r>
      <w:r w:rsidRPr="008F1940">
        <w:rPr>
          <w:rFonts w:hint="eastAsia"/>
          <w:lang w:eastAsia="zh-TW"/>
        </w:rPr>
        <w:t>LRT</w:t>
      </w:r>
      <w:r w:rsidR="00704B0C" w:rsidRPr="008F1940">
        <w:rPr>
          <w:rFonts w:hint="eastAsia"/>
          <w:lang w:eastAsia="zh-TW"/>
        </w:rPr>
        <w:t>）</w:t>
      </w:r>
      <w:r w:rsidRPr="008F1940">
        <w:rPr>
          <w:rFonts w:hint="eastAsia"/>
          <w:lang w:eastAsia="zh-TW"/>
        </w:rPr>
        <w:t>工程亦為印韓合作項目</w:t>
      </w:r>
      <w:r w:rsidR="002640CB" w:rsidRPr="008F1940">
        <w:rPr>
          <w:rFonts w:hint="eastAsia"/>
          <w:lang w:eastAsia="zh-TW"/>
        </w:rPr>
        <w:t>，目前第一期已完工通車</w:t>
      </w:r>
      <w:r w:rsidRPr="008F1940">
        <w:rPr>
          <w:rFonts w:hint="eastAsia"/>
          <w:lang w:eastAsia="zh-TW"/>
        </w:rPr>
        <w:t>。</w:t>
      </w:r>
    </w:p>
    <w:p w:rsidR="00592480" w:rsidRPr="008F1940" w:rsidRDefault="00592480" w:rsidP="00290A12">
      <w:pPr>
        <w:pStyle w:val="affb"/>
      </w:pPr>
      <w:r w:rsidRPr="008F1940">
        <w:rPr>
          <w:lang w:eastAsia="zh-TW"/>
        </w:rPr>
        <w:t>（二）日本在印尼主要投資產業包含金屬、</w:t>
      </w:r>
      <w:r w:rsidR="00E52651" w:rsidRPr="008F1940">
        <w:rPr>
          <w:rFonts w:hint="eastAsia"/>
          <w:lang w:eastAsia="zh-TW"/>
        </w:rPr>
        <w:t>生醫、</w:t>
      </w:r>
      <w:r w:rsidRPr="008F1940">
        <w:rPr>
          <w:lang w:eastAsia="zh-TW"/>
        </w:rPr>
        <w:t>機械、電子、汽機車及紡織業等，大型投資案件如</w:t>
      </w:r>
      <w:r w:rsidRPr="008F1940">
        <w:rPr>
          <w:lang w:eastAsia="zh-TW"/>
        </w:rPr>
        <w:t>Toyota</w:t>
      </w:r>
      <w:r w:rsidRPr="008F1940">
        <w:rPr>
          <w:lang w:eastAsia="zh-TW"/>
        </w:rPr>
        <w:t>（豐田）汽車擴增生產線，</w:t>
      </w:r>
      <w:r w:rsidRPr="008F1940">
        <w:rPr>
          <w:lang w:eastAsia="zh-TW"/>
        </w:rPr>
        <w:t>Honda</w:t>
      </w:r>
      <w:r w:rsidRPr="008F1940">
        <w:rPr>
          <w:lang w:eastAsia="zh-TW"/>
        </w:rPr>
        <w:t>（本田）在汽機車業擴大生產規模，另</w:t>
      </w:r>
      <w:r w:rsidRPr="008F1940">
        <w:rPr>
          <w:lang w:eastAsia="zh-TW"/>
        </w:rPr>
        <w:t>Daihatsu</w:t>
      </w:r>
      <w:r w:rsidRPr="008F1940">
        <w:rPr>
          <w:lang w:eastAsia="zh-TW"/>
        </w:rPr>
        <w:t>（大發）汽車、鹿島建設、伊藤忠商社、三菱商事、三菱重工、住友商事等皆長期在印尼進行大宗原物料、工業區</w:t>
      </w:r>
      <w:r w:rsidR="00704B0C" w:rsidRPr="008F1940">
        <w:rPr>
          <w:rFonts w:hint="eastAsia"/>
          <w:lang w:eastAsia="zh-TW"/>
        </w:rPr>
        <w:t>（</w:t>
      </w:r>
      <w:r w:rsidR="002640CB" w:rsidRPr="008F1940">
        <w:rPr>
          <w:rFonts w:hint="eastAsia"/>
          <w:lang w:eastAsia="zh-TW"/>
        </w:rPr>
        <w:t>例如</w:t>
      </w:r>
      <w:r w:rsidR="002640CB" w:rsidRPr="008F1940">
        <w:rPr>
          <w:rFonts w:hint="eastAsia"/>
          <w:lang w:eastAsia="zh-TW"/>
        </w:rPr>
        <w:t>GIIC</w:t>
      </w:r>
      <w:r w:rsidR="002640CB" w:rsidRPr="008F1940">
        <w:rPr>
          <w:rFonts w:hint="eastAsia"/>
          <w:lang w:eastAsia="zh-TW"/>
        </w:rPr>
        <w:t>、</w:t>
      </w:r>
      <w:r w:rsidR="002640CB" w:rsidRPr="008F1940">
        <w:rPr>
          <w:rFonts w:hint="eastAsia"/>
          <w:lang w:eastAsia="zh-TW"/>
        </w:rPr>
        <w:t>KIIC</w:t>
      </w:r>
      <w:r w:rsidR="002640CB" w:rsidRPr="008F1940">
        <w:rPr>
          <w:rFonts w:hint="eastAsia"/>
          <w:lang w:eastAsia="zh-TW"/>
        </w:rPr>
        <w:t>及</w:t>
      </w:r>
      <w:r w:rsidR="002640CB" w:rsidRPr="008F1940">
        <w:rPr>
          <w:rFonts w:hint="eastAsia"/>
          <w:lang w:eastAsia="zh-TW"/>
        </w:rPr>
        <w:t>MM2100</w:t>
      </w:r>
      <w:r w:rsidR="002640CB" w:rsidRPr="008F1940">
        <w:rPr>
          <w:rFonts w:hint="eastAsia"/>
          <w:lang w:eastAsia="zh-TW"/>
        </w:rPr>
        <w:t>等工業區</w:t>
      </w:r>
      <w:r w:rsidR="00704B0C" w:rsidRPr="008F1940">
        <w:rPr>
          <w:rFonts w:hint="eastAsia"/>
          <w:lang w:eastAsia="zh-TW"/>
        </w:rPr>
        <w:t>）</w:t>
      </w:r>
      <w:r w:rsidRPr="008F1940">
        <w:rPr>
          <w:lang w:eastAsia="zh-TW"/>
        </w:rPr>
        <w:t>及承包基礎設施</w:t>
      </w:r>
      <w:r w:rsidR="00704B0C" w:rsidRPr="008F1940">
        <w:rPr>
          <w:rFonts w:hint="eastAsia"/>
          <w:lang w:eastAsia="zh-TW"/>
        </w:rPr>
        <w:t>（</w:t>
      </w:r>
      <w:r w:rsidRPr="008F1940">
        <w:rPr>
          <w:rFonts w:hint="eastAsia"/>
          <w:lang w:eastAsia="zh-TW"/>
        </w:rPr>
        <w:t>包含能源開發及雅加達捷運</w:t>
      </w:r>
      <w:r w:rsidR="00704B0C" w:rsidRPr="008F1940">
        <w:rPr>
          <w:rFonts w:hint="eastAsia"/>
          <w:lang w:eastAsia="zh-TW"/>
        </w:rPr>
        <w:t>）</w:t>
      </w:r>
      <w:r w:rsidRPr="008F1940">
        <w:rPr>
          <w:lang w:eastAsia="zh-TW"/>
        </w:rPr>
        <w:t>等大型投資案件。此外，印尼財政部亦透過發行武士債券（</w:t>
      </w:r>
      <w:r w:rsidRPr="008F1940">
        <w:rPr>
          <w:lang w:eastAsia="zh-TW"/>
        </w:rPr>
        <w:t>Samurai Bonds</w:t>
      </w:r>
      <w:r w:rsidRPr="008F1940">
        <w:rPr>
          <w:lang w:eastAsia="zh-TW"/>
        </w:rPr>
        <w:t>）引進日本政府開發援助（</w:t>
      </w:r>
      <w:r w:rsidRPr="008F1940">
        <w:rPr>
          <w:lang w:eastAsia="zh-TW"/>
        </w:rPr>
        <w:t>ODA</w:t>
      </w:r>
      <w:r w:rsidRPr="008F1940">
        <w:rPr>
          <w:lang w:eastAsia="zh-TW"/>
        </w:rPr>
        <w:t>）資金進行大型基礎建設項目。</w:t>
      </w:r>
    </w:p>
    <w:p w:rsidR="00E52651" w:rsidRPr="008F1940" w:rsidRDefault="00592480">
      <w:pPr>
        <w:pStyle w:val="affb"/>
        <w:rPr>
          <w:lang w:eastAsia="zh-TW"/>
        </w:rPr>
      </w:pPr>
      <w:r w:rsidRPr="008F1940">
        <w:rPr>
          <w:lang w:eastAsia="zh-TW"/>
        </w:rPr>
        <w:t>（三）中國大陸</w:t>
      </w:r>
      <w:r w:rsidR="00E52651" w:rsidRPr="008F1940">
        <w:rPr>
          <w:rFonts w:hint="eastAsia"/>
          <w:lang w:eastAsia="zh-TW"/>
        </w:rPr>
        <w:t>：</w:t>
      </w:r>
    </w:p>
    <w:p w:rsidR="00290A12" w:rsidRPr="008F1940" w:rsidRDefault="00290A12" w:rsidP="00290A12">
      <w:pPr>
        <w:pStyle w:val="aff6"/>
      </w:pPr>
      <w:r w:rsidRPr="008F1940">
        <w:rPr>
          <w:rFonts w:hint="eastAsia"/>
        </w:rPr>
        <w:t>１、</w:t>
      </w:r>
      <w:r w:rsidRPr="008F1940">
        <w:rPr>
          <w:rFonts w:hint="eastAsia"/>
        </w:rPr>
        <w:tab/>
      </w:r>
      <w:r w:rsidRPr="008F1940">
        <w:rPr>
          <w:rFonts w:hint="eastAsia"/>
        </w:rPr>
        <w:t>中國大陸針對印尼所得偏低之情況，以廉價產品搶占市場，加工食品、五金、消費電子、機車、玩具、紡織品與鞋類等之市場占有率甚高。近年來中國大陸各省份亦經常組團前往印尼促銷產品與吸引華裔業者前往投資。近年來中國大陸廠商相當積極加印尼展覽會，中國大陸已成為印尼各項展覽主要參展國之一。</w:t>
      </w:r>
    </w:p>
    <w:p w:rsidR="00290A12" w:rsidRPr="008F1940" w:rsidRDefault="00290A12" w:rsidP="00290A12">
      <w:pPr>
        <w:pStyle w:val="aff6"/>
      </w:pPr>
      <w:r w:rsidRPr="008F1940">
        <w:rPr>
          <w:rFonts w:hint="eastAsia"/>
        </w:rPr>
        <w:t>２、</w:t>
      </w:r>
      <w:r w:rsidRPr="008F1940">
        <w:rPr>
          <w:rFonts w:hint="eastAsia"/>
        </w:rPr>
        <w:tab/>
      </w:r>
      <w:r w:rsidRPr="008F1940">
        <w:rPr>
          <w:rFonts w:hint="eastAsia"/>
        </w:rPr>
        <w:t>投資印尼主要業別為金屬、建材、再生能源、橡膠及電子元件等，從初期礦業與能源為主的領域逐步延伸到民生及機電相關產業。印尼政府並積極赴中國大陸辦理招商，希望更多中國大陸資金參與印尼的基礎建設及其他商業投資活動。</w:t>
      </w:r>
      <w:r w:rsidRPr="008F1940">
        <w:rPr>
          <w:rFonts w:hint="eastAsia"/>
        </w:rPr>
        <w:t>2020</w:t>
      </w:r>
      <w:r w:rsidRPr="008F1940">
        <w:rPr>
          <w:rFonts w:hint="eastAsia"/>
        </w:rPr>
        <w:t>年起，配合印尼政府大力推動電動車產業，中國大陸寧德時代、青山集團等業者亦開始在印尼發展此項產業。</w:t>
      </w:r>
    </w:p>
    <w:p w:rsidR="00290A12" w:rsidRPr="008F1940" w:rsidRDefault="00290A12" w:rsidP="00290A12">
      <w:pPr>
        <w:pStyle w:val="aff6"/>
      </w:pPr>
      <w:r w:rsidRPr="008F1940">
        <w:rPr>
          <w:rFonts w:hint="eastAsia"/>
        </w:rPr>
        <w:t>３、</w:t>
      </w:r>
      <w:r w:rsidRPr="008F1940">
        <w:rPr>
          <w:rFonts w:hint="eastAsia"/>
        </w:rPr>
        <w:tab/>
      </w:r>
      <w:r w:rsidRPr="008F1940">
        <w:rPr>
          <w:rFonts w:hint="eastAsia"/>
        </w:rPr>
        <w:t>近年中國大陸與印尼重要經貿合作包含在一帶一路架構下，推動雅</w:t>
      </w:r>
      <w:r w:rsidRPr="008F1940">
        <w:rPr>
          <w:rFonts w:hint="eastAsia"/>
        </w:rPr>
        <w:lastRenderedPageBreak/>
        <w:t>加達</w:t>
      </w:r>
      <w:r w:rsidRPr="008F1940">
        <w:rPr>
          <w:rFonts w:hint="eastAsia"/>
        </w:rPr>
        <w:t>-</w:t>
      </w:r>
      <w:r w:rsidRPr="008F1940">
        <w:rPr>
          <w:rFonts w:hint="eastAsia"/>
        </w:rPr>
        <w:t>萬隆高速鐵路建設（目前已完工通車），雙方並商議將軌道延伸至泗水之可行性。此外，中印尼預計在「兩國雙園」倡議下，推動工業區合作，其中，中國大陸由福建福州福清市元洪投資區作為合作主體，印尼則為廖內群島省民丹工業區（</w:t>
      </w:r>
      <w:r w:rsidRPr="008F1940">
        <w:rPr>
          <w:rFonts w:hint="eastAsia"/>
        </w:rPr>
        <w:t>BIE</w:t>
      </w:r>
      <w:r w:rsidRPr="008F1940">
        <w:rPr>
          <w:rFonts w:hint="eastAsia"/>
        </w:rPr>
        <w:t>）、中爪哇省阿維爾納工業區（</w:t>
      </w:r>
      <w:r w:rsidRPr="008F1940">
        <w:rPr>
          <w:rFonts w:hint="eastAsia"/>
        </w:rPr>
        <w:t>Aviarna</w:t>
      </w:r>
      <w:r w:rsidRPr="008F1940">
        <w:rPr>
          <w:rFonts w:hint="eastAsia"/>
        </w:rPr>
        <w:t>）及中爪哇省巴塘工業區（</w:t>
      </w:r>
      <w:r w:rsidRPr="008F1940">
        <w:rPr>
          <w:rFonts w:hint="eastAsia"/>
        </w:rPr>
        <w:t>KITB</w:t>
      </w:r>
      <w:r w:rsidRPr="008F1940">
        <w:rPr>
          <w:rFonts w:hint="eastAsia"/>
        </w:rPr>
        <w:t>）。</w:t>
      </w:r>
    </w:p>
    <w:p w:rsidR="00290A12" w:rsidRPr="008F1940" w:rsidRDefault="00290A12" w:rsidP="00290A12">
      <w:pPr>
        <w:pStyle w:val="aff6"/>
      </w:pPr>
      <w:r w:rsidRPr="008F1940">
        <w:rPr>
          <w:rFonts w:hint="eastAsia"/>
        </w:rPr>
        <w:t>４、</w:t>
      </w:r>
      <w:r w:rsidRPr="008F1940">
        <w:rPr>
          <w:rFonts w:hint="eastAsia"/>
        </w:rPr>
        <w:tab/>
      </w:r>
      <w:r w:rsidRPr="008F1940">
        <w:rPr>
          <w:rFonts w:hint="eastAsia"/>
        </w:rPr>
        <w:t>據</w:t>
      </w:r>
      <w:r w:rsidRPr="008F1940">
        <w:rPr>
          <w:rFonts w:hint="eastAsia"/>
        </w:rPr>
        <w:t>The Diplomat</w:t>
      </w:r>
      <w:r w:rsidRPr="008F1940">
        <w:rPr>
          <w:rFonts w:hint="eastAsia"/>
        </w:rPr>
        <w:t>報導指出，印尼</w:t>
      </w:r>
      <w:r w:rsidRPr="008F1940">
        <w:rPr>
          <w:rFonts w:hint="eastAsia"/>
        </w:rPr>
        <w:t>2024</w:t>
      </w:r>
      <w:r w:rsidRPr="008F1940">
        <w:rPr>
          <w:rFonts w:hint="eastAsia"/>
        </w:rPr>
        <w:t>年</w:t>
      </w:r>
      <w:r w:rsidRPr="008F1940">
        <w:rPr>
          <w:rFonts w:hint="eastAsia"/>
        </w:rPr>
        <w:t>2</w:t>
      </w:r>
      <w:r w:rsidRPr="008F1940">
        <w:rPr>
          <w:rFonts w:hint="eastAsia"/>
        </w:rPr>
        <w:t>月總統大選後，中國大陸投資人未來將持續佈建人脈，上至總統親信及部長級官員，下至各部會（尤其能源暨礦業部、投資部及環境暨森林部等）基層官員，以利確保投資案順利，包含加速取得各項准證等。</w:t>
      </w:r>
    </w:p>
    <w:p w:rsidR="00592480" w:rsidRPr="008F1940" w:rsidRDefault="00592480" w:rsidP="00290A12">
      <w:pPr>
        <w:pStyle w:val="affb"/>
      </w:pPr>
      <w:r w:rsidRPr="008F1940">
        <w:rPr>
          <w:lang w:eastAsia="zh-TW"/>
        </w:rPr>
        <w:t>（四）美國、澳洲、英國、加拿大、法國、德國、印度、義大利及日本等國廠商，在印尼均設有</w:t>
      </w:r>
      <w:r w:rsidRPr="008F1940">
        <w:t>商會（</w:t>
      </w:r>
      <w:r w:rsidRPr="008F1940">
        <w:t>Chamber of Commerce</w:t>
      </w:r>
      <w:r w:rsidRPr="008F1940">
        <w:t>），經常邀請印尼政府主管官員舉行研討會或餐會，取得印尼政府經貿政策動向第一手資訊。</w:t>
      </w:r>
    </w:p>
    <w:p w:rsidR="00592480" w:rsidRPr="008F1940" w:rsidRDefault="00592480" w:rsidP="00290A12">
      <w:pPr>
        <w:pStyle w:val="affb"/>
      </w:pPr>
      <w:r w:rsidRPr="008F1940">
        <w:t>（五）日本、美國、德國、新加坡、澳洲及英國之銀行在印尼設有分行或投資成立合資銀行者，除提供一般金融服務外，部分銀行對其客戶亦提供印尼商情與廠商徵信資訊、投資訊息，對各國廠商之拓銷及投資頗有助益。</w:t>
      </w:r>
    </w:p>
    <w:p w:rsidR="00592480" w:rsidRPr="008F1940" w:rsidRDefault="00592480" w:rsidP="00290A12">
      <w:pPr>
        <w:pStyle w:val="affb"/>
        <w:rPr>
          <w:rFonts w:eastAsia="DengXian"/>
        </w:rPr>
      </w:pPr>
      <w:r w:rsidRPr="008F1940">
        <w:t>（六）新加坡占自由貿易港及地利之便，加上商人英語能力佳，從事國際貿易經驗豐富，故印尼輸出或進口產品許多係經由新加坡轉口，新加坡廠商因此亦掌握甚多印尼行銷與採購通路。此外，新加坡是印尼資金最重要的資金儲存地，新加坡金融業在印尼發展相當好，加上新加坡廠商又深諳占印尼人口多數之馬來裔印尼人之商業習性，在印尼投資布局具優勢。</w:t>
      </w:r>
    </w:p>
    <w:p w:rsidR="00592480" w:rsidRPr="008F1940" w:rsidRDefault="00592480" w:rsidP="00290A12">
      <w:pPr>
        <w:pStyle w:val="aff5"/>
      </w:pPr>
      <w:r w:rsidRPr="008F1940">
        <w:t>二、臺（華）商在</w:t>
      </w:r>
      <w:r w:rsidRPr="008F1940">
        <w:rPr>
          <w:rFonts w:hint="eastAsia"/>
        </w:rPr>
        <w:t>當地</w:t>
      </w:r>
      <w:r w:rsidRPr="008F1940">
        <w:t>經營現況</w:t>
      </w:r>
    </w:p>
    <w:p w:rsidR="002E494C" w:rsidRPr="008F1940" w:rsidRDefault="002E494C" w:rsidP="00290A12">
      <w:pPr>
        <w:ind w:firstLineChars="200" w:firstLine="472"/>
        <w:rPr>
          <w:lang w:eastAsia="zh-TW"/>
        </w:rPr>
      </w:pPr>
      <w:r w:rsidRPr="008F1940">
        <w:rPr>
          <w:rFonts w:hint="eastAsia"/>
          <w:lang w:eastAsia="zh-TW"/>
        </w:rPr>
        <w:t>依據印尼投資部統計，</w:t>
      </w:r>
      <w:r w:rsidRPr="008F1940">
        <w:rPr>
          <w:lang w:eastAsia="zh-TW"/>
        </w:rPr>
        <w:t>1990</w:t>
      </w:r>
      <w:r w:rsidRPr="008F1940">
        <w:rPr>
          <w:rFonts w:hint="eastAsia"/>
          <w:lang w:eastAsia="zh-TW"/>
        </w:rPr>
        <w:t>年至</w:t>
      </w:r>
      <w:r w:rsidRPr="008F1940">
        <w:rPr>
          <w:lang w:eastAsia="zh-TW"/>
        </w:rPr>
        <w:t>2023</w:t>
      </w:r>
      <w:r w:rsidRPr="008F1940">
        <w:rPr>
          <w:rFonts w:hint="eastAsia"/>
          <w:lang w:eastAsia="zh-TW"/>
        </w:rPr>
        <w:t>年累計</w:t>
      </w:r>
      <w:r w:rsidR="00704B0C" w:rsidRPr="008F1940">
        <w:rPr>
          <w:lang w:eastAsia="zh-TW"/>
        </w:rPr>
        <w:t>（</w:t>
      </w:r>
      <w:r w:rsidRPr="008F1940">
        <w:rPr>
          <w:rFonts w:hint="eastAsia"/>
          <w:lang w:eastAsia="zh-TW"/>
        </w:rPr>
        <w:t>註：投資部無公布</w:t>
      </w:r>
      <w:r w:rsidRPr="008F1940">
        <w:rPr>
          <w:lang w:eastAsia="zh-TW"/>
        </w:rPr>
        <w:t>1989</w:t>
      </w:r>
      <w:r w:rsidRPr="008F1940">
        <w:rPr>
          <w:rFonts w:hint="eastAsia"/>
          <w:lang w:eastAsia="zh-TW"/>
        </w:rPr>
        <w:t>年以前資料</w:t>
      </w:r>
      <w:r w:rsidR="00704B0C" w:rsidRPr="008F1940">
        <w:rPr>
          <w:lang w:eastAsia="zh-TW"/>
        </w:rPr>
        <w:t>）</w:t>
      </w:r>
      <w:r w:rsidRPr="008F1940">
        <w:rPr>
          <w:rFonts w:hint="eastAsia"/>
          <w:lang w:eastAsia="zh-TW"/>
        </w:rPr>
        <w:t>，我國對印尼投資案共</w:t>
      </w:r>
      <w:r w:rsidRPr="008F1940">
        <w:rPr>
          <w:lang w:eastAsia="zh-TW"/>
        </w:rPr>
        <w:t>9,257</w:t>
      </w:r>
      <w:r w:rsidRPr="008F1940">
        <w:rPr>
          <w:rFonts w:hint="eastAsia"/>
          <w:lang w:eastAsia="zh-TW"/>
        </w:rPr>
        <w:t>件，投資金額達</w:t>
      </w:r>
      <w:r w:rsidRPr="008F1940">
        <w:rPr>
          <w:lang w:eastAsia="zh-TW"/>
        </w:rPr>
        <w:t>52</w:t>
      </w:r>
      <w:r w:rsidRPr="008F1940">
        <w:rPr>
          <w:rFonts w:hint="eastAsia"/>
          <w:lang w:eastAsia="zh-TW"/>
        </w:rPr>
        <w:t>億美元，占該期間印尼外資</w:t>
      </w:r>
      <w:r w:rsidR="00704B0C" w:rsidRPr="008F1940">
        <w:rPr>
          <w:lang w:eastAsia="zh-TW"/>
        </w:rPr>
        <w:t>（</w:t>
      </w:r>
      <w:r w:rsidRPr="008F1940">
        <w:rPr>
          <w:lang w:eastAsia="zh-TW"/>
        </w:rPr>
        <w:t>6,388</w:t>
      </w:r>
      <w:r w:rsidRPr="008F1940">
        <w:rPr>
          <w:rFonts w:hint="eastAsia"/>
          <w:lang w:eastAsia="zh-TW"/>
        </w:rPr>
        <w:t>億美元</w:t>
      </w:r>
      <w:r w:rsidR="00704B0C" w:rsidRPr="008F1940">
        <w:rPr>
          <w:lang w:eastAsia="zh-TW"/>
        </w:rPr>
        <w:t>）</w:t>
      </w:r>
      <w:r w:rsidRPr="008F1940">
        <w:rPr>
          <w:rFonts w:hint="eastAsia"/>
          <w:lang w:eastAsia="zh-TW"/>
        </w:rPr>
        <w:t>之</w:t>
      </w:r>
      <w:r w:rsidRPr="008F1940">
        <w:rPr>
          <w:lang w:eastAsia="zh-TW"/>
        </w:rPr>
        <w:t>0.81%</w:t>
      </w:r>
      <w:r w:rsidRPr="008F1940">
        <w:rPr>
          <w:rFonts w:hint="eastAsia"/>
          <w:lang w:eastAsia="zh-TW"/>
        </w:rPr>
        <w:t>，為印尼第</w:t>
      </w:r>
      <w:r w:rsidRPr="008F1940">
        <w:rPr>
          <w:lang w:eastAsia="zh-TW"/>
        </w:rPr>
        <w:t>16</w:t>
      </w:r>
      <w:r w:rsidRPr="008F1940">
        <w:rPr>
          <w:rFonts w:hint="eastAsia"/>
          <w:lang w:eastAsia="zh-TW"/>
        </w:rPr>
        <w:t>大外資來源國。該期間我國對印尼投資主要</w:t>
      </w:r>
      <w:r w:rsidRPr="008F1940">
        <w:rPr>
          <w:rFonts w:hint="eastAsia"/>
          <w:lang w:eastAsia="zh-TW"/>
        </w:rPr>
        <w:lastRenderedPageBreak/>
        <w:t>產業分布依序為造紙及印刷</w:t>
      </w:r>
      <w:r w:rsidR="00704B0C" w:rsidRPr="008F1940">
        <w:rPr>
          <w:lang w:eastAsia="zh-TW"/>
        </w:rPr>
        <w:t>（</w:t>
      </w:r>
      <w:r w:rsidRPr="008F1940">
        <w:rPr>
          <w:rFonts w:hint="eastAsia"/>
          <w:lang w:eastAsia="zh-TW"/>
        </w:rPr>
        <w:t>占</w:t>
      </w:r>
      <w:r w:rsidRPr="008F1940">
        <w:rPr>
          <w:lang w:eastAsia="zh-TW"/>
        </w:rPr>
        <w:t>19%</w:t>
      </w:r>
      <w:r w:rsidR="00704B0C" w:rsidRPr="008F1940">
        <w:rPr>
          <w:lang w:eastAsia="zh-TW"/>
        </w:rPr>
        <w:t>）</w:t>
      </w:r>
      <w:r w:rsidRPr="008F1940">
        <w:rPr>
          <w:rFonts w:hint="eastAsia"/>
          <w:lang w:eastAsia="zh-TW"/>
        </w:rPr>
        <w:t>、金屬製造</w:t>
      </w:r>
      <w:r w:rsidR="00704B0C" w:rsidRPr="008F1940">
        <w:rPr>
          <w:lang w:eastAsia="zh-TW"/>
        </w:rPr>
        <w:t>（</w:t>
      </w:r>
      <w:r w:rsidRPr="008F1940">
        <w:rPr>
          <w:lang w:eastAsia="zh-TW"/>
        </w:rPr>
        <w:t>13%</w:t>
      </w:r>
      <w:r w:rsidR="00704B0C" w:rsidRPr="008F1940">
        <w:rPr>
          <w:lang w:eastAsia="zh-TW"/>
        </w:rPr>
        <w:t>）</w:t>
      </w:r>
      <w:r w:rsidRPr="008F1940">
        <w:rPr>
          <w:rFonts w:hint="eastAsia"/>
          <w:lang w:eastAsia="zh-TW"/>
        </w:rPr>
        <w:t>、紡織</w:t>
      </w:r>
      <w:r w:rsidR="00704B0C" w:rsidRPr="008F1940">
        <w:rPr>
          <w:lang w:eastAsia="zh-TW"/>
        </w:rPr>
        <w:t>（</w:t>
      </w:r>
      <w:r w:rsidRPr="008F1940">
        <w:rPr>
          <w:lang w:eastAsia="zh-TW"/>
        </w:rPr>
        <w:t>12%</w:t>
      </w:r>
      <w:r w:rsidR="00704B0C" w:rsidRPr="008F1940">
        <w:rPr>
          <w:lang w:eastAsia="zh-TW"/>
        </w:rPr>
        <w:t>）</w:t>
      </w:r>
      <w:r w:rsidRPr="008F1940">
        <w:rPr>
          <w:rFonts w:hint="eastAsia"/>
          <w:lang w:eastAsia="zh-TW"/>
        </w:rPr>
        <w:t>、橡塑膠</w:t>
      </w:r>
      <w:r w:rsidR="00704B0C" w:rsidRPr="008F1940">
        <w:rPr>
          <w:lang w:eastAsia="zh-TW"/>
        </w:rPr>
        <w:t>（</w:t>
      </w:r>
      <w:r w:rsidRPr="008F1940">
        <w:rPr>
          <w:lang w:eastAsia="zh-TW"/>
        </w:rPr>
        <w:t>11%</w:t>
      </w:r>
      <w:r w:rsidR="00704B0C" w:rsidRPr="008F1940">
        <w:rPr>
          <w:lang w:eastAsia="zh-TW"/>
        </w:rPr>
        <w:t>）</w:t>
      </w:r>
      <w:r w:rsidRPr="008F1940">
        <w:rPr>
          <w:rFonts w:hint="eastAsia"/>
          <w:lang w:eastAsia="zh-TW"/>
        </w:rPr>
        <w:t>、非金屬礦業</w:t>
      </w:r>
      <w:r w:rsidR="00704B0C" w:rsidRPr="008F1940">
        <w:rPr>
          <w:lang w:eastAsia="zh-TW"/>
        </w:rPr>
        <w:t>（</w:t>
      </w:r>
      <w:r w:rsidRPr="008F1940">
        <w:rPr>
          <w:lang w:eastAsia="zh-TW"/>
        </w:rPr>
        <w:t>10%</w:t>
      </w:r>
      <w:r w:rsidR="00704B0C" w:rsidRPr="008F1940">
        <w:rPr>
          <w:lang w:eastAsia="zh-TW"/>
        </w:rPr>
        <w:t>）</w:t>
      </w:r>
      <w:r w:rsidRPr="008F1940">
        <w:rPr>
          <w:rFonts w:hint="eastAsia"/>
          <w:lang w:eastAsia="zh-TW"/>
        </w:rPr>
        <w:t>、機械及精密儀器</w:t>
      </w:r>
      <w:r w:rsidR="00704B0C" w:rsidRPr="008F1940">
        <w:rPr>
          <w:lang w:eastAsia="zh-TW"/>
        </w:rPr>
        <w:t>（</w:t>
      </w:r>
      <w:r w:rsidRPr="008F1940">
        <w:rPr>
          <w:lang w:eastAsia="zh-TW"/>
        </w:rPr>
        <w:t>9%</w:t>
      </w:r>
      <w:r w:rsidR="00704B0C" w:rsidRPr="008F1940">
        <w:rPr>
          <w:lang w:eastAsia="zh-TW"/>
        </w:rPr>
        <w:t>）</w:t>
      </w:r>
      <w:r w:rsidRPr="008F1940">
        <w:rPr>
          <w:rFonts w:hint="eastAsia"/>
          <w:lang w:eastAsia="zh-TW"/>
        </w:rPr>
        <w:t>、皮製品及鞋業</w:t>
      </w:r>
      <w:r w:rsidR="00704B0C" w:rsidRPr="008F1940">
        <w:rPr>
          <w:lang w:eastAsia="zh-TW"/>
        </w:rPr>
        <w:t>（</w:t>
      </w:r>
      <w:r w:rsidRPr="008F1940">
        <w:rPr>
          <w:lang w:eastAsia="zh-TW"/>
        </w:rPr>
        <w:t>7%</w:t>
      </w:r>
      <w:r w:rsidR="00704B0C" w:rsidRPr="008F1940">
        <w:rPr>
          <w:lang w:eastAsia="zh-TW"/>
        </w:rPr>
        <w:t>）</w:t>
      </w:r>
      <w:r w:rsidRPr="008F1940">
        <w:rPr>
          <w:rFonts w:hint="eastAsia"/>
          <w:lang w:eastAsia="zh-TW"/>
        </w:rPr>
        <w:t>等；投資地區分布則依序為西爪哇省、萬丹省、廖省、中蘇拉威西省、東爪哇省、中爪哇省、北蘇門答臘省、廖內群島省及雅加達特區等。</w:t>
      </w:r>
    </w:p>
    <w:p w:rsidR="002E494C" w:rsidRPr="008F1940" w:rsidRDefault="002E494C" w:rsidP="002E494C">
      <w:pPr>
        <w:ind w:firstLine="420"/>
        <w:rPr>
          <w:lang w:eastAsia="zh-TW"/>
        </w:rPr>
      </w:pPr>
      <w:r w:rsidRPr="008F1940">
        <w:rPr>
          <w:rFonts w:hint="eastAsia"/>
          <w:lang w:eastAsia="zh-TW"/>
        </w:rPr>
        <w:t>然而，</w:t>
      </w:r>
      <w:r w:rsidR="00592480" w:rsidRPr="008F1940">
        <w:rPr>
          <w:lang w:eastAsia="zh-TW"/>
        </w:rPr>
        <w:t>由於區域布局之需，臺商赴印尼投資除直接來自臺灣外，有許多係透過第</w:t>
      </w:r>
      <w:r w:rsidR="002676DB" w:rsidRPr="008F1940">
        <w:rPr>
          <w:rFonts w:hint="eastAsia"/>
          <w:lang w:eastAsia="zh-TW"/>
        </w:rPr>
        <w:t>三</w:t>
      </w:r>
      <w:r w:rsidR="00592480" w:rsidRPr="008F1940">
        <w:rPr>
          <w:lang w:eastAsia="zh-TW"/>
        </w:rPr>
        <w:t>地轉投資印尼。因此，臺商投資印尼實際總件數應高於印尼官方統計。</w:t>
      </w:r>
      <w:r w:rsidRPr="008F1940">
        <w:rPr>
          <w:rFonts w:hint="eastAsia"/>
          <w:lang w:eastAsia="zh-TW"/>
        </w:rPr>
        <w:t>例如，許多臺商在中爪哇投資鞋業，</w:t>
      </w:r>
      <w:r w:rsidR="0055510F" w:rsidRPr="008F1940">
        <w:rPr>
          <w:rFonts w:hint="eastAsia"/>
          <w:lang w:eastAsia="zh-TW"/>
        </w:rPr>
        <w:t>已形成產業聚落，</w:t>
      </w:r>
      <w:r w:rsidRPr="008F1940">
        <w:rPr>
          <w:rFonts w:hint="eastAsia"/>
          <w:lang w:eastAsia="zh-TW"/>
        </w:rPr>
        <w:t>惟鞋廠基於成本或</w:t>
      </w:r>
      <w:r w:rsidR="00704B0C" w:rsidRPr="008F1940">
        <w:rPr>
          <w:rFonts w:hint="eastAsia"/>
          <w:lang w:eastAsia="zh-TW"/>
        </w:rPr>
        <w:t>布</w:t>
      </w:r>
      <w:r w:rsidRPr="008F1940">
        <w:rPr>
          <w:rFonts w:hint="eastAsia"/>
          <w:lang w:eastAsia="zh-TW"/>
        </w:rPr>
        <w:t>局需要等考量，常透過新加坡、越南、美屬薩摩亞或賽席爾等第三地轉投資到印尼。印尼投資部統計時，不會將此類投資認定為臺灣投資案</w:t>
      </w:r>
      <w:r w:rsidR="0055510F" w:rsidRPr="008F1940">
        <w:rPr>
          <w:rFonts w:hint="eastAsia"/>
          <w:lang w:eastAsia="zh-TW"/>
        </w:rPr>
        <w:t>，因此據印尼投資部統計，</w:t>
      </w:r>
      <w:r w:rsidR="0055510F" w:rsidRPr="008F1940">
        <w:rPr>
          <w:rFonts w:hint="eastAsia"/>
          <w:lang w:eastAsia="zh-TW"/>
        </w:rPr>
        <w:t>1990</w:t>
      </w:r>
      <w:r w:rsidR="0055510F" w:rsidRPr="008F1940">
        <w:rPr>
          <w:rFonts w:hint="eastAsia"/>
          <w:lang w:eastAsia="zh-TW"/>
        </w:rPr>
        <w:t>年至</w:t>
      </w:r>
      <w:r w:rsidR="0055510F" w:rsidRPr="008F1940">
        <w:rPr>
          <w:rFonts w:hint="eastAsia"/>
          <w:lang w:eastAsia="zh-TW"/>
        </w:rPr>
        <w:t>2023</w:t>
      </w:r>
      <w:r w:rsidR="0055510F" w:rsidRPr="008F1940">
        <w:rPr>
          <w:rFonts w:hint="eastAsia"/>
          <w:lang w:eastAsia="zh-TW"/>
        </w:rPr>
        <w:t>年我國在中爪哇省僅投資</w:t>
      </w:r>
      <w:r w:rsidR="0055510F" w:rsidRPr="008F1940">
        <w:rPr>
          <w:rFonts w:hint="eastAsia"/>
          <w:lang w:eastAsia="zh-TW"/>
        </w:rPr>
        <w:t>1</w:t>
      </w:r>
      <w:r w:rsidR="0055510F" w:rsidRPr="008F1940">
        <w:rPr>
          <w:rFonts w:hint="eastAsia"/>
          <w:lang w:eastAsia="zh-TW"/>
        </w:rPr>
        <w:t>案，投資額僅</w:t>
      </w:r>
      <w:r w:rsidR="0055510F" w:rsidRPr="008F1940">
        <w:rPr>
          <w:rFonts w:hint="eastAsia"/>
          <w:lang w:eastAsia="zh-TW"/>
        </w:rPr>
        <w:t>7,500</w:t>
      </w:r>
      <w:r w:rsidR="0055510F" w:rsidRPr="008F1940">
        <w:rPr>
          <w:rFonts w:hint="eastAsia"/>
          <w:lang w:eastAsia="zh-TW"/>
        </w:rPr>
        <w:t>美元。</w:t>
      </w:r>
    </w:p>
    <w:p w:rsidR="00592480" w:rsidRPr="008F1940" w:rsidRDefault="00592480" w:rsidP="002E494C">
      <w:pPr>
        <w:ind w:firstLine="420"/>
      </w:pPr>
      <w:r w:rsidRPr="008F1940">
        <w:rPr>
          <w:lang w:eastAsia="zh-TW"/>
        </w:rPr>
        <w:t>目前臺商在印尼投資產業包括紡織業、鞋業、家具業、金屬製品業、輪胎業、非鐵礦石業、金融服務及農漁業等。據印尼臺商會初步統計，目前約有</w:t>
      </w:r>
      <w:r w:rsidRPr="008F1940">
        <w:rPr>
          <w:lang w:eastAsia="zh-TW"/>
        </w:rPr>
        <w:t>2,000</w:t>
      </w:r>
      <w:r w:rsidRPr="008F1940">
        <w:rPr>
          <w:lang w:eastAsia="zh-TW"/>
        </w:rPr>
        <w:t>家臺商企業（共計約</w:t>
      </w:r>
      <w:r w:rsidRPr="008F1940">
        <w:rPr>
          <w:lang w:eastAsia="zh-TW"/>
        </w:rPr>
        <w:t>2</w:t>
      </w:r>
      <w:r w:rsidRPr="008F1940">
        <w:rPr>
          <w:lang w:eastAsia="zh-TW"/>
        </w:rPr>
        <w:t>萬人）布局印尼市場，主要聚集的城市以雅加達、萬隆、泗水、三寶隴、棉蘭及峇里島為主，共為印尼創造至少數十萬就業機會。</w:t>
      </w:r>
    </w:p>
    <w:p w:rsidR="00592480" w:rsidRPr="008F1940" w:rsidRDefault="00592480">
      <w:pPr>
        <w:ind w:firstLine="472"/>
      </w:pPr>
      <w:r w:rsidRPr="008F1940">
        <w:rPr>
          <w:lang w:eastAsia="zh-TW"/>
        </w:rPr>
        <w:t>臺商在印尼的產業聚落：汽車零配件多聚集在雅加達東部、萬丹省</w:t>
      </w:r>
      <w:r w:rsidRPr="008F1940">
        <w:rPr>
          <w:lang w:eastAsia="zh-TW"/>
        </w:rPr>
        <w:t>Tangerang</w:t>
      </w:r>
      <w:r w:rsidRPr="008F1940">
        <w:rPr>
          <w:lang w:eastAsia="zh-TW"/>
        </w:rPr>
        <w:t>地區、西爪哇工業區。紡織業集中在萬隆、雅加達、三寶隴等地。製鞋業集中在</w:t>
      </w:r>
      <w:r w:rsidRPr="008F1940">
        <w:rPr>
          <w:lang w:eastAsia="zh-TW"/>
        </w:rPr>
        <w:t>Tangerang</w:t>
      </w:r>
      <w:r w:rsidRPr="008F1940">
        <w:rPr>
          <w:lang w:eastAsia="zh-TW"/>
        </w:rPr>
        <w:t>、泗水，近年亦有不少鞋業臺商在中爪哇（例如</w:t>
      </w:r>
      <w:r w:rsidR="0055510F" w:rsidRPr="008F1940">
        <w:rPr>
          <w:rFonts w:hint="eastAsia"/>
          <w:lang w:eastAsia="zh-TW"/>
        </w:rPr>
        <w:t>Ba</w:t>
      </w:r>
      <w:r w:rsidR="0055510F" w:rsidRPr="008F1940">
        <w:rPr>
          <w:lang w:eastAsia="zh-TW"/>
        </w:rPr>
        <w:t>tang</w:t>
      </w:r>
      <w:r w:rsidR="0055510F" w:rsidRPr="008F1940">
        <w:rPr>
          <w:rFonts w:hint="eastAsia"/>
          <w:lang w:eastAsia="zh-TW"/>
        </w:rPr>
        <w:t>、</w:t>
      </w:r>
      <w:r w:rsidR="0055510F" w:rsidRPr="008F1940">
        <w:rPr>
          <w:rFonts w:hint="eastAsia"/>
          <w:lang w:eastAsia="zh-TW"/>
        </w:rPr>
        <w:t>B</w:t>
      </w:r>
      <w:r w:rsidR="0055510F" w:rsidRPr="008F1940">
        <w:rPr>
          <w:lang w:eastAsia="zh-TW"/>
        </w:rPr>
        <w:t>rebes</w:t>
      </w:r>
      <w:r w:rsidR="0055510F" w:rsidRPr="008F1940">
        <w:rPr>
          <w:rFonts w:hint="eastAsia"/>
          <w:lang w:eastAsia="zh-TW"/>
        </w:rPr>
        <w:t>、</w:t>
      </w:r>
      <w:r w:rsidR="0055510F" w:rsidRPr="008F1940">
        <w:rPr>
          <w:rFonts w:hint="eastAsia"/>
          <w:lang w:eastAsia="zh-TW"/>
        </w:rPr>
        <w:t>P</w:t>
      </w:r>
      <w:r w:rsidR="0055510F" w:rsidRPr="008F1940">
        <w:rPr>
          <w:lang w:eastAsia="zh-TW"/>
        </w:rPr>
        <w:t>ekalongan</w:t>
      </w:r>
      <w:r w:rsidR="0055510F" w:rsidRPr="008F1940">
        <w:rPr>
          <w:rFonts w:hint="eastAsia"/>
          <w:lang w:eastAsia="zh-TW"/>
        </w:rPr>
        <w:t>及</w:t>
      </w:r>
      <w:r w:rsidR="0055510F" w:rsidRPr="008F1940">
        <w:rPr>
          <w:rFonts w:hint="eastAsia"/>
          <w:lang w:eastAsia="zh-TW"/>
        </w:rPr>
        <w:t>Te</w:t>
      </w:r>
      <w:r w:rsidR="0055510F" w:rsidRPr="008F1940">
        <w:rPr>
          <w:lang w:eastAsia="zh-TW"/>
        </w:rPr>
        <w:t>gal</w:t>
      </w:r>
      <w:r w:rsidR="0055510F" w:rsidRPr="008F1940">
        <w:rPr>
          <w:rFonts w:hint="eastAsia"/>
          <w:lang w:eastAsia="zh-TW"/>
        </w:rPr>
        <w:t>等地</w:t>
      </w:r>
      <w:r w:rsidRPr="008F1940">
        <w:rPr>
          <w:lang w:eastAsia="zh-TW"/>
        </w:rPr>
        <w:t>）設廠。服務業在雅加達、泗水。臺商在雅加達、萬隆、泗水、中爪哇（三寶隴）、井里汶、巴淡島、棉蘭、峇里島及勿加泗等</w:t>
      </w:r>
      <w:r w:rsidRPr="008F1940">
        <w:rPr>
          <w:lang w:eastAsia="zh-TW"/>
        </w:rPr>
        <w:t>9</w:t>
      </w:r>
      <w:r w:rsidRPr="008F1940">
        <w:rPr>
          <w:lang w:eastAsia="zh-TW"/>
        </w:rPr>
        <w:t>個地區均設有「臺灣工商聯誼會」，另為整合印尼各地臺商會，成立「印尼臺灣工商聯誼會總會」。</w:t>
      </w:r>
    </w:p>
    <w:p w:rsidR="00592480" w:rsidRPr="008F1940" w:rsidRDefault="00592480">
      <w:pPr>
        <w:ind w:firstLine="472"/>
      </w:pPr>
      <w:r w:rsidRPr="008F1940">
        <w:rPr>
          <w:lang w:eastAsia="zh-TW"/>
        </w:rPr>
        <w:t>印尼為臺商生產布局及擴展東協市場的據點，在印尼設廠生產爭取內需市場商機，並與當地企業合作共同拓展東協市場。臺商投資印尼由傳統勞力密集</w:t>
      </w:r>
      <w:r w:rsidR="0055510F" w:rsidRPr="008F1940">
        <w:rPr>
          <w:lang w:eastAsia="zh-TW"/>
        </w:rPr>
        <w:t>型產業逐步轉向二線發展城市，例如紡織、製鞋分散布局到中爪哇</w:t>
      </w:r>
      <w:r w:rsidRPr="008F1940">
        <w:rPr>
          <w:lang w:eastAsia="zh-TW"/>
        </w:rPr>
        <w:t>等地；電子業轉向到泗水等地。新投資案以資本密集及技術密集為新的趨勢。</w:t>
      </w:r>
    </w:p>
    <w:p w:rsidR="00592480" w:rsidRPr="008F1940" w:rsidRDefault="00592480">
      <w:pPr>
        <w:ind w:firstLine="472"/>
      </w:pPr>
      <w:r w:rsidRPr="008F1940">
        <w:rPr>
          <w:lang w:eastAsia="zh-TW"/>
        </w:rPr>
        <w:lastRenderedPageBreak/>
        <w:t>在印尼已設立據點之知名臺商包括：</w:t>
      </w:r>
    </w:p>
    <w:p w:rsidR="00592480" w:rsidRPr="008F1940" w:rsidRDefault="00592480">
      <w:pPr>
        <w:pStyle w:val="affb"/>
        <w:ind w:hanging="468"/>
      </w:pPr>
      <w:r w:rsidRPr="008F1940">
        <w:rPr>
          <w:lang w:eastAsia="zh-TW"/>
        </w:rPr>
        <w:t>■</w:t>
      </w:r>
      <w:r w:rsidRPr="008F1940">
        <w:rPr>
          <w:rFonts w:hint="eastAsia"/>
          <w:lang w:eastAsia="zh-TW"/>
        </w:rPr>
        <w:tab/>
      </w:r>
      <w:r w:rsidRPr="008F1940">
        <w:rPr>
          <w:rFonts w:hint="eastAsia"/>
          <w:lang w:eastAsia="zh-TW"/>
        </w:rPr>
        <w:t>金融業：中國信託、國泰世華、臺灣銀行、第一銀行、上海商業儲蓄銀行、臺北富邦銀行、輸出入銀行。</w:t>
      </w:r>
    </w:p>
    <w:p w:rsidR="00592480" w:rsidRPr="008F1940" w:rsidRDefault="00592480">
      <w:pPr>
        <w:pStyle w:val="affb"/>
        <w:ind w:hanging="468"/>
      </w:pPr>
      <w:r w:rsidRPr="008F1940">
        <w:rPr>
          <w:lang w:eastAsia="zh-TW"/>
        </w:rPr>
        <w:t>■</w:t>
      </w:r>
      <w:r w:rsidRPr="008F1940">
        <w:rPr>
          <w:rFonts w:hint="eastAsia"/>
          <w:lang w:eastAsia="zh-TW"/>
        </w:rPr>
        <w:tab/>
      </w:r>
      <w:r w:rsidRPr="008F1940">
        <w:rPr>
          <w:rFonts w:hint="eastAsia"/>
          <w:lang w:eastAsia="zh-TW"/>
        </w:rPr>
        <w:t>鞋業：寶成、豐泰、今立、來億、百合、大松鴻、翔鑫堡。</w:t>
      </w:r>
    </w:p>
    <w:p w:rsidR="00592480" w:rsidRPr="008F1940" w:rsidRDefault="00592480">
      <w:pPr>
        <w:pStyle w:val="affb"/>
        <w:ind w:hanging="468"/>
      </w:pPr>
      <w:r w:rsidRPr="008F1940">
        <w:rPr>
          <w:lang w:eastAsia="zh-TW"/>
        </w:rPr>
        <w:t>■</w:t>
      </w:r>
      <w:r w:rsidRPr="008F1940">
        <w:rPr>
          <w:rFonts w:hint="eastAsia"/>
          <w:lang w:eastAsia="zh-TW"/>
        </w:rPr>
        <w:tab/>
      </w:r>
      <w:r w:rsidRPr="008F1940">
        <w:rPr>
          <w:rFonts w:hint="eastAsia"/>
          <w:lang w:eastAsia="zh-TW"/>
        </w:rPr>
        <w:t>紡織及成衣業：聚陽、儒鴻、臺南企業。</w:t>
      </w:r>
    </w:p>
    <w:p w:rsidR="00592480" w:rsidRPr="008F1940" w:rsidRDefault="00592480">
      <w:pPr>
        <w:pStyle w:val="affb"/>
        <w:ind w:hanging="468"/>
      </w:pPr>
      <w:r w:rsidRPr="008F1940">
        <w:rPr>
          <w:lang w:eastAsia="zh-TW"/>
        </w:rPr>
        <w:t>■</w:t>
      </w:r>
      <w:r w:rsidRPr="008F1940">
        <w:rPr>
          <w:rFonts w:hint="eastAsia"/>
          <w:lang w:eastAsia="zh-TW"/>
        </w:rPr>
        <w:tab/>
      </w:r>
      <w:r w:rsidRPr="008F1940">
        <w:rPr>
          <w:rFonts w:hint="eastAsia"/>
          <w:lang w:eastAsia="zh-TW"/>
        </w:rPr>
        <w:t>電子業：聯強、和碩、華碩、宏碁、美隆工業。</w:t>
      </w:r>
    </w:p>
    <w:p w:rsidR="00592480" w:rsidRPr="008F1940" w:rsidRDefault="00592480">
      <w:pPr>
        <w:pStyle w:val="affb"/>
        <w:ind w:hanging="468"/>
      </w:pPr>
      <w:r w:rsidRPr="008F1940">
        <w:rPr>
          <w:lang w:eastAsia="zh-TW"/>
        </w:rPr>
        <w:t>■</w:t>
      </w:r>
      <w:r w:rsidRPr="008F1940">
        <w:rPr>
          <w:rFonts w:hint="eastAsia"/>
          <w:lang w:eastAsia="zh-TW"/>
        </w:rPr>
        <w:tab/>
      </w:r>
      <w:r w:rsidRPr="008F1940">
        <w:rPr>
          <w:rFonts w:hint="eastAsia"/>
          <w:lang w:eastAsia="zh-TW"/>
        </w:rPr>
        <w:t>食品加工業：統一、宏全、大成長城。</w:t>
      </w:r>
    </w:p>
    <w:p w:rsidR="00592480" w:rsidRPr="008F1940" w:rsidRDefault="00592480">
      <w:pPr>
        <w:pStyle w:val="affb"/>
        <w:ind w:hanging="468"/>
      </w:pPr>
      <w:r w:rsidRPr="008F1940">
        <w:rPr>
          <w:lang w:eastAsia="zh-TW"/>
        </w:rPr>
        <w:t>■</w:t>
      </w:r>
      <w:r w:rsidRPr="008F1940">
        <w:rPr>
          <w:rFonts w:hint="eastAsia"/>
          <w:lang w:eastAsia="zh-TW"/>
        </w:rPr>
        <w:tab/>
      </w:r>
      <w:r w:rsidRPr="008F1940">
        <w:rPr>
          <w:rFonts w:hint="eastAsia"/>
          <w:lang w:eastAsia="zh-TW"/>
        </w:rPr>
        <w:t>食品零售（透過加盟或與印尼夥伴合作）：鼎泰豐、日出茶太、五十嵐、老虎堂、貢茶、吃茶三千。</w:t>
      </w:r>
    </w:p>
    <w:p w:rsidR="00592480" w:rsidRPr="008F1940" w:rsidRDefault="00592480">
      <w:pPr>
        <w:pStyle w:val="affb"/>
        <w:ind w:hanging="468"/>
      </w:pPr>
      <w:r w:rsidRPr="008F1940">
        <w:rPr>
          <w:lang w:eastAsia="zh-TW"/>
        </w:rPr>
        <w:t>■</w:t>
      </w:r>
      <w:r w:rsidRPr="008F1940">
        <w:rPr>
          <w:rFonts w:hint="eastAsia"/>
          <w:lang w:eastAsia="zh-TW"/>
        </w:rPr>
        <w:tab/>
      </w:r>
      <w:r w:rsidRPr="008F1940">
        <w:rPr>
          <w:rFonts w:hint="eastAsia"/>
          <w:lang w:eastAsia="zh-TW"/>
        </w:rPr>
        <w:t>塑膠及橡膠產業：南亞、正新橡膠、建大輪胎。</w:t>
      </w:r>
    </w:p>
    <w:p w:rsidR="00592480" w:rsidRPr="008F1940" w:rsidRDefault="00592480">
      <w:pPr>
        <w:pStyle w:val="affb"/>
        <w:ind w:hanging="468"/>
      </w:pPr>
      <w:r w:rsidRPr="008F1940">
        <w:rPr>
          <w:lang w:eastAsia="zh-TW"/>
        </w:rPr>
        <w:t>■</w:t>
      </w:r>
      <w:r w:rsidRPr="008F1940">
        <w:rPr>
          <w:rFonts w:hint="eastAsia"/>
          <w:lang w:eastAsia="zh-TW"/>
        </w:rPr>
        <w:tab/>
      </w:r>
      <w:r w:rsidRPr="008F1940">
        <w:rPr>
          <w:rFonts w:hint="eastAsia"/>
          <w:lang w:eastAsia="zh-TW"/>
        </w:rPr>
        <w:t>鋼鐵及金屬加工：華新麗華、春雨、中鋼（中貿國際）。</w:t>
      </w:r>
    </w:p>
    <w:p w:rsidR="00592480" w:rsidRPr="008F1940" w:rsidRDefault="00592480">
      <w:pPr>
        <w:pStyle w:val="affb"/>
        <w:ind w:hanging="468"/>
      </w:pPr>
      <w:r w:rsidRPr="008F1940">
        <w:rPr>
          <w:lang w:eastAsia="zh-TW"/>
        </w:rPr>
        <w:t>■</w:t>
      </w:r>
      <w:r w:rsidRPr="008F1940">
        <w:rPr>
          <w:rFonts w:hint="eastAsia"/>
          <w:lang w:eastAsia="zh-TW"/>
        </w:rPr>
        <w:tab/>
      </w:r>
      <w:r w:rsidRPr="008F1940">
        <w:rPr>
          <w:rFonts w:hint="eastAsia"/>
          <w:lang w:eastAsia="zh-TW"/>
        </w:rPr>
        <w:t>營造及工程業：中興、中鼎、亞通利大、世曦。</w:t>
      </w:r>
    </w:p>
    <w:p w:rsidR="0055510F" w:rsidRPr="008F1940" w:rsidRDefault="00592480">
      <w:pPr>
        <w:pStyle w:val="affb"/>
        <w:ind w:hanging="468"/>
        <w:rPr>
          <w:lang w:eastAsia="zh-TW"/>
        </w:rPr>
      </w:pPr>
      <w:r w:rsidRPr="008F1940">
        <w:rPr>
          <w:lang w:eastAsia="zh-TW"/>
        </w:rPr>
        <w:t>■</w:t>
      </w:r>
      <w:r w:rsidRPr="008F1940">
        <w:rPr>
          <w:rFonts w:hint="eastAsia"/>
          <w:lang w:eastAsia="zh-TW"/>
        </w:rPr>
        <w:tab/>
      </w:r>
      <w:r w:rsidRPr="008F1940">
        <w:rPr>
          <w:rFonts w:hint="eastAsia"/>
          <w:lang w:eastAsia="zh-TW"/>
        </w:rPr>
        <w:t>運輸及物流業：</w:t>
      </w:r>
      <w:r w:rsidR="002676DB" w:rsidRPr="008F1940">
        <w:rPr>
          <w:rFonts w:hint="eastAsia"/>
          <w:lang w:eastAsia="zh-TW"/>
        </w:rPr>
        <w:t>華航、長榮</w:t>
      </w:r>
      <w:r w:rsidR="00704B0C" w:rsidRPr="008F1940">
        <w:rPr>
          <w:rFonts w:hint="eastAsia"/>
          <w:lang w:eastAsia="zh-TW"/>
        </w:rPr>
        <w:t>（</w:t>
      </w:r>
      <w:r w:rsidR="002676DB" w:rsidRPr="008F1940">
        <w:rPr>
          <w:rFonts w:hint="eastAsia"/>
          <w:lang w:eastAsia="zh-TW"/>
        </w:rPr>
        <w:t>航空、海運、櫃場及物流</w:t>
      </w:r>
      <w:r w:rsidR="00704B0C" w:rsidRPr="008F1940">
        <w:rPr>
          <w:rFonts w:hint="eastAsia"/>
          <w:lang w:eastAsia="zh-TW"/>
        </w:rPr>
        <w:t>）</w:t>
      </w:r>
      <w:r w:rsidRPr="008F1940">
        <w:rPr>
          <w:rFonts w:hint="eastAsia"/>
          <w:lang w:eastAsia="zh-TW"/>
        </w:rPr>
        <w:t>、陽明、萬海。</w:t>
      </w:r>
    </w:p>
    <w:p w:rsidR="00774728" w:rsidRPr="008F1940" w:rsidRDefault="00774728">
      <w:pPr>
        <w:ind w:firstLine="472"/>
        <w:rPr>
          <w:lang w:eastAsia="zh-TW"/>
        </w:rPr>
      </w:pPr>
      <w:r w:rsidRPr="008F1940">
        <w:rPr>
          <w:rFonts w:hint="eastAsia"/>
          <w:lang w:eastAsia="zh-TW"/>
        </w:rPr>
        <w:t>據印尼投資部統計，</w:t>
      </w:r>
      <w:r w:rsidRPr="008F1940">
        <w:rPr>
          <w:lang w:eastAsia="zh-TW"/>
        </w:rPr>
        <w:t>2023</w:t>
      </w:r>
      <w:r w:rsidRPr="008F1940">
        <w:rPr>
          <w:rFonts w:hint="eastAsia"/>
          <w:lang w:eastAsia="zh-TW"/>
        </w:rPr>
        <w:t>年我國對印尼投資到位資金計</w:t>
      </w:r>
      <w:r w:rsidRPr="008F1940">
        <w:rPr>
          <w:lang w:eastAsia="zh-TW"/>
        </w:rPr>
        <w:t>1.9</w:t>
      </w:r>
      <w:r w:rsidRPr="008F1940">
        <w:rPr>
          <w:rFonts w:hint="eastAsia"/>
          <w:lang w:eastAsia="zh-TW"/>
        </w:rPr>
        <w:t>億美元，較</w:t>
      </w:r>
      <w:r w:rsidRPr="008F1940">
        <w:rPr>
          <w:lang w:eastAsia="zh-TW"/>
        </w:rPr>
        <w:t>2022</w:t>
      </w:r>
      <w:r w:rsidRPr="008F1940">
        <w:rPr>
          <w:rFonts w:hint="eastAsia"/>
          <w:lang w:eastAsia="zh-TW"/>
        </w:rPr>
        <w:t>年</w:t>
      </w:r>
      <w:r w:rsidR="00704B0C" w:rsidRPr="008F1940">
        <w:rPr>
          <w:lang w:eastAsia="zh-TW"/>
        </w:rPr>
        <w:t>（</w:t>
      </w:r>
      <w:r w:rsidRPr="008F1940">
        <w:rPr>
          <w:lang w:eastAsia="zh-TW"/>
        </w:rPr>
        <w:t>2.36</w:t>
      </w:r>
      <w:r w:rsidRPr="008F1940">
        <w:rPr>
          <w:rFonts w:hint="eastAsia"/>
          <w:lang w:eastAsia="zh-TW"/>
        </w:rPr>
        <w:t>億美元</w:t>
      </w:r>
      <w:r w:rsidR="00704B0C" w:rsidRPr="008F1940">
        <w:rPr>
          <w:lang w:eastAsia="zh-TW"/>
        </w:rPr>
        <w:t>）</w:t>
      </w:r>
      <w:r w:rsidRPr="008F1940">
        <w:rPr>
          <w:rFonts w:hint="eastAsia"/>
          <w:lang w:eastAsia="zh-TW"/>
        </w:rPr>
        <w:t>衰退</w:t>
      </w:r>
      <w:r w:rsidRPr="008F1940">
        <w:rPr>
          <w:lang w:eastAsia="zh-TW"/>
        </w:rPr>
        <w:t>20%</w:t>
      </w:r>
      <w:r w:rsidRPr="008F1940">
        <w:rPr>
          <w:rFonts w:hint="eastAsia"/>
          <w:lang w:eastAsia="zh-TW"/>
        </w:rPr>
        <w:t>。</w:t>
      </w:r>
      <w:r w:rsidRPr="008F1940">
        <w:rPr>
          <w:lang w:eastAsia="zh-TW"/>
        </w:rPr>
        <w:t>2023</w:t>
      </w:r>
      <w:r w:rsidRPr="008F1940">
        <w:rPr>
          <w:rFonts w:hint="eastAsia"/>
          <w:lang w:eastAsia="zh-TW"/>
        </w:rPr>
        <w:t>年我國為印尼第</w:t>
      </w:r>
      <w:r w:rsidRPr="008F1940">
        <w:rPr>
          <w:lang w:eastAsia="zh-TW"/>
        </w:rPr>
        <w:t>18</w:t>
      </w:r>
      <w:r w:rsidRPr="008F1940">
        <w:rPr>
          <w:rFonts w:hint="eastAsia"/>
          <w:lang w:eastAsia="zh-TW"/>
        </w:rPr>
        <w:t>大外資來源，投資額占印尼外資總額之</w:t>
      </w:r>
      <w:r w:rsidRPr="008F1940">
        <w:rPr>
          <w:lang w:eastAsia="zh-TW"/>
        </w:rPr>
        <w:t>0.38%</w:t>
      </w:r>
      <w:r w:rsidRPr="008F1940">
        <w:rPr>
          <w:rFonts w:hint="eastAsia"/>
          <w:lang w:eastAsia="zh-TW"/>
        </w:rPr>
        <w:t>。</w:t>
      </w:r>
      <w:r w:rsidRPr="008F1940">
        <w:rPr>
          <w:lang w:eastAsia="zh-TW"/>
        </w:rPr>
        <w:t>2023</w:t>
      </w:r>
      <w:r w:rsidRPr="008F1940">
        <w:rPr>
          <w:rFonts w:hint="eastAsia"/>
          <w:lang w:eastAsia="zh-TW"/>
        </w:rPr>
        <w:t>年我國對印尼投資主要產業依序為紡織業</w:t>
      </w:r>
      <w:r w:rsidR="00704B0C" w:rsidRPr="008F1940">
        <w:rPr>
          <w:lang w:eastAsia="zh-TW"/>
        </w:rPr>
        <w:t>（</w:t>
      </w:r>
      <w:r w:rsidRPr="008F1940">
        <w:rPr>
          <w:rFonts w:hint="eastAsia"/>
          <w:lang w:eastAsia="zh-TW"/>
        </w:rPr>
        <w:t>占</w:t>
      </w:r>
      <w:r w:rsidRPr="008F1940">
        <w:rPr>
          <w:lang w:eastAsia="zh-TW"/>
        </w:rPr>
        <w:t>21%</w:t>
      </w:r>
      <w:r w:rsidR="00704B0C" w:rsidRPr="008F1940">
        <w:rPr>
          <w:lang w:eastAsia="zh-TW"/>
        </w:rPr>
        <w:t>）</w:t>
      </w:r>
      <w:r w:rsidRPr="008F1940">
        <w:rPr>
          <w:rFonts w:hint="eastAsia"/>
          <w:lang w:eastAsia="zh-TW"/>
        </w:rPr>
        <w:t>、金屬製造</w:t>
      </w:r>
      <w:r w:rsidR="00704B0C" w:rsidRPr="008F1940">
        <w:rPr>
          <w:lang w:eastAsia="zh-TW"/>
        </w:rPr>
        <w:t>（</w:t>
      </w:r>
      <w:r w:rsidRPr="008F1940">
        <w:rPr>
          <w:rFonts w:hint="eastAsia"/>
          <w:lang w:eastAsia="zh-TW"/>
        </w:rPr>
        <w:t>占</w:t>
      </w:r>
      <w:r w:rsidRPr="008F1940">
        <w:rPr>
          <w:lang w:eastAsia="zh-TW"/>
        </w:rPr>
        <w:t>16%</w:t>
      </w:r>
      <w:r w:rsidR="00704B0C" w:rsidRPr="008F1940">
        <w:rPr>
          <w:lang w:eastAsia="zh-TW"/>
        </w:rPr>
        <w:t>）</w:t>
      </w:r>
      <w:r w:rsidRPr="008F1940">
        <w:rPr>
          <w:rFonts w:hint="eastAsia"/>
          <w:lang w:eastAsia="zh-TW"/>
        </w:rPr>
        <w:t>、機械及精密儀器</w:t>
      </w:r>
      <w:r w:rsidR="00704B0C" w:rsidRPr="008F1940">
        <w:rPr>
          <w:lang w:eastAsia="zh-TW"/>
        </w:rPr>
        <w:t>（</w:t>
      </w:r>
      <w:r w:rsidRPr="008F1940">
        <w:rPr>
          <w:rFonts w:hint="eastAsia"/>
          <w:lang w:eastAsia="zh-TW"/>
        </w:rPr>
        <w:t>占</w:t>
      </w:r>
      <w:r w:rsidRPr="008F1940">
        <w:rPr>
          <w:lang w:eastAsia="zh-TW"/>
        </w:rPr>
        <w:t>12%</w:t>
      </w:r>
      <w:r w:rsidR="00704B0C" w:rsidRPr="008F1940">
        <w:rPr>
          <w:lang w:eastAsia="zh-TW"/>
        </w:rPr>
        <w:t>）</w:t>
      </w:r>
      <w:r w:rsidRPr="008F1940">
        <w:rPr>
          <w:rFonts w:hint="eastAsia"/>
          <w:lang w:eastAsia="zh-TW"/>
        </w:rPr>
        <w:t>、皮製品及鞋業</w:t>
      </w:r>
      <w:r w:rsidR="00704B0C" w:rsidRPr="008F1940">
        <w:rPr>
          <w:lang w:eastAsia="zh-TW"/>
        </w:rPr>
        <w:t>（</w:t>
      </w:r>
      <w:r w:rsidRPr="008F1940">
        <w:rPr>
          <w:rFonts w:hint="eastAsia"/>
          <w:lang w:eastAsia="zh-TW"/>
        </w:rPr>
        <w:t>占</w:t>
      </w:r>
      <w:r w:rsidRPr="008F1940">
        <w:rPr>
          <w:lang w:eastAsia="zh-TW"/>
        </w:rPr>
        <w:t>11%</w:t>
      </w:r>
      <w:r w:rsidR="00704B0C" w:rsidRPr="008F1940">
        <w:rPr>
          <w:lang w:eastAsia="zh-TW"/>
        </w:rPr>
        <w:t>）</w:t>
      </w:r>
      <w:r w:rsidRPr="008F1940">
        <w:rPr>
          <w:rFonts w:hint="eastAsia"/>
          <w:lang w:eastAsia="zh-TW"/>
        </w:rPr>
        <w:t>等；對印尼投資主要地區依序為西爪哇省</w:t>
      </w:r>
      <w:r w:rsidR="00704B0C" w:rsidRPr="008F1940">
        <w:rPr>
          <w:lang w:eastAsia="zh-TW"/>
        </w:rPr>
        <w:t>（</w:t>
      </w:r>
      <w:r w:rsidRPr="008F1940">
        <w:rPr>
          <w:rFonts w:hint="eastAsia"/>
          <w:lang w:eastAsia="zh-TW"/>
        </w:rPr>
        <w:t>占</w:t>
      </w:r>
      <w:r w:rsidRPr="008F1940">
        <w:rPr>
          <w:lang w:eastAsia="zh-TW"/>
        </w:rPr>
        <w:t>49%</w:t>
      </w:r>
      <w:r w:rsidR="00704B0C" w:rsidRPr="008F1940">
        <w:rPr>
          <w:lang w:eastAsia="zh-TW"/>
        </w:rPr>
        <w:t>）</w:t>
      </w:r>
      <w:r w:rsidRPr="008F1940">
        <w:rPr>
          <w:rFonts w:hint="eastAsia"/>
          <w:lang w:eastAsia="zh-TW"/>
        </w:rPr>
        <w:t>、中蘇拉威西省</w:t>
      </w:r>
      <w:r w:rsidR="00704B0C" w:rsidRPr="008F1940">
        <w:rPr>
          <w:lang w:eastAsia="zh-TW"/>
        </w:rPr>
        <w:t>（</w:t>
      </w:r>
      <w:r w:rsidRPr="008F1940">
        <w:rPr>
          <w:rFonts w:hint="eastAsia"/>
          <w:lang w:eastAsia="zh-TW"/>
        </w:rPr>
        <w:t>占</w:t>
      </w:r>
      <w:r w:rsidRPr="008F1940">
        <w:rPr>
          <w:lang w:eastAsia="zh-TW"/>
        </w:rPr>
        <w:t>17%</w:t>
      </w:r>
      <w:r w:rsidR="00704B0C" w:rsidRPr="008F1940">
        <w:rPr>
          <w:lang w:eastAsia="zh-TW"/>
        </w:rPr>
        <w:t>）</w:t>
      </w:r>
      <w:r w:rsidRPr="008F1940">
        <w:rPr>
          <w:rFonts w:hint="eastAsia"/>
          <w:lang w:eastAsia="zh-TW"/>
        </w:rPr>
        <w:t>、萬丹省</w:t>
      </w:r>
      <w:r w:rsidR="00704B0C" w:rsidRPr="008F1940">
        <w:rPr>
          <w:lang w:eastAsia="zh-TW"/>
        </w:rPr>
        <w:t>（</w:t>
      </w:r>
      <w:r w:rsidRPr="008F1940">
        <w:rPr>
          <w:rFonts w:hint="eastAsia"/>
          <w:lang w:eastAsia="zh-TW"/>
        </w:rPr>
        <w:t>占</w:t>
      </w:r>
      <w:r w:rsidRPr="008F1940">
        <w:rPr>
          <w:lang w:eastAsia="zh-TW"/>
        </w:rPr>
        <w:t>13%</w:t>
      </w:r>
      <w:r w:rsidR="00704B0C" w:rsidRPr="008F1940">
        <w:rPr>
          <w:lang w:eastAsia="zh-TW"/>
        </w:rPr>
        <w:t>）</w:t>
      </w:r>
      <w:r w:rsidRPr="008F1940">
        <w:rPr>
          <w:rFonts w:hint="eastAsia"/>
          <w:lang w:eastAsia="zh-TW"/>
        </w:rPr>
        <w:t>、東爪哇省</w:t>
      </w:r>
      <w:r w:rsidR="00704B0C" w:rsidRPr="008F1940">
        <w:rPr>
          <w:lang w:eastAsia="zh-TW"/>
        </w:rPr>
        <w:t>（</w:t>
      </w:r>
      <w:r w:rsidRPr="008F1940">
        <w:rPr>
          <w:rFonts w:hint="eastAsia"/>
          <w:lang w:eastAsia="zh-TW"/>
        </w:rPr>
        <w:t>占</w:t>
      </w:r>
      <w:r w:rsidRPr="008F1940">
        <w:rPr>
          <w:lang w:eastAsia="zh-TW"/>
        </w:rPr>
        <w:t>6%</w:t>
      </w:r>
      <w:r w:rsidR="00704B0C" w:rsidRPr="008F1940">
        <w:rPr>
          <w:lang w:eastAsia="zh-TW"/>
        </w:rPr>
        <w:t>）</w:t>
      </w:r>
      <w:r w:rsidRPr="008F1940">
        <w:rPr>
          <w:rFonts w:hint="eastAsia"/>
          <w:lang w:eastAsia="zh-TW"/>
        </w:rPr>
        <w:t>及中爪哇省</w:t>
      </w:r>
      <w:r w:rsidR="00704B0C" w:rsidRPr="008F1940">
        <w:rPr>
          <w:lang w:eastAsia="zh-TW"/>
        </w:rPr>
        <w:t>（</w:t>
      </w:r>
      <w:r w:rsidRPr="008F1940">
        <w:rPr>
          <w:rFonts w:hint="eastAsia"/>
          <w:lang w:eastAsia="zh-TW"/>
        </w:rPr>
        <w:t>占</w:t>
      </w:r>
      <w:r w:rsidRPr="008F1940">
        <w:rPr>
          <w:lang w:eastAsia="zh-TW"/>
        </w:rPr>
        <w:t>5%</w:t>
      </w:r>
      <w:r w:rsidR="00704B0C" w:rsidRPr="008F1940">
        <w:rPr>
          <w:lang w:eastAsia="zh-TW"/>
        </w:rPr>
        <w:t>）</w:t>
      </w:r>
      <w:r w:rsidRPr="008F1940">
        <w:rPr>
          <w:rFonts w:hint="eastAsia"/>
          <w:lang w:eastAsia="zh-TW"/>
        </w:rPr>
        <w:t>等。</w:t>
      </w:r>
    </w:p>
    <w:p w:rsidR="00592480" w:rsidRPr="008F1940" w:rsidRDefault="00592480">
      <w:pPr>
        <w:pStyle w:val="aff5"/>
      </w:pPr>
      <w:r w:rsidRPr="008F1940">
        <w:t>三、投資機會</w:t>
      </w:r>
    </w:p>
    <w:p w:rsidR="00592480" w:rsidRPr="008F1940" w:rsidRDefault="00592480">
      <w:pPr>
        <w:pStyle w:val="affb"/>
      </w:pPr>
      <w:r w:rsidRPr="008F1940">
        <w:rPr>
          <w:lang w:eastAsia="zh-TW"/>
        </w:rPr>
        <w:t>（一）</w:t>
      </w:r>
      <w:r w:rsidRPr="008F1940">
        <w:rPr>
          <w:lang w:eastAsia="zh-TW"/>
        </w:rPr>
        <w:t>2006</w:t>
      </w:r>
      <w:r w:rsidRPr="008F1940">
        <w:rPr>
          <w:lang w:eastAsia="zh-TW"/>
        </w:rPr>
        <w:t>年初由於歐盟及美國向中國大陸及越南之鞋類產品課徵反傾銷稅，有臺商已將部分生產線遷至印尼，而現有的廠商也增加生產線應付需求。</w:t>
      </w:r>
      <w:r w:rsidR="001020EC" w:rsidRPr="008F1940">
        <w:rPr>
          <w:rFonts w:hint="eastAsia"/>
          <w:lang w:eastAsia="zh-TW"/>
        </w:rPr>
        <w:t>近年則因越南投資環境日益飽和，不少</w:t>
      </w:r>
      <w:r w:rsidR="002676DB" w:rsidRPr="008F1940">
        <w:rPr>
          <w:rFonts w:hint="eastAsia"/>
          <w:lang w:eastAsia="zh-TW"/>
        </w:rPr>
        <w:t>臺</w:t>
      </w:r>
      <w:r w:rsidR="001020EC" w:rsidRPr="008F1940">
        <w:rPr>
          <w:rFonts w:hint="eastAsia"/>
          <w:lang w:eastAsia="zh-TW"/>
        </w:rPr>
        <w:t>商反映越南有缺地、缺電及缺</w:t>
      </w:r>
      <w:r w:rsidR="001020EC" w:rsidRPr="008F1940">
        <w:rPr>
          <w:rFonts w:hint="eastAsia"/>
          <w:lang w:eastAsia="zh-TW"/>
        </w:rPr>
        <w:lastRenderedPageBreak/>
        <w:t>工問題，因此紛紛轉進到印尼設廠。</w:t>
      </w:r>
    </w:p>
    <w:p w:rsidR="00592480" w:rsidRPr="008F1940" w:rsidRDefault="00592480">
      <w:pPr>
        <w:pStyle w:val="affb"/>
      </w:pPr>
      <w:r w:rsidRPr="008F1940">
        <w:rPr>
          <w:lang w:eastAsia="zh-TW"/>
        </w:rPr>
        <w:t>（二）有關自然資源之開發利用及礦業開採（如石油、天然氣、煤、金、鎳礦及陶瓷土與大理石礦等）、水產養殖及漁撈、森林保育合作等，可配合印尼政府鼓勵開發東部偏遠地區之政策，相機進行。此外，水泥、工業用紙箱、紙管、塗漆、樹脂、接著劑等各類化工原料、各類五金器具及機車及機汽車零配件製造業等，亦可列入考慮。</w:t>
      </w:r>
    </w:p>
    <w:p w:rsidR="00592480" w:rsidRPr="008F1940" w:rsidRDefault="00D848F5">
      <w:pPr>
        <w:pStyle w:val="affb"/>
      </w:pPr>
      <w:r w:rsidRPr="008F1940">
        <w:rPr>
          <w:lang w:eastAsia="zh-TW"/>
        </w:rPr>
        <w:t>（三）</w:t>
      </w:r>
      <w:r w:rsidR="00592480" w:rsidRPr="008F1940">
        <w:rPr>
          <w:lang w:eastAsia="zh-TW"/>
        </w:rPr>
        <w:t>印尼鎳礦存量約</w:t>
      </w:r>
      <w:r w:rsidR="00592480" w:rsidRPr="008F1940">
        <w:rPr>
          <w:lang w:eastAsia="zh-TW"/>
        </w:rPr>
        <w:t>2,100</w:t>
      </w:r>
      <w:r w:rsidR="00592480" w:rsidRPr="008F1940">
        <w:rPr>
          <w:lang w:eastAsia="zh-TW"/>
        </w:rPr>
        <w:t>萬噸，約占世界鎳存量</w:t>
      </w:r>
      <w:r w:rsidR="00592480" w:rsidRPr="008F1940">
        <w:rPr>
          <w:lang w:eastAsia="zh-TW"/>
        </w:rPr>
        <w:t>25%</w:t>
      </w:r>
      <w:r w:rsidR="00592480" w:rsidRPr="008F1940">
        <w:rPr>
          <w:lang w:eastAsia="zh-TW"/>
        </w:rPr>
        <w:t>，印尼鎳礦產量則占全球總產量</w:t>
      </w:r>
      <w:r w:rsidR="00592480" w:rsidRPr="008F1940">
        <w:rPr>
          <w:lang w:eastAsia="zh-TW"/>
        </w:rPr>
        <w:t>30%</w:t>
      </w:r>
      <w:r w:rsidR="00592480" w:rsidRPr="008F1940">
        <w:rPr>
          <w:lang w:eastAsia="zh-TW"/>
        </w:rPr>
        <w:t>，因此印尼政府盼未來</w:t>
      </w:r>
      <w:r w:rsidR="00592480" w:rsidRPr="008F1940">
        <w:rPr>
          <w:lang w:eastAsia="zh-TW"/>
        </w:rPr>
        <w:t>5</w:t>
      </w:r>
      <w:r w:rsidR="00592480" w:rsidRPr="008F1940">
        <w:rPr>
          <w:lang w:eastAsia="zh-TW"/>
        </w:rPr>
        <w:t>年加強推動鎳礦下游產業，例如不鏽鋼、電動車電池等。</w:t>
      </w:r>
    </w:p>
    <w:p w:rsidR="00592480" w:rsidRPr="008F1940" w:rsidRDefault="00592480">
      <w:pPr>
        <w:pStyle w:val="aff6"/>
        <w:ind w:left="1417" w:hanging="472"/>
      </w:pPr>
      <w:r w:rsidRPr="008F1940">
        <w:t>１、不鏽鋼方面：</w:t>
      </w:r>
      <w:r w:rsidRPr="008F1940">
        <w:t>2014</w:t>
      </w:r>
      <w:r w:rsidRPr="008F1940">
        <w:t>年印尼禁止原礦出口，且中國大陸不銹鋼業者在一帶一路倡議下，將過剩產能往海外擴張，因此開始在印尼（尤其蘇拉威西地區）投資冶煉紅土鎳，可提煉成本較低之鎳生鐵代替純鎳。中國大陸企業在印尼生產有原料、產能規模等優勢，產品大部分回銷中國大陸，讓印尼成為不銹鋼出口國，臺灣過去多從中國大陸進口不銹鋼原料，現在也多改從印尼進口。不過，在印尼投資此項產業，須留意當地勞資關係及環境保護相關議題。勞工方面，</w:t>
      </w:r>
      <w:r w:rsidRPr="008F1940">
        <w:t>2020</w:t>
      </w:r>
      <w:r w:rsidRPr="008F1940">
        <w:t>年至</w:t>
      </w:r>
      <w:r w:rsidRPr="008F1940">
        <w:t>202</w:t>
      </w:r>
      <w:r w:rsidR="002676DB" w:rsidRPr="008F1940">
        <w:rPr>
          <w:rFonts w:hint="eastAsia"/>
        </w:rPr>
        <w:t>3</w:t>
      </w:r>
      <w:r w:rsidRPr="008F1940">
        <w:t>年底，印尼蘇拉威西地區示威遊行抗議事件頻傳，其中包含抗議中資鎳礦業者</w:t>
      </w:r>
      <w:r w:rsidRPr="008F1940">
        <w:t>VDNI</w:t>
      </w:r>
      <w:r w:rsidR="002676DB" w:rsidRPr="008F1940">
        <w:t>讓中國大陸工人分階段投入當地鎳冶煉廠投資案，影響當地人工作機會</w:t>
      </w:r>
      <w:r w:rsidR="002676DB" w:rsidRPr="008F1940">
        <w:rPr>
          <w:rFonts w:hint="eastAsia"/>
        </w:rPr>
        <w:t>，亦有勞工抗議工安問題。另外，在</w:t>
      </w:r>
      <w:r w:rsidRPr="008F1940">
        <w:t>環境方面，在印尼蘇拉威西地區鎳礦業者主要使用當地所產紅土鎳（鎳含量極低的紅土礦粉）提煉出鎳生鐵（含鎳、鉻、鐵的合金），替代純鎳做為製造不鏽鋼之材料，可大幅降低成本，惟此種製程因紅土中鎳含量低，因此比傳統製程耗費更多能源、製造更多廢棄物才能達到經濟效益，對環境有較大傷害。</w:t>
      </w:r>
    </w:p>
    <w:p w:rsidR="00290A12" w:rsidRPr="008F1940" w:rsidRDefault="00290A12">
      <w:pPr>
        <w:pStyle w:val="aff6"/>
        <w:ind w:left="1417" w:hanging="472"/>
      </w:pPr>
    </w:p>
    <w:p w:rsidR="00592480" w:rsidRPr="008F1940" w:rsidRDefault="00592480">
      <w:pPr>
        <w:pStyle w:val="aff6"/>
        <w:ind w:left="1417" w:hanging="472"/>
      </w:pPr>
      <w:r w:rsidRPr="008F1940">
        <w:lastRenderedPageBreak/>
        <w:t>２、電動車方面：</w:t>
      </w:r>
      <w:r w:rsidR="00C93390" w:rsidRPr="008F1940">
        <w:rPr>
          <w:rFonts w:hint="eastAsia"/>
        </w:rPr>
        <w:t>依據印尼工業部</w:t>
      </w:r>
      <w:r w:rsidR="00C93390" w:rsidRPr="008F1940">
        <w:t>2022</w:t>
      </w:r>
      <w:r w:rsidR="00C93390" w:rsidRPr="008F1940">
        <w:rPr>
          <w:rFonts w:hint="eastAsia"/>
        </w:rPr>
        <w:t>年第</w:t>
      </w:r>
      <w:r w:rsidR="00C93390" w:rsidRPr="008F1940">
        <w:t>6</w:t>
      </w:r>
      <w:r w:rsidR="00C93390" w:rsidRPr="008F1940">
        <w:rPr>
          <w:rFonts w:hint="eastAsia"/>
        </w:rPr>
        <w:t>號部長令，四輪及以上電動車的生產目標，至</w:t>
      </w:r>
      <w:r w:rsidR="00C93390" w:rsidRPr="008F1940">
        <w:t>2025</w:t>
      </w:r>
      <w:r w:rsidR="00C93390" w:rsidRPr="008F1940">
        <w:rPr>
          <w:rFonts w:hint="eastAsia"/>
        </w:rPr>
        <w:t>年達到</w:t>
      </w:r>
      <w:r w:rsidR="00C93390" w:rsidRPr="008F1940">
        <w:t>40</w:t>
      </w:r>
      <w:r w:rsidR="00C93390" w:rsidRPr="008F1940">
        <w:rPr>
          <w:rFonts w:hint="eastAsia"/>
        </w:rPr>
        <w:t>萬輛，</w:t>
      </w:r>
      <w:r w:rsidR="00C93390" w:rsidRPr="008F1940">
        <w:t>2030</w:t>
      </w:r>
      <w:r w:rsidR="00C93390" w:rsidRPr="008F1940">
        <w:rPr>
          <w:rFonts w:hint="eastAsia"/>
        </w:rPr>
        <w:t>年達到</w:t>
      </w:r>
      <w:r w:rsidR="00C93390" w:rsidRPr="008F1940">
        <w:t>60</w:t>
      </w:r>
      <w:r w:rsidR="00C93390" w:rsidRPr="008F1940">
        <w:rPr>
          <w:rFonts w:hint="eastAsia"/>
        </w:rPr>
        <w:t>萬輛，</w:t>
      </w:r>
      <w:r w:rsidR="00C93390" w:rsidRPr="008F1940">
        <w:t>2035</w:t>
      </w:r>
      <w:r w:rsidR="00C93390" w:rsidRPr="008F1940">
        <w:rPr>
          <w:rFonts w:hint="eastAsia"/>
        </w:rPr>
        <w:t>年達到</w:t>
      </w:r>
      <w:r w:rsidR="00C93390" w:rsidRPr="008F1940">
        <w:t>100</w:t>
      </w:r>
      <w:r w:rsidR="00C93390" w:rsidRPr="008F1940">
        <w:rPr>
          <w:rFonts w:hint="eastAsia"/>
        </w:rPr>
        <w:t>萬輛；對於兩輪和三輪電動車，目標是</w:t>
      </w:r>
      <w:r w:rsidR="00C93390" w:rsidRPr="008F1940">
        <w:t>2025</w:t>
      </w:r>
      <w:r w:rsidR="00C93390" w:rsidRPr="008F1940">
        <w:rPr>
          <w:rFonts w:hint="eastAsia"/>
        </w:rPr>
        <w:t>年達到</w:t>
      </w:r>
      <w:r w:rsidR="00C93390" w:rsidRPr="008F1940">
        <w:t>600</w:t>
      </w:r>
      <w:r w:rsidR="00C93390" w:rsidRPr="008F1940">
        <w:rPr>
          <w:rFonts w:hint="eastAsia"/>
        </w:rPr>
        <w:t>萬輛，</w:t>
      </w:r>
      <w:r w:rsidR="00C93390" w:rsidRPr="008F1940">
        <w:t>2030</w:t>
      </w:r>
      <w:r w:rsidR="00C93390" w:rsidRPr="008F1940">
        <w:rPr>
          <w:rFonts w:hint="eastAsia"/>
        </w:rPr>
        <w:t>年為</w:t>
      </w:r>
      <w:r w:rsidR="00C93390" w:rsidRPr="008F1940">
        <w:t>900</w:t>
      </w:r>
      <w:r w:rsidR="00C93390" w:rsidRPr="008F1940">
        <w:rPr>
          <w:rFonts w:hint="eastAsia"/>
        </w:rPr>
        <w:t>萬輛，</w:t>
      </w:r>
      <w:r w:rsidR="00C93390" w:rsidRPr="008F1940">
        <w:t>2035</w:t>
      </w:r>
      <w:r w:rsidR="00C93390" w:rsidRPr="008F1940">
        <w:rPr>
          <w:rFonts w:hint="eastAsia"/>
        </w:rPr>
        <w:t>年為</w:t>
      </w:r>
      <w:r w:rsidR="00C93390" w:rsidRPr="008F1940">
        <w:t>1,200</w:t>
      </w:r>
      <w:r w:rsidR="00C93390" w:rsidRPr="008F1940">
        <w:rPr>
          <w:rFonts w:hint="eastAsia"/>
        </w:rPr>
        <w:t>萬輛。看準印尼電動車產業商機，</w:t>
      </w:r>
      <w:r w:rsidR="00704B0C" w:rsidRPr="008F1940">
        <w:rPr>
          <w:rFonts w:hint="eastAsia"/>
        </w:rPr>
        <w:t>中國大陸</w:t>
      </w:r>
      <w:r w:rsidR="00C93390" w:rsidRPr="008F1940">
        <w:rPr>
          <w:rFonts w:hint="eastAsia"/>
        </w:rPr>
        <w:t>及韓國等國業者均積極協助印尼發展電動車電池供應鏈。另為發展印尼本土電動車產業生態系，</w:t>
      </w:r>
      <w:r w:rsidRPr="008F1940">
        <w:t>2021</w:t>
      </w:r>
      <w:r w:rsidRPr="008F1940">
        <w:t>年</w:t>
      </w:r>
      <w:r w:rsidRPr="008F1940">
        <w:t>3</w:t>
      </w:r>
      <w:r w:rsidRPr="008F1940">
        <w:t>月</w:t>
      </w:r>
      <w:r w:rsidRPr="008F1940">
        <w:t>16</w:t>
      </w:r>
      <w:r w:rsidRPr="008F1940">
        <w:t>日印尼</w:t>
      </w:r>
      <w:r w:rsidRPr="008F1940">
        <w:t>4</w:t>
      </w:r>
      <w:r w:rsidRPr="008F1940">
        <w:t>家國營企業（</w:t>
      </w:r>
      <w:r w:rsidRPr="008F1940">
        <w:t>Antam</w:t>
      </w:r>
      <w:r w:rsidRPr="008F1940">
        <w:t>礦業、</w:t>
      </w:r>
      <w:r w:rsidRPr="008F1940">
        <w:t>MIND ID</w:t>
      </w:r>
      <w:r w:rsidRPr="008F1940">
        <w:t>礦業控股、</w:t>
      </w:r>
      <w:r w:rsidRPr="008F1940">
        <w:t>Pertamina</w:t>
      </w:r>
      <w:r w:rsidRPr="008F1940">
        <w:t>石油、</w:t>
      </w:r>
      <w:r w:rsidRPr="008F1940">
        <w:t>PLN</w:t>
      </w:r>
      <w:r w:rsidRPr="008F1940">
        <w:t>電力）平均出資成立國營印尼電池公司（</w:t>
      </w:r>
      <w:r w:rsidRPr="008F1940">
        <w:t>IBC</w:t>
      </w:r>
      <w:r w:rsidRPr="008F1940">
        <w:t>，</w:t>
      </w:r>
      <w:r w:rsidRPr="008F1940">
        <w:t>Indonesia Battery Company</w:t>
      </w:r>
      <w:r w:rsidRPr="008F1940">
        <w:t>），盼垂直整合上下游產業，從開採鎳礦、興建鎳冶煉廠、生產電池前體和電芯，並盼發展能源儲備工業、穩定器，以及電池回收工業。</w:t>
      </w:r>
    </w:p>
    <w:p w:rsidR="00592480" w:rsidRPr="008F1940" w:rsidRDefault="00592480">
      <w:pPr>
        <w:pStyle w:val="affb"/>
      </w:pPr>
      <w:r w:rsidRPr="008F1940">
        <w:rPr>
          <w:lang w:eastAsia="zh-TW"/>
        </w:rPr>
        <w:t>（四）近幾年我國大量引進印尼勞工，也有許多印尼華裔學生到臺灣就學進修，這些旅臺印尼人受到飲食文化影響，對諸如小籠包、牛肉麵、珍珠奶茶等餐飲接受度高，對臺灣品牌信賴度高，是我國業者赴印尼發展連鎖品牌的利基。連鎖加盟業涵蓋業別可分為餐飲業、零售業及生活服務等</w:t>
      </w:r>
      <w:r w:rsidRPr="008F1940">
        <w:rPr>
          <w:lang w:eastAsia="zh-TW"/>
        </w:rPr>
        <w:t>3</w:t>
      </w:r>
      <w:r w:rsidRPr="008F1940">
        <w:rPr>
          <w:lang w:eastAsia="zh-TW"/>
        </w:rPr>
        <w:t>大類。各加盟業種中，以餐飲業最受歡迎，印尼本地之連鎖加盟業約</w:t>
      </w:r>
      <w:r w:rsidRPr="008F1940">
        <w:rPr>
          <w:lang w:eastAsia="zh-TW"/>
        </w:rPr>
        <w:t>40%-50%</w:t>
      </w:r>
      <w:r w:rsidRPr="008F1940">
        <w:rPr>
          <w:lang w:eastAsia="zh-TW"/>
        </w:rPr>
        <w:t>屬於餐飲業，我國零售服務業在印尼設立據點有逐漸增加的趨勢。印尼是全球華人最多的非華語國家，餐飲文化也受中華文化影響甚多，本地人對中餐接受度高。由於印尼中高所得消費者有大部分為華人，對中華餐飲、教育均欣然接受，有利於我國業者發展連鎖品牌。</w:t>
      </w:r>
    </w:p>
    <w:p w:rsidR="00592480" w:rsidRPr="008F1940" w:rsidRDefault="00592480">
      <w:pPr>
        <w:pStyle w:val="affb"/>
      </w:pPr>
      <w:r w:rsidRPr="008F1940">
        <w:rPr>
          <w:lang w:eastAsia="zh-TW"/>
        </w:rPr>
        <w:t>（五）印尼人口龐大（網路使用人數已達</w:t>
      </w:r>
      <w:r w:rsidRPr="008F1940">
        <w:rPr>
          <w:lang w:eastAsia="zh-TW"/>
        </w:rPr>
        <w:t>1.9</w:t>
      </w:r>
      <w:r w:rsidRPr="008F1940">
        <w:rPr>
          <w:lang w:eastAsia="zh-TW"/>
        </w:rPr>
        <w:t>億人，即約</w:t>
      </w:r>
      <w:r w:rsidRPr="008F1940">
        <w:rPr>
          <w:lang w:eastAsia="zh-TW"/>
        </w:rPr>
        <w:t>70%</w:t>
      </w:r>
      <w:r w:rsidRPr="008F1940">
        <w:rPr>
          <w:lang w:eastAsia="zh-TW"/>
        </w:rPr>
        <w:t>人口）、數位服務逐漸普及、數位經濟發展快速以及政府積極推動數位轉型等因素，使印尼數位科技產業蓬勃發展，進而帶動對資料中心之需求。據</w:t>
      </w:r>
      <w:r w:rsidRPr="008F1940">
        <w:rPr>
          <w:lang w:eastAsia="zh-TW"/>
        </w:rPr>
        <w:t>Mordor Intelligence</w:t>
      </w:r>
      <w:r w:rsidRPr="008F1940">
        <w:rPr>
          <w:lang w:eastAsia="zh-TW"/>
        </w:rPr>
        <w:t>研究報告指出，</w:t>
      </w:r>
      <w:r w:rsidRPr="008F1940">
        <w:rPr>
          <w:lang w:eastAsia="zh-TW"/>
        </w:rPr>
        <w:t>2022</w:t>
      </w:r>
      <w:r w:rsidRPr="008F1940">
        <w:rPr>
          <w:lang w:eastAsia="zh-TW"/>
        </w:rPr>
        <w:t>年印尼資料中心市場估計約</w:t>
      </w:r>
      <w:r w:rsidRPr="008F1940">
        <w:rPr>
          <w:lang w:eastAsia="zh-TW"/>
        </w:rPr>
        <w:t>16.7</w:t>
      </w:r>
      <w:r w:rsidRPr="008F1940">
        <w:rPr>
          <w:lang w:eastAsia="zh-TW"/>
        </w:rPr>
        <w:t>億美元，預估</w:t>
      </w:r>
      <w:r w:rsidRPr="008F1940">
        <w:rPr>
          <w:lang w:eastAsia="zh-TW"/>
        </w:rPr>
        <w:t>2027</w:t>
      </w:r>
      <w:r w:rsidRPr="008F1940">
        <w:rPr>
          <w:lang w:eastAsia="zh-TW"/>
        </w:rPr>
        <w:t>年時將成長至</w:t>
      </w:r>
      <w:r w:rsidRPr="008F1940">
        <w:rPr>
          <w:lang w:eastAsia="zh-TW"/>
        </w:rPr>
        <w:t>34.3</w:t>
      </w:r>
      <w:r w:rsidRPr="008F1940">
        <w:rPr>
          <w:lang w:eastAsia="zh-TW"/>
        </w:rPr>
        <w:t>億美元，</w:t>
      </w:r>
      <w:r w:rsidRPr="008F1940">
        <w:rPr>
          <w:lang w:eastAsia="zh-TW"/>
        </w:rPr>
        <w:t>2022</w:t>
      </w:r>
      <w:r w:rsidRPr="008F1940">
        <w:rPr>
          <w:lang w:eastAsia="zh-TW"/>
        </w:rPr>
        <w:t>年至</w:t>
      </w:r>
      <w:r w:rsidRPr="008F1940">
        <w:rPr>
          <w:lang w:eastAsia="zh-TW"/>
        </w:rPr>
        <w:t>2027</w:t>
      </w:r>
      <w:r w:rsidRPr="008F1940">
        <w:rPr>
          <w:lang w:eastAsia="zh-TW"/>
        </w:rPr>
        <w:t>年複合年成長率</w:t>
      </w:r>
      <w:r w:rsidRPr="008F1940">
        <w:rPr>
          <w:lang w:eastAsia="zh-TW"/>
        </w:rPr>
        <w:lastRenderedPageBreak/>
        <w:t>（</w:t>
      </w:r>
      <w:r w:rsidRPr="008F1940">
        <w:rPr>
          <w:lang w:eastAsia="zh-TW"/>
        </w:rPr>
        <w:t>CAGR</w:t>
      </w:r>
      <w:r w:rsidRPr="008F1940">
        <w:rPr>
          <w:lang w:eastAsia="zh-TW"/>
        </w:rPr>
        <w:t>）達</w:t>
      </w:r>
      <w:r w:rsidRPr="008F1940">
        <w:rPr>
          <w:lang w:eastAsia="zh-TW"/>
        </w:rPr>
        <w:t>13.15%</w:t>
      </w:r>
      <w:r w:rsidRPr="008F1940">
        <w:rPr>
          <w:lang w:eastAsia="zh-TW"/>
        </w:rPr>
        <w:t>。另據多倫多調研機構</w:t>
      </w:r>
      <w:r w:rsidRPr="008F1940">
        <w:rPr>
          <w:lang w:eastAsia="zh-TW"/>
        </w:rPr>
        <w:t>Structure Research</w:t>
      </w:r>
      <w:r w:rsidRPr="008F1940">
        <w:rPr>
          <w:lang w:eastAsia="zh-TW"/>
        </w:rPr>
        <w:t>報告指出，雅加達的主機代管資料中心（</w:t>
      </w:r>
      <w:r w:rsidRPr="008F1940">
        <w:rPr>
          <w:lang w:eastAsia="zh-TW"/>
        </w:rPr>
        <w:t>Colocation Data Center</w:t>
      </w:r>
      <w:r w:rsidRPr="008F1940">
        <w:rPr>
          <w:lang w:eastAsia="zh-TW"/>
        </w:rPr>
        <w:t>，資料中心的一種，裝置、空間及頻寬可出租給零售客戶）市場市值達</w:t>
      </w:r>
      <w:r w:rsidRPr="008F1940">
        <w:rPr>
          <w:lang w:eastAsia="zh-TW"/>
        </w:rPr>
        <w:t>3.36</w:t>
      </w:r>
      <w:r w:rsidRPr="008F1940">
        <w:rPr>
          <w:lang w:eastAsia="zh-TW"/>
        </w:rPr>
        <w:t>億美元，至</w:t>
      </w:r>
      <w:r w:rsidRPr="008F1940">
        <w:rPr>
          <w:lang w:eastAsia="zh-TW"/>
        </w:rPr>
        <w:t>2027</w:t>
      </w:r>
      <w:r w:rsidRPr="008F1940">
        <w:rPr>
          <w:lang w:eastAsia="zh-TW"/>
        </w:rPr>
        <w:t>年之複合年成長率（</w:t>
      </w:r>
      <w:r w:rsidRPr="008F1940">
        <w:rPr>
          <w:lang w:eastAsia="zh-TW"/>
        </w:rPr>
        <w:t>CAGR</w:t>
      </w:r>
      <w:r w:rsidRPr="008F1940">
        <w:rPr>
          <w:lang w:eastAsia="zh-TW"/>
        </w:rPr>
        <w:t>）可達</w:t>
      </w:r>
      <w:r w:rsidRPr="008F1940">
        <w:rPr>
          <w:lang w:eastAsia="zh-TW"/>
        </w:rPr>
        <w:t>22.7%</w:t>
      </w:r>
      <w:r w:rsidRPr="008F1940">
        <w:rPr>
          <w:lang w:eastAsia="zh-TW"/>
        </w:rPr>
        <w:t>。報導指出，印尼資料中心市場仍有許多開發空間，目前印尼人均資料中心裝置容量僅為</w:t>
      </w:r>
      <w:r w:rsidRPr="008F1940">
        <w:rPr>
          <w:lang w:eastAsia="zh-TW"/>
        </w:rPr>
        <w:t>0.6</w:t>
      </w:r>
      <w:r w:rsidRPr="008F1940">
        <w:rPr>
          <w:lang w:eastAsia="zh-TW"/>
        </w:rPr>
        <w:t>瓦（</w:t>
      </w:r>
      <w:r w:rsidRPr="008F1940">
        <w:rPr>
          <w:lang w:eastAsia="zh-TW"/>
        </w:rPr>
        <w:t>watt</w:t>
      </w:r>
      <w:r w:rsidRPr="008F1940">
        <w:rPr>
          <w:lang w:eastAsia="zh-TW"/>
        </w:rPr>
        <w:t>），遠低於新加坡（</w:t>
      </w:r>
      <w:r w:rsidRPr="008F1940">
        <w:rPr>
          <w:lang w:eastAsia="zh-TW"/>
        </w:rPr>
        <w:t>183</w:t>
      </w:r>
      <w:r w:rsidRPr="008F1940">
        <w:rPr>
          <w:lang w:eastAsia="zh-TW"/>
        </w:rPr>
        <w:t>瓦）。印尼戰略及國際研究中心（</w:t>
      </w:r>
      <w:r w:rsidRPr="008F1940">
        <w:rPr>
          <w:lang w:eastAsia="zh-TW"/>
        </w:rPr>
        <w:t>CSIS</w:t>
      </w:r>
      <w:r w:rsidRPr="008F1940">
        <w:rPr>
          <w:lang w:eastAsia="zh-TW"/>
        </w:rPr>
        <w:t>）經濟學者</w:t>
      </w:r>
      <w:r w:rsidRPr="008F1940">
        <w:rPr>
          <w:lang w:eastAsia="zh-TW"/>
        </w:rPr>
        <w:t>Deni Friawan</w:t>
      </w:r>
      <w:r w:rsidRPr="008F1940">
        <w:rPr>
          <w:lang w:eastAsia="zh-TW"/>
        </w:rPr>
        <w:t>指出，印尼資料中心市場仍在成長擴張階段，因此沒有競爭問題。</w:t>
      </w:r>
    </w:p>
    <w:p w:rsidR="00592480" w:rsidRPr="008F1940" w:rsidRDefault="00592480">
      <w:pPr>
        <w:ind w:firstLine="472"/>
        <w:rPr>
          <w:lang w:eastAsia="zh-TW"/>
        </w:rPr>
      </w:pPr>
    </w:p>
    <w:p w:rsidR="00592480" w:rsidRPr="008F1940" w:rsidRDefault="00592480">
      <w:pPr>
        <w:ind w:firstLine="472"/>
        <w:rPr>
          <w:lang w:eastAsia="zh-TW"/>
        </w:rPr>
      </w:pPr>
    </w:p>
    <w:p w:rsidR="00592480" w:rsidRPr="008F1940" w:rsidRDefault="00592480">
      <w:pPr>
        <w:ind w:firstLine="472"/>
        <w:rPr>
          <w:lang w:eastAsia="zh-TW"/>
        </w:rPr>
      </w:pPr>
    </w:p>
    <w:p w:rsidR="00592480" w:rsidRPr="008F1940" w:rsidRDefault="00592480">
      <w:pPr>
        <w:ind w:firstLine="472"/>
        <w:rPr>
          <w:lang w:eastAsia="zh-TW"/>
        </w:rPr>
      </w:pPr>
    </w:p>
    <w:p w:rsidR="00592480" w:rsidRPr="008F1940" w:rsidRDefault="00592480">
      <w:pPr>
        <w:ind w:firstLine="472"/>
        <w:rPr>
          <w:lang w:eastAsia="zh-TW"/>
        </w:rPr>
      </w:pPr>
    </w:p>
    <w:p w:rsidR="00592480" w:rsidRPr="008F1940" w:rsidRDefault="00592480">
      <w:pPr>
        <w:ind w:firstLine="472"/>
        <w:rPr>
          <w:lang w:eastAsia="zh-TW"/>
        </w:rPr>
      </w:pPr>
    </w:p>
    <w:p w:rsidR="00592480" w:rsidRPr="008F1940" w:rsidRDefault="00592480">
      <w:pPr>
        <w:sectPr w:rsidR="00592480" w:rsidRPr="008F1940">
          <w:headerReference w:type="even" r:id="rId30"/>
          <w:headerReference w:type="default" r:id="rId31"/>
          <w:footerReference w:type="even" r:id="rId32"/>
          <w:footerReference w:type="default" r:id="rId33"/>
          <w:headerReference w:type="first" r:id="rId34"/>
          <w:footerReference w:type="first" r:id="rId35"/>
          <w:pgSz w:w="11906" w:h="16838"/>
          <w:pgMar w:top="2268" w:right="1699" w:bottom="1699" w:left="1699" w:header="1134" w:footer="851" w:gutter="0"/>
          <w:cols w:space="720"/>
          <w:docGrid w:type="linesAndChars" w:linePitch="514" w:charSpace="-820"/>
        </w:sectPr>
      </w:pPr>
    </w:p>
    <w:p w:rsidR="00592480" w:rsidRPr="008F1940" w:rsidRDefault="00592480">
      <w:pPr>
        <w:pStyle w:val="aff4"/>
        <w:spacing w:before="514" w:after="771"/>
      </w:pPr>
      <w:bookmarkStart w:id="8" w:name="_Toc170607249"/>
      <w:r w:rsidRPr="008F1940">
        <w:lastRenderedPageBreak/>
        <w:t>第肆章　投資法規及程序</w:t>
      </w:r>
      <w:bookmarkEnd w:id="8"/>
    </w:p>
    <w:p w:rsidR="00592480" w:rsidRPr="008F1940" w:rsidRDefault="00592480">
      <w:pPr>
        <w:pStyle w:val="aff5"/>
        <w:rPr>
          <w:lang w:val="en-US"/>
        </w:rPr>
      </w:pPr>
      <w:r w:rsidRPr="008F1940">
        <w:t>一、主要投資法令</w:t>
      </w:r>
    </w:p>
    <w:p w:rsidR="00592480" w:rsidRPr="008F1940" w:rsidRDefault="00592480">
      <w:pPr>
        <w:ind w:firstLine="472"/>
      </w:pPr>
      <w:r w:rsidRPr="008F1940">
        <w:t>印尼於</w:t>
      </w:r>
      <w:r w:rsidRPr="008F1940">
        <w:t>2007</w:t>
      </w:r>
      <w:r w:rsidRPr="008F1940">
        <w:t>年</w:t>
      </w:r>
      <w:r w:rsidRPr="008F1940">
        <w:t>4</w:t>
      </w:r>
      <w:r w:rsidRPr="008F1940">
        <w:t>月頒布新投資法（</w:t>
      </w:r>
      <w:r w:rsidRPr="008F1940">
        <w:t>No. 25/2007</w:t>
      </w:r>
      <w:r w:rsidRPr="008F1940">
        <w:t>），將</w:t>
      </w:r>
      <w:r w:rsidRPr="008F1940">
        <w:t>1967</w:t>
      </w:r>
      <w:r w:rsidRPr="008F1940">
        <w:t>年「外國投資法」（</w:t>
      </w:r>
      <w:r w:rsidRPr="008F1940">
        <w:t>Foreign Investment Law</w:t>
      </w:r>
      <w:r w:rsidRPr="008F1940">
        <w:t>）及</w:t>
      </w:r>
      <w:r w:rsidRPr="008F1940">
        <w:t>1968</w:t>
      </w:r>
      <w:r w:rsidRPr="008F1940">
        <w:t>年之「本國投資法」（</w:t>
      </w:r>
      <w:r w:rsidRPr="008F1940">
        <w:t>Domestic Investment Law</w:t>
      </w:r>
      <w:r w:rsidRPr="008F1940">
        <w:t>）合而為一，強調本國籍公司與外資公司應享同等待遇。</w:t>
      </w:r>
    </w:p>
    <w:p w:rsidR="00592480" w:rsidRPr="008F1940" w:rsidRDefault="00592480">
      <w:pPr>
        <w:ind w:firstLine="472"/>
      </w:pPr>
      <w:r w:rsidRPr="008F1940">
        <w:rPr>
          <w:lang w:eastAsia="zh-TW"/>
        </w:rPr>
        <w:t>2015</w:t>
      </w:r>
      <w:r w:rsidRPr="008F1940">
        <w:rPr>
          <w:lang w:eastAsia="zh-TW"/>
        </w:rPr>
        <w:t>年</w:t>
      </w:r>
      <w:r w:rsidRPr="008F1940">
        <w:rPr>
          <w:lang w:eastAsia="zh-TW"/>
        </w:rPr>
        <w:t>1</w:t>
      </w:r>
      <w:r w:rsidRPr="008F1940">
        <w:rPr>
          <w:lang w:eastAsia="zh-TW"/>
        </w:rPr>
        <w:t>月印尼投資部（</w:t>
      </w:r>
      <w:r w:rsidRPr="008F1940">
        <w:rPr>
          <w:lang w:eastAsia="zh-TW"/>
        </w:rPr>
        <w:t>Ministry of Investment/ BKPM</w:t>
      </w:r>
      <w:r w:rsidRPr="008F1940">
        <w:rPr>
          <w:lang w:eastAsia="zh-TW"/>
        </w:rPr>
        <w:t>）依據</w:t>
      </w:r>
      <w:r w:rsidRPr="008F1940">
        <w:rPr>
          <w:lang w:eastAsia="zh-TW"/>
        </w:rPr>
        <w:t>2015</w:t>
      </w:r>
      <w:r w:rsidRPr="008F1940">
        <w:rPr>
          <w:lang w:eastAsia="zh-TW"/>
        </w:rPr>
        <w:t>年第</w:t>
      </w:r>
      <w:r w:rsidRPr="008F1940">
        <w:rPr>
          <w:lang w:eastAsia="zh-TW"/>
        </w:rPr>
        <w:t>4</w:t>
      </w:r>
      <w:r w:rsidRPr="008F1940">
        <w:rPr>
          <w:lang w:eastAsia="zh-TW"/>
        </w:rPr>
        <w:t>號總統令，設立投資一站式服務（</w:t>
      </w:r>
      <w:r w:rsidRPr="008F1940">
        <w:rPr>
          <w:lang w:eastAsia="zh-TW"/>
        </w:rPr>
        <w:t>PTSP</w:t>
      </w:r>
      <w:r w:rsidRPr="008F1940">
        <w:rPr>
          <w:lang w:eastAsia="zh-TW"/>
        </w:rPr>
        <w:t>），安排</w:t>
      </w:r>
      <w:r w:rsidRPr="008F1940">
        <w:rPr>
          <w:lang w:eastAsia="zh-TW"/>
        </w:rPr>
        <w:t>22</w:t>
      </w:r>
      <w:r w:rsidRPr="008F1940">
        <w:rPr>
          <w:lang w:eastAsia="zh-TW"/>
        </w:rPr>
        <w:t>個印尼政府部會派駐於投資部，提供跨部會諮詢服務，協助加速廠商申辦投資手續，並整合准證申請業務；</w:t>
      </w:r>
      <w:r w:rsidRPr="008F1940">
        <w:rPr>
          <w:lang w:eastAsia="zh-TW"/>
        </w:rPr>
        <w:t>2015</w:t>
      </w:r>
      <w:r w:rsidRPr="008F1940">
        <w:rPr>
          <w:lang w:eastAsia="zh-TW"/>
        </w:rPr>
        <w:t>年</w:t>
      </w:r>
      <w:r w:rsidRPr="008F1940">
        <w:rPr>
          <w:lang w:eastAsia="zh-TW"/>
        </w:rPr>
        <w:t>10</w:t>
      </w:r>
      <w:r w:rsidRPr="008F1940">
        <w:rPr>
          <w:lang w:eastAsia="zh-TW"/>
        </w:rPr>
        <w:t>月進一步實施針對投資金額</w:t>
      </w:r>
      <w:r w:rsidRPr="008F1940">
        <w:rPr>
          <w:lang w:eastAsia="zh-TW"/>
        </w:rPr>
        <w:t>1,000</w:t>
      </w:r>
      <w:r w:rsidRPr="008F1940">
        <w:rPr>
          <w:lang w:eastAsia="zh-TW"/>
        </w:rPr>
        <w:t>億印尼盾（約</w:t>
      </w:r>
      <w:r w:rsidRPr="008F1940">
        <w:rPr>
          <w:lang w:eastAsia="zh-TW"/>
        </w:rPr>
        <w:t>700</w:t>
      </w:r>
      <w:r w:rsidRPr="008F1940">
        <w:rPr>
          <w:lang w:eastAsia="zh-TW"/>
        </w:rPr>
        <w:t>萬美元）以上及</w:t>
      </w:r>
      <w:r w:rsidRPr="008F1940">
        <w:rPr>
          <w:lang w:eastAsia="zh-TW"/>
        </w:rPr>
        <w:t>/</w:t>
      </w:r>
      <w:r w:rsidRPr="008F1940">
        <w:rPr>
          <w:lang w:eastAsia="zh-TW"/>
        </w:rPr>
        <w:t>或僱用至少</w:t>
      </w:r>
      <w:r w:rsidRPr="008F1940">
        <w:rPr>
          <w:lang w:eastAsia="zh-TW"/>
        </w:rPr>
        <w:t>1,000</w:t>
      </w:r>
      <w:r w:rsidRPr="008F1940">
        <w:rPr>
          <w:lang w:eastAsia="zh-TW"/>
        </w:rPr>
        <w:t>名員工以上之大型投資案，實施</w:t>
      </w:r>
      <w:r w:rsidRPr="008F1940">
        <w:rPr>
          <w:lang w:eastAsia="zh-TW"/>
        </w:rPr>
        <w:t>3</w:t>
      </w:r>
      <w:r w:rsidRPr="008F1940">
        <w:rPr>
          <w:lang w:eastAsia="zh-TW"/>
        </w:rPr>
        <w:t>小時取得</w:t>
      </w:r>
      <w:r w:rsidRPr="008F1940">
        <w:rPr>
          <w:lang w:eastAsia="zh-TW"/>
        </w:rPr>
        <w:t>9</w:t>
      </w:r>
      <w:r w:rsidRPr="008F1940">
        <w:rPr>
          <w:lang w:eastAsia="zh-TW"/>
        </w:rPr>
        <w:t>項准證（包括：投資准證、公司章程、稅籍編號、營業登記證、外勞聘僱企畫、外勞聘僱許可、生產者進口執照、海關註冊編號、土地登記文件）服務。</w:t>
      </w:r>
    </w:p>
    <w:p w:rsidR="00592480" w:rsidRPr="008F1940" w:rsidRDefault="00592480">
      <w:pPr>
        <w:ind w:firstLine="472"/>
      </w:pPr>
      <w:r w:rsidRPr="008F1940">
        <w:t>2018</w:t>
      </w:r>
      <w:r w:rsidRPr="008F1940">
        <w:t>年印尼政府試辦單一線上申請（</w:t>
      </w:r>
      <w:r w:rsidRPr="008F1940">
        <w:t>Online Single Submission Service, OSS</w:t>
      </w:r>
      <w:r w:rsidRPr="008F1940">
        <w:t>）制度，投資者透過一個申請窗口（</w:t>
      </w:r>
      <w:r w:rsidRPr="008F1940">
        <w:t>SPBT</w:t>
      </w:r>
      <w:r w:rsidRPr="008F1940">
        <w:t>）即可申辦，進一步簡化投資申請的相關流程。</w:t>
      </w:r>
    </w:p>
    <w:p w:rsidR="00592480" w:rsidRPr="008F1940" w:rsidRDefault="00592480">
      <w:pPr>
        <w:ind w:firstLine="472"/>
      </w:pPr>
      <w:r w:rsidRPr="008F1940">
        <w:t>凡是外資公司必須至少由兩位股東或以上（自然人或法人皆可）並以股份有限公司</w:t>
      </w:r>
      <w:r w:rsidRPr="008F1940">
        <w:t>/Perseroan Terbatas/PT</w:t>
      </w:r>
      <w:r w:rsidRPr="008F1940">
        <w:t>之形式設立。</w:t>
      </w:r>
      <w:r w:rsidRPr="008F1940">
        <w:rPr>
          <w:lang w:eastAsia="zh-TW"/>
        </w:rPr>
        <w:t>根據</w:t>
      </w:r>
      <w:r w:rsidR="001235E9" w:rsidRPr="008F1940">
        <w:rPr>
          <w:rFonts w:hint="eastAsia"/>
          <w:lang w:eastAsia="zh-TW"/>
        </w:rPr>
        <w:t>印尼投資協調委員會</w:t>
      </w:r>
      <w:r w:rsidR="00704B0C" w:rsidRPr="008F1940">
        <w:rPr>
          <w:rFonts w:hint="eastAsia"/>
          <w:lang w:eastAsia="zh-TW"/>
        </w:rPr>
        <w:t>（</w:t>
      </w:r>
      <w:r w:rsidR="001235E9" w:rsidRPr="008F1940">
        <w:rPr>
          <w:rFonts w:hint="eastAsia"/>
          <w:lang w:eastAsia="zh-TW"/>
        </w:rPr>
        <w:t>BKPM</w:t>
      </w:r>
      <w:r w:rsidR="001235E9" w:rsidRPr="008F1940">
        <w:rPr>
          <w:rFonts w:hint="eastAsia"/>
          <w:lang w:eastAsia="zh-TW"/>
        </w:rPr>
        <w:t>，現為</w:t>
      </w:r>
      <w:r w:rsidRPr="008F1940">
        <w:rPr>
          <w:lang w:eastAsia="zh-TW"/>
        </w:rPr>
        <w:t>投資部</w:t>
      </w:r>
      <w:r w:rsidR="00704B0C" w:rsidRPr="008F1940">
        <w:rPr>
          <w:rFonts w:hint="eastAsia"/>
          <w:lang w:eastAsia="zh-TW"/>
        </w:rPr>
        <w:t>）</w:t>
      </w:r>
      <w:r w:rsidRPr="008F1940">
        <w:rPr>
          <w:lang w:eastAsia="zh-TW"/>
        </w:rPr>
        <w:t>2017</w:t>
      </w:r>
      <w:r w:rsidRPr="008F1940">
        <w:rPr>
          <w:lang w:eastAsia="zh-TW"/>
        </w:rPr>
        <w:t>年第</w:t>
      </w:r>
      <w:r w:rsidRPr="008F1940">
        <w:rPr>
          <w:lang w:eastAsia="zh-TW"/>
        </w:rPr>
        <w:t>13</w:t>
      </w:r>
      <w:r w:rsidRPr="008F1940">
        <w:rPr>
          <w:lang w:eastAsia="zh-TW"/>
        </w:rPr>
        <w:t>號主席命令及</w:t>
      </w:r>
      <w:r w:rsidRPr="008F1940">
        <w:rPr>
          <w:lang w:eastAsia="zh-TW"/>
        </w:rPr>
        <w:t>2018</w:t>
      </w:r>
      <w:r w:rsidRPr="008F1940">
        <w:rPr>
          <w:lang w:eastAsia="zh-TW"/>
        </w:rPr>
        <w:t>年第</w:t>
      </w:r>
      <w:r w:rsidRPr="008F1940">
        <w:rPr>
          <w:lang w:eastAsia="zh-TW"/>
        </w:rPr>
        <w:t>6</w:t>
      </w:r>
      <w:r w:rsidRPr="008F1940">
        <w:rPr>
          <w:lang w:eastAsia="zh-TW"/>
        </w:rPr>
        <w:t>號主席命令，設立一般外資公司最低投資金額為</w:t>
      </w:r>
      <w:r w:rsidRPr="008F1940">
        <w:rPr>
          <w:lang w:eastAsia="zh-TW"/>
        </w:rPr>
        <w:t>100</w:t>
      </w:r>
      <w:r w:rsidRPr="008F1940">
        <w:rPr>
          <w:lang w:eastAsia="zh-TW"/>
        </w:rPr>
        <w:t>億印尼盾（約</w:t>
      </w:r>
      <w:r w:rsidRPr="008F1940">
        <w:rPr>
          <w:lang w:eastAsia="zh-TW"/>
        </w:rPr>
        <w:t>70</w:t>
      </w:r>
      <w:r w:rsidRPr="008F1940">
        <w:rPr>
          <w:lang w:eastAsia="zh-TW"/>
        </w:rPr>
        <w:t>萬美元），設立外資工廠最低投資金額為</w:t>
      </w:r>
      <w:r w:rsidRPr="008F1940">
        <w:rPr>
          <w:lang w:eastAsia="zh-TW"/>
        </w:rPr>
        <w:t>150</w:t>
      </w:r>
      <w:r w:rsidRPr="008F1940">
        <w:rPr>
          <w:lang w:eastAsia="zh-TW"/>
        </w:rPr>
        <w:t>億印尼盾（約</w:t>
      </w:r>
      <w:r w:rsidRPr="008F1940">
        <w:rPr>
          <w:lang w:eastAsia="zh-TW"/>
        </w:rPr>
        <w:t>100</w:t>
      </w:r>
      <w:r w:rsidRPr="008F1940">
        <w:rPr>
          <w:lang w:eastAsia="zh-TW"/>
        </w:rPr>
        <w:t>萬美元）。</w:t>
      </w:r>
    </w:p>
    <w:p w:rsidR="00592480" w:rsidRPr="008F1940" w:rsidRDefault="00592480">
      <w:pPr>
        <w:ind w:firstLine="472"/>
      </w:pPr>
      <w:r w:rsidRPr="008F1940">
        <w:rPr>
          <w:lang w:eastAsia="zh-TW"/>
        </w:rPr>
        <w:t>印尼原規定外資公司初期核准之有效期間為商業性生產開始（永久商業執照核</w:t>
      </w:r>
      <w:r w:rsidRPr="008F1940">
        <w:rPr>
          <w:lang w:eastAsia="zh-TW"/>
        </w:rPr>
        <w:lastRenderedPageBreak/>
        <w:t>准日）過後</w:t>
      </w:r>
      <w:r w:rsidRPr="008F1940">
        <w:rPr>
          <w:lang w:eastAsia="zh-TW"/>
        </w:rPr>
        <w:t>30</w:t>
      </w:r>
      <w:r w:rsidRPr="008F1940">
        <w:rPr>
          <w:lang w:eastAsia="zh-TW"/>
        </w:rPr>
        <w:t>年，期滿後可向主管機關申請展延。然而依據「</w:t>
      </w:r>
      <w:r w:rsidRPr="008F1940">
        <w:rPr>
          <w:lang w:eastAsia="zh-TW"/>
        </w:rPr>
        <w:t>BKPM</w:t>
      </w:r>
      <w:r w:rsidR="001235E9" w:rsidRPr="008F1940">
        <w:rPr>
          <w:lang w:eastAsia="zh-TW"/>
        </w:rPr>
        <w:t xml:space="preserve"> </w:t>
      </w:r>
      <w:r w:rsidRPr="008F1940">
        <w:rPr>
          <w:lang w:eastAsia="zh-TW"/>
        </w:rPr>
        <w:t>2019</w:t>
      </w:r>
      <w:r w:rsidRPr="008F1940">
        <w:rPr>
          <w:lang w:eastAsia="zh-TW"/>
        </w:rPr>
        <w:t>年第</w:t>
      </w:r>
      <w:r w:rsidRPr="008F1940">
        <w:rPr>
          <w:lang w:eastAsia="zh-TW"/>
        </w:rPr>
        <w:t>6</w:t>
      </w:r>
      <w:r w:rsidRPr="008F1940">
        <w:rPr>
          <w:lang w:eastAsia="zh-TW"/>
        </w:rPr>
        <w:t>號</w:t>
      </w:r>
      <w:r w:rsidR="001235E9" w:rsidRPr="008F1940">
        <w:rPr>
          <w:lang w:eastAsia="zh-TW"/>
        </w:rPr>
        <w:t>主席</w:t>
      </w:r>
      <w:r w:rsidRPr="008F1940">
        <w:rPr>
          <w:lang w:eastAsia="zh-TW"/>
        </w:rPr>
        <w:t>命令」第</w:t>
      </w:r>
      <w:r w:rsidRPr="008F1940">
        <w:rPr>
          <w:lang w:eastAsia="zh-TW"/>
        </w:rPr>
        <w:t>9</w:t>
      </w:r>
      <w:r w:rsidRPr="008F1940">
        <w:rPr>
          <w:lang w:eastAsia="zh-TW"/>
        </w:rPr>
        <w:t>條，外資的營業執照沒有限定有效期間，除非有部</w:t>
      </w:r>
      <w:r w:rsidR="001235E9" w:rsidRPr="008F1940">
        <w:rPr>
          <w:rFonts w:hint="eastAsia"/>
          <w:lang w:eastAsia="zh-TW"/>
        </w:rPr>
        <w:t>級機關</w:t>
      </w:r>
      <w:r w:rsidRPr="008F1940">
        <w:rPr>
          <w:lang w:eastAsia="zh-TW"/>
        </w:rPr>
        <w:t>指定營業執照的效期。</w:t>
      </w:r>
    </w:p>
    <w:p w:rsidR="00592480" w:rsidRPr="008F1940" w:rsidRDefault="00592480">
      <w:pPr>
        <w:ind w:firstLine="472"/>
      </w:pPr>
      <w:r w:rsidRPr="008F1940">
        <w:rPr>
          <w:lang w:eastAsia="zh-TW"/>
        </w:rPr>
        <w:t>至於債務股本比率雖然在不同的行業別有所不同之限制，但主管機關基本原則為此比率不得超過</w:t>
      </w:r>
      <w:r w:rsidRPr="008F1940">
        <w:rPr>
          <w:lang w:eastAsia="zh-TW"/>
        </w:rPr>
        <w:t>3:1</w:t>
      </w:r>
      <w:r w:rsidRPr="008F1940">
        <w:rPr>
          <w:lang w:eastAsia="zh-TW"/>
        </w:rPr>
        <w:t>，即公司債務不得超過投資金額之</w:t>
      </w:r>
      <w:r w:rsidRPr="008F1940">
        <w:rPr>
          <w:lang w:eastAsia="zh-TW"/>
        </w:rPr>
        <w:t>75%</w:t>
      </w:r>
      <w:r w:rsidRPr="008F1940">
        <w:rPr>
          <w:lang w:eastAsia="zh-TW"/>
        </w:rPr>
        <w:t>。</w:t>
      </w:r>
    </w:p>
    <w:p w:rsidR="00592480" w:rsidRPr="008F1940" w:rsidRDefault="001235E9">
      <w:pPr>
        <w:ind w:firstLine="472"/>
      </w:pPr>
      <w:r w:rsidRPr="008F1940">
        <w:rPr>
          <w:lang w:eastAsia="zh-TW"/>
        </w:rPr>
        <w:t>依據</w:t>
      </w:r>
      <w:r w:rsidR="00592480" w:rsidRPr="008F1940">
        <w:rPr>
          <w:lang w:eastAsia="zh-TW"/>
        </w:rPr>
        <w:t>「</w:t>
      </w:r>
      <w:r w:rsidRPr="008F1940">
        <w:rPr>
          <w:lang w:eastAsia="zh-TW"/>
        </w:rPr>
        <w:t xml:space="preserve">BKPM </w:t>
      </w:r>
      <w:r w:rsidR="00592480" w:rsidRPr="008F1940">
        <w:rPr>
          <w:lang w:eastAsia="zh-TW"/>
        </w:rPr>
        <w:t>2015</w:t>
      </w:r>
      <w:r w:rsidR="00592480" w:rsidRPr="008F1940">
        <w:rPr>
          <w:lang w:eastAsia="zh-TW"/>
        </w:rPr>
        <w:t>年第</w:t>
      </w:r>
      <w:r w:rsidR="00592480" w:rsidRPr="008F1940">
        <w:rPr>
          <w:lang w:eastAsia="zh-TW"/>
        </w:rPr>
        <w:t>14</w:t>
      </w:r>
      <w:r w:rsidR="00592480" w:rsidRPr="008F1940">
        <w:rPr>
          <w:lang w:eastAsia="zh-TW"/>
        </w:rPr>
        <w:t>號</w:t>
      </w:r>
      <w:r w:rsidRPr="008F1940">
        <w:rPr>
          <w:rFonts w:hint="eastAsia"/>
          <w:lang w:eastAsia="zh-TW"/>
        </w:rPr>
        <w:t>主席</w:t>
      </w:r>
      <w:r w:rsidR="00592480" w:rsidRPr="008F1940">
        <w:rPr>
          <w:lang w:eastAsia="zh-TW"/>
        </w:rPr>
        <w:t>令及</w:t>
      </w:r>
      <w:r w:rsidR="00592480" w:rsidRPr="008F1940">
        <w:rPr>
          <w:lang w:eastAsia="zh-TW"/>
        </w:rPr>
        <w:t>2018</w:t>
      </w:r>
      <w:r w:rsidR="00592480" w:rsidRPr="008F1940">
        <w:rPr>
          <w:lang w:eastAsia="zh-TW"/>
        </w:rPr>
        <w:t>年第</w:t>
      </w:r>
      <w:r w:rsidR="00592480" w:rsidRPr="008F1940">
        <w:rPr>
          <w:lang w:eastAsia="zh-TW"/>
        </w:rPr>
        <w:t>6</w:t>
      </w:r>
      <w:r w:rsidR="00592480" w:rsidRPr="008F1940">
        <w:rPr>
          <w:lang w:eastAsia="zh-TW"/>
        </w:rPr>
        <w:t>號</w:t>
      </w:r>
      <w:r w:rsidRPr="008F1940">
        <w:rPr>
          <w:rFonts w:hint="eastAsia"/>
          <w:lang w:eastAsia="zh-TW"/>
        </w:rPr>
        <w:t>主席命</w:t>
      </w:r>
      <w:r w:rsidR="00592480" w:rsidRPr="008F1940">
        <w:rPr>
          <w:lang w:eastAsia="zh-TW"/>
        </w:rPr>
        <w:t>令」，股份有限公司之實收資本（</w:t>
      </w:r>
      <w:r w:rsidR="00592480" w:rsidRPr="008F1940">
        <w:rPr>
          <w:lang w:eastAsia="zh-TW"/>
        </w:rPr>
        <w:t>Paid-up Capital</w:t>
      </w:r>
      <w:r w:rsidR="00592480" w:rsidRPr="008F1940">
        <w:rPr>
          <w:lang w:eastAsia="zh-TW"/>
        </w:rPr>
        <w:t>）至少為法定資本（</w:t>
      </w:r>
      <w:r w:rsidR="00592480" w:rsidRPr="008F1940">
        <w:rPr>
          <w:lang w:eastAsia="zh-TW"/>
        </w:rPr>
        <w:t>Authorized Capital</w:t>
      </w:r>
      <w:r w:rsidR="00592480" w:rsidRPr="008F1940">
        <w:rPr>
          <w:lang w:eastAsia="zh-TW"/>
        </w:rPr>
        <w:t>）之</w:t>
      </w:r>
      <w:r w:rsidR="00592480" w:rsidRPr="008F1940">
        <w:rPr>
          <w:lang w:eastAsia="zh-TW"/>
        </w:rPr>
        <w:t>25%</w:t>
      </w:r>
      <w:r w:rsidR="00592480" w:rsidRPr="008F1940">
        <w:rPr>
          <w:lang w:eastAsia="zh-TW"/>
        </w:rPr>
        <w:t>或</w:t>
      </w:r>
      <w:r w:rsidR="00592480" w:rsidRPr="008F1940">
        <w:rPr>
          <w:lang w:eastAsia="zh-TW"/>
        </w:rPr>
        <w:t>25</w:t>
      </w:r>
      <w:r w:rsidR="00592480" w:rsidRPr="008F1940">
        <w:rPr>
          <w:lang w:eastAsia="zh-TW"/>
        </w:rPr>
        <w:t>億印尼盾（約</w:t>
      </w:r>
      <w:r w:rsidR="00592480" w:rsidRPr="008F1940">
        <w:rPr>
          <w:lang w:eastAsia="zh-TW"/>
        </w:rPr>
        <w:t>17</w:t>
      </w:r>
      <w:r w:rsidR="00592480" w:rsidRPr="008F1940">
        <w:rPr>
          <w:lang w:eastAsia="zh-TW"/>
        </w:rPr>
        <w:t>萬美元）以上，主管機關所批准之投資金額至少</w:t>
      </w:r>
      <w:r w:rsidR="00592480" w:rsidRPr="008F1940">
        <w:rPr>
          <w:lang w:eastAsia="zh-TW"/>
        </w:rPr>
        <w:t>1/4</w:t>
      </w:r>
      <w:r w:rsidR="00592480" w:rsidRPr="008F1940">
        <w:rPr>
          <w:lang w:eastAsia="zh-TW"/>
        </w:rPr>
        <w:t>必須匯入公司銀行帳戶並以相關銀行所核發之驗資證明或收據作為證據。而在公司擴展增資之情況下實收資本必須以全額繳交匯入。外資公司必須至少有</w:t>
      </w:r>
      <w:r w:rsidR="00592480" w:rsidRPr="008F1940">
        <w:rPr>
          <w:lang w:eastAsia="zh-TW"/>
        </w:rPr>
        <w:t>2</w:t>
      </w:r>
      <w:r w:rsidR="00592480" w:rsidRPr="008F1940">
        <w:rPr>
          <w:lang w:eastAsia="zh-TW"/>
        </w:rPr>
        <w:t>位股東，可以都是外國人或綜合（即含外國人股東及印尼人股東），也可以都是外國公司或綜合（即含外國公司及印尼本地公司）。</w:t>
      </w:r>
    </w:p>
    <w:p w:rsidR="00592480" w:rsidRPr="008F1940" w:rsidRDefault="00592480">
      <w:pPr>
        <w:pStyle w:val="aff5"/>
      </w:pPr>
      <w:r w:rsidRPr="008F1940">
        <w:rPr>
          <w:rFonts w:hint="eastAsia"/>
        </w:rPr>
        <w:t>二、</w:t>
      </w:r>
      <w:r w:rsidRPr="008F1940">
        <w:t>投資申請之規定、程序、應準備文件及審查流程</w:t>
      </w:r>
    </w:p>
    <w:p w:rsidR="00592480" w:rsidRPr="008F1940" w:rsidRDefault="00592480">
      <w:pPr>
        <w:pStyle w:val="affb"/>
      </w:pPr>
      <w:r w:rsidRPr="008F1940">
        <w:rPr>
          <w:lang w:val="en-US" w:eastAsia="zh-TW"/>
        </w:rPr>
        <w:t>（一）</w:t>
      </w:r>
      <w:r w:rsidRPr="008F1940">
        <w:rPr>
          <w:lang w:val="en-US" w:eastAsia="zh-TW"/>
        </w:rPr>
        <w:tab/>
      </w:r>
      <w:r w:rsidRPr="008F1940">
        <w:rPr>
          <w:lang w:val="en-US" w:eastAsia="zh-TW"/>
        </w:rPr>
        <w:t>公司股東：</w:t>
      </w:r>
      <w:r w:rsidRPr="008F1940">
        <w:rPr>
          <w:lang w:val="en-US" w:eastAsia="zh-TW"/>
        </w:rPr>
        <w:t>2</w:t>
      </w:r>
      <w:r w:rsidRPr="008F1940">
        <w:rPr>
          <w:lang w:val="en-US" w:eastAsia="zh-TW"/>
        </w:rPr>
        <w:t>位股東或以上（本國或外國自然人或法人皆可）。</w:t>
      </w:r>
    </w:p>
    <w:p w:rsidR="00592480" w:rsidRPr="008F1940" w:rsidRDefault="00592480">
      <w:pPr>
        <w:pStyle w:val="affb"/>
      </w:pPr>
      <w:r w:rsidRPr="008F1940">
        <w:rPr>
          <w:lang w:eastAsia="zh-TW"/>
        </w:rPr>
        <w:t>（二）</w:t>
      </w:r>
      <w:r w:rsidRPr="008F1940">
        <w:rPr>
          <w:lang w:eastAsia="zh-TW"/>
        </w:rPr>
        <w:tab/>
      </w:r>
      <w:r w:rsidRPr="008F1940">
        <w:rPr>
          <w:lang w:eastAsia="zh-TW"/>
        </w:rPr>
        <w:t>公司形式：責任有限公司（</w:t>
      </w:r>
      <w:r w:rsidRPr="008F1940">
        <w:rPr>
          <w:lang w:eastAsia="zh-TW"/>
        </w:rPr>
        <w:t>Perseroan Terbatas/PT</w:t>
      </w:r>
      <w:r w:rsidRPr="008F1940">
        <w:rPr>
          <w:lang w:eastAsia="zh-TW"/>
        </w:rPr>
        <w:t>）。</w:t>
      </w:r>
    </w:p>
    <w:p w:rsidR="00592480" w:rsidRPr="008F1940" w:rsidRDefault="00592480">
      <w:pPr>
        <w:pStyle w:val="affb"/>
      </w:pPr>
      <w:r w:rsidRPr="008F1940">
        <w:rPr>
          <w:lang w:eastAsia="zh-TW"/>
        </w:rPr>
        <w:t>（三）</w:t>
      </w:r>
      <w:r w:rsidRPr="008F1940">
        <w:rPr>
          <w:lang w:eastAsia="zh-TW"/>
        </w:rPr>
        <w:tab/>
      </w:r>
      <w:r w:rsidRPr="008F1940">
        <w:rPr>
          <w:lang w:eastAsia="zh-TW"/>
        </w:rPr>
        <w:t>最低投資金額：依據印尼投資部</w:t>
      </w:r>
      <w:r w:rsidRPr="008F1940">
        <w:rPr>
          <w:lang w:eastAsia="zh-TW"/>
        </w:rPr>
        <w:t>2021</w:t>
      </w:r>
      <w:r w:rsidRPr="008F1940">
        <w:rPr>
          <w:lang w:eastAsia="zh-TW"/>
        </w:rPr>
        <w:t>年第</w:t>
      </w:r>
      <w:r w:rsidRPr="008F1940">
        <w:rPr>
          <w:lang w:eastAsia="zh-TW"/>
        </w:rPr>
        <w:t>4</w:t>
      </w:r>
      <w:r w:rsidRPr="008F1940">
        <w:rPr>
          <w:lang w:eastAsia="zh-TW"/>
        </w:rPr>
        <w:t>號部長令（</w:t>
      </w:r>
      <w:r w:rsidRPr="008F1940">
        <w:rPr>
          <w:lang w:eastAsia="zh-TW"/>
        </w:rPr>
        <w:t>Peraturan BKPM No.4/2021</w:t>
      </w:r>
      <w:r w:rsidRPr="008F1940">
        <w:rPr>
          <w:lang w:eastAsia="zh-TW"/>
        </w:rPr>
        <w:t>）第</w:t>
      </w:r>
      <w:r w:rsidRPr="008F1940">
        <w:rPr>
          <w:lang w:eastAsia="zh-TW"/>
        </w:rPr>
        <w:t>12</w:t>
      </w:r>
      <w:r w:rsidRPr="008F1940">
        <w:rPr>
          <w:lang w:eastAsia="zh-TW"/>
        </w:rPr>
        <w:t>條第（</w:t>
      </w:r>
      <w:r w:rsidRPr="008F1940">
        <w:rPr>
          <w:lang w:eastAsia="zh-TW"/>
        </w:rPr>
        <w:t>7</w:t>
      </w:r>
      <w:r w:rsidRPr="008F1940">
        <w:rPr>
          <w:lang w:eastAsia="zh-TW"/>
        </w:rPr>
        <w:t>）項（</w:t>
      </w:r>
      <w:r w:rsidRPr="008F1940">
        <w:rPr>
          <w:lang w:eastAsia="zh-TW"/>
        </w:rPr>
        <w:t>2021</w:t>
      </w:r>
      <w:r w:rsidRPr="008F1940">
        <w:rPr>
          <w:lang w:eastAsia="zh-TW"/>
        </w:rPr>
        <w:t>年</w:t>
      </w:r>
      <w:r w:rsidRPr="008F1940">
        <w:rPr>
          <w:lang w:eastAsia="zh-TW"/>
        </w:rPr>
        <w:t>6</w:t>
      </w:r>
      <w:r w:rsidRPr="008F1940">
        <w:rPr>
          <w:lang w:eastAsia="zh-TW"/>
        </w:rPr>
        <w:t>月</w:t>
      </w:r>
      <w:r w:rsidRPr="008F1940">
        <w:rPr>
          <w:lang w:eastAsia="zh-TW"/>
        </w:rPr>
        <w:t>2</w:t>
      </w:r>
      <w:r w:rsidRPr="008F1940">
        <w:rPr>
          <w:lang w:eastAsia="zh-TW"/>
        </w:rPr>
        <w:t>日生效），並經臺灣投資窗口洽詢印尼投資部官員確認，一般外資企業在印尼投資最低投資金額（不包含土地和建築物）須達</w:t>
      </w:r>
      <w:r w:rsidRPr="008F1940">
        <w:rPr>
          <w:lang w:eastAsia="zh-TW"/>
        </w:rPr>
        <w:t>100</w:t>
      </w:r>
      <w:r w:rsidRPr="008F1940">
        <w:rPr>
          <w:lang w:eastAsia="zh-TW"/>
        </w:rPr>
        <w:t>億印尼盾（約</w:t>
      </w:r>
      <w:r w:rsidRPr="008F1940">
        <w:rPr>
          <w:lang w:eastAsia="zh-TW"/>
        </w:rPr>
        <w:t>70</w:t>
      </w:r>
      <w:r w:rsidRPr="008F1940">
        <w:rPr>
          <w:lang w:eastAsia="zh-TW"/>
        </w:rPr>
        <w:t>萬美元）。原則上投資總額的</w:t>
      </w:r>
      <w:r w:rsidRPr="008F1940">
        <w:rPr>
          <w:lang w:eastAsia="zh-TW"/>
        </w:rPr>
        <w:t>1/4</w:t>
      </w:r>
      <w:r w:rsidRPr="008F1940">
        <w:rPr>
          <w:lang w:eastAsia="zh-TW"/>
        </w:rPr>
        <w:t>須於開始投資時匯入公司指定的印尼銀行帳戶；若</w:t>
      </w:r>
      <w:r w:rsidRPr="008F1940">
        <w:rPr>
          <w:lang w:eastAsia="zh-TW"/>
        </w:rPr>
        <w:t>1/4</w:t>
      </w:r>
      <w:r w:rsidRPr="008F1940">
        <w:rPr>
          <w:lang w:eastAsia="zh-TW"/>
        </w:rPr>
        <w:t>未達</w:t>
      </w:r>
      <w:r w:rsidRPr="008F1940">
        <w:rPr>
          <w:lang w:eastAsia="zh-TW"/>
        </w:rPr>
        <w:t>100</w:t>
      </w:r>
      <w:r w:rsidRPr="008F1940">
        <w:rPr>
          <w:lang w:eastAsia="zh-TW"/>
        </w:rPr>
        <w:t>億印尼盾者，至少亦須匯滿</w:t>
      </w:r>
      <w:r w:rsidRPr="008F1940">
        <w:rPr>
          <w:lang w:eastAsia="zh-TW"/>
        </w:rPr>
        <w:t>100</w:t>
      </w:r>
      <w:r w:rsidRPr="008F1940">
        <w:rPr>
          <w:lang w:eastAsia="zh-TW"/>
        </w:rPr>
        <w:t>億為到位資金，並以相關銀行所核發之驗資證明或收據作為證據。</w:t>
      </w:r>
    </w:p>
    <w:p w:rsidR="00592480" w:rsidRPr="008F1940" w:rsidRDefault="00592480">
      <w:pPr>
        <w:pStyle w:val="affb"/>
      </w:pPr>
      <w:r w:rsidRPr="008F1940">
        <w:rPr>
          <w:lang w:eastAsia="zh-TW"/>
        </w:rPr>
        <w:t>（四）</w:t>
      </w:r>
      <w:r w:rsidRPr="008F1940">
        <w:rPr>
          <w:lang w:eastAsia="zh-TW"/>
        </w:rPr>
        <w:tab/>
      </w:r>
      <w:r w:rsidRPr="008F1940">
        <w:rPr>
          <w:lang w:eastAsia="zh-TW"/>
        </w:rPr>
        <w:t>債務股本比率：雖然在不同的行業別有所不同之限制，但主管機關基本原則為此比率不得超過</w:t>
      </w:r>
      <w:r w:rsidRPr="008F1940">
        <w:rPr>
          <w:lang w:eastAsia="zh-TW"/>
        </w:rPr>
        <w:t>3:1</w:t>
      </w:r>
      <w:r w:rsidRPr="008F1940">
        <w:rPr>
          <w:lang w:eastAsia="zh-TW"/>
        </w:rPr>
        <w:t>，即公司債務不得超過投資金額之</w:t>
      </w:r>
      <w:r w:rsidRPr="008F1940">
        <w:rPr>
          <w:lang w:eastAsia="zh-TW"/>
        </w:rPr>
        <w:t>75%</w:t>
      </w:r>
      <w:r w:rsidRPr="008F1940">
        <w:rPr>
          <w:lang w:eastAsia="zh-TW"/>
        </w:rPr>
        <w:t>。</w:t>
      </w:r>
    </w:p>
    <w:p w:rsidR="00592480" w:rsidRPr="008F1940" w:rsidRDefault="00592480">
      <w:pPr>
        <w:pStyle w:val="affb"/>
      </w:pPr>
      <w:r w:rsidRPr="008F1940">
        <w:rPr>
          <w:lang w:eastAsia="zh-TW"/>
        </w:rPr>
        <w:lastRenderedPageBreak/>
        <w:t>（五）</w:t>
      </w:r>
      <w:r w:rsidRPr="008F1940">
        <w:rPr>
          <w:lang w:eastAsia="zh-TW"/>
        </w:rPr>
        <w:tab/>
      </w:r>
      <w:r w:rsidRPr="008F1940">
        <w:rPr>
          <w:lang w:eastAsia="zh-TW"/>
        </w:rPr>
        <w:t>選址：設立工廠必須要設在工業區內，除非工業區已經額滿了或該地區附近沒有工業區，則可以設在工業區外之工業用地上。</w:t>
      </w:r>
    </w:p>
    <w:p w:rsidR="00592480" w:rsidRPr="008F1940" w:rsidRDefault="00592480">
      <w:pPr>
        <w:pStyle w:val="affb"/>
      </w:pPr>
      <w:r w:rsidRPr="008F1940">
        <w:rPr>
          <w:lang w:eastAsia="zh-TW"/>
        </w:rPr>
        <w:t>（六）</w:t>
      </w:r>
      <w:r w:rsidRPr="008F1940">
        <w:rPr>
          <w:lang w:eastAsia="zh-TW"/>
        </w:rPr>
        <w:tab/>
      </w:r>
      <w:r w:rsidRPr="008F1940">
        <w:rPr>
          <w:lang w:eastAsia="zh-TW"/>
        </w:rPr>
        <w:t>外資持股比率：製造業者外資最高可持股</w:t>
      </w:r>
      <w:r w:rsidRPr="008F1940">
        <w:rPr>
          <w:lang w:eastAsia="zh-TW"/>
        </w:rPr>
        <w:t>100%</w:t>
      </w:r>
      <w:r w:rsidRPr="008F1940">
        <w:rPr>
          <w:lang w:eastAsia="zh-TW"/>
        </w:rPr>
        <w:t>。印尼</w:t>
      </w:r>
      <w:r w:rsidRPr="008F1940">
        <w:rPr>
          <w:lang w:eastAsia="zh-TW"/>
        </w:rPr>
        <w:t>2021</w:t>
      </w:r>
      <w:r w:rsidRPr="008F1940">
        <w:rPr>
          <w:lang w:eastAsia="zh-TW"/>
        </w:rPr>
        <w:t>年第</w:t>
      </w:r>
      <w:r w:rsidRPr="008F1940">
        <w:rPr>
          <w:lang w:eastAsia="zh-TW"/>
        </w:rPr>
        <w:t>49</w:t>
      </w:r>
      <w:r w:rsidRPr="008F1940">
        <w:rPr>
          <w:lang w:eastAsia="zh-TW"/>
        </w:rPr>
        <w:t>號總統令清單已放寬大部分產業投資限制，包含外資持股比例，僅剩</w:t>
      </w:r>
      <w:r w:rsidRPr="008F1940">
        <w:rPr>
          <w:lang w:eastAsia="zh-TW"/>
        </w:rPr>
        <w:t>41</w:t>
      </w:r>
      <w:r w:rsidRPr="008F1940">
        <w:rPr>
          <w:lang w:eastAsia="zh-TW"/>
        </w:rPr>
        <w:t>項產業仍為有條件開放投資。</w:t>
      </w:r>
    </w:p>
    <w:p w:rsidR="00592480" w:rsidRPr="008F1940" w:rsidRDefault="00592480">
      <w:pPr>
        <w:pStyle w:val="affb"/>
      </w:pPr>
      <w:r w:rsidRPr="008F1940">
        <w:rPr>
          <w:lang w:eastAsia="zh-TW"/>
        </w:rPr>
        <w:t>（七）</w:t>
      </w:r>
      <w:r w:rsidRPr="008F1940">
        <w:rPr>
          <w:lang w:eastAsia="zh-TW"/>
        </w:rPr>
        <w:tab/>
      </w:r>
      <w:r w:rsidRPr="008F1940">
        <w:rPr>
          <w:lang w:eastAsia="zh-TW"/>
        </w:rPr>
        <w:t>公司基本准證：</w:t>
      </w:r>
    </w:p>
    <w:p w:rsidR="00592480" w:rsidRPr="008F1940" w:rsidRDefault="00592480">
      <w:pPr>
        <w:pStyle w:val="aff6"/>
        <w:ind w:left="1417" w:hanging="472"/>
      </w:pPr>
      <w:r w:rsidRPr="008F1940">
        <w:t>１、註冊公司之前必需先準備（</w:t>
      </w:r>
      <w:r w:rsidRPr="008F1940">
        <w:t>1</w:t>
      </w:r>
      <w:r w:rsidRPr="008F1940">
        <w:t>）公司章程（</w:t>
      </w:r>
      <w:r w:rsidRPr="008F1940">
        <w:t>Akta Notaris</w:t>
      </w:r>
      <w:r w:rsidRPr="008F1940">
        <w:t>）（如果股東為外國公司，母公司章程必須譯為英文或印尼文，並且到駐</w:t>
      </w:r>
      <w:r w:rsidR="002676DB" w:rsidRPr="008F1940">
        <w:t>臺</w:t>
      </w:r>
      <w:r w:rsidRPr="008F1940">
        <w:t>北印尼經濟貿易代表處</w:t>
      </w:r>
      <w:r w:rsidRPr="008F1940">
        <w:t>IETO</w:t>
      </w:r>
      <w:r w:rsidRPr="008F1940">
        <w:t>認證，在印尼的新公司也要製作章程）、（</w:t>
      </w:r>
      <w:r w:rsidRPr="008F1940">
        <w:t>2</w:t>
      </w:r>
      <w:r w:rsidRPr="008F1940">
        <w:t>）營業位置證明（</w:t>
      </w:r>
      <w:r w:rsidRPr="008F1940">
        <w:t>SK Domisili</w:t>
      </w:r>
      <w:r w:rsidRPr="008F1940">
        <w:t>）（向地方政府申請，通常工業區管理公司會協助提供，可和所在地工業區確認）、（</w:t>
      </w:r>
      <w:r w:rsidRPr="008F1940">
        <w:t>3</w:t>
      </w:r>
      <w:r w:rsidRPr="008F1940">
        <w:t>）稅籍編號（</w:t>
      </w:r>
      <w:r w:rsidRPr="008F1940">
        <w:t>NPWP &amp; NPPKP</w:t>
      </w:r>
      <w:r w:rsidRPr="008F1940">
        <w:t>）（向當地稅務機關申請）、（</w:t>
      </w:r>
      <w:r w:rsidRPr="008F1940">
        <w:t>4</w:t>
      </w:r>
      <w:r w:rsidRPr="008F1940">
        <w:t>）銀行驗資證明（</w:t>
      </w:r>
      <w:r w:rsidRPr="008F1940">
        <w:t>BuktiSetor</w:t>
      </w:r>
      <w:r w:rsidRPr="008F1940">
        <w:t>）（由銀行開立）、（</w:t>
      </w:r>
      <w:r w:rsidRPr="008F1940">
        <w:t>5</w:t>
      </w:r>
      <w:r w:rsidRPr="008F1940">
        <w:t>）司法人權部認證（公司章程辦理完畢後，到印尼司法人權部辦理公司登記並取得認證）（</w:t>
      </w:r>
      <w:r w:rsidRPr="008F1940">
        <w:t>SK Kehakiman</w:t>
      </w:r>
      <w:r w:rsidRPr="008F1940">
        <w:t>）。</w:t>
      </w:r>
    </w:p>
    <w:p w:rsidR="00592480" w:rsidRPr="008F1940" w:rsidRDefault="00592480">
      <w:pPr>
        <w:pStyle w:val="aff6"/>
        <w:ind w:left="1417" w:hanging="472"/>
      </w:pPr>
      <w:r w:rsidRPr="008F1940">
        <w:t>２、備妥上述文件後，透過公司登記及審查單一線上作業系統（</w:t>
      </w:r>
      <w:r w:rsidRPr="008F1940">
        <w:t>Online Single Submission, OSS</w:t>
      </w:r>
      <w:r w:rsidRPr="008F1940">
        <w:t>），上網向印尼投資部（</w:t>
      </w:r>
      <w:r w:rsidRPr="008F1940">
        <w:t>Ministry of Investment/ BKPM</w:t>
      </w:r>
      <w:r w:rsidRPr="008F1940">
        <w:t>）辦理公司登記（網址：</w:t>
      </w:r>
      <w:r w:rsidRPr="008F1940">
        <w:t>https://oss.go.id/</w:t>
      </w:r>
      <w:r w:rsidRPr="008F1940">
        <w:t>），並辦理下列文件。</w:t>
      </w:r>
    </w:p>
    <w:p w:rsidR="00592480" w:rsidRPr="008F1940" w:rsidRDefault="00592480">
      <w:pPr>
        <w:pStyle w:val="aff6"/>
        <w:ind w:left="1417" w:hanging="472"/>
      </w:pPr>
      <w:r w:rsidRPr="008F1940">
        <w:t>３、取得流水號（</w:t>
      </w:r>
      <w:r w:rsidRPr="008F1940">
        <w:t>NIB</w:t>
      </w:r>
      <w:r w:rsidRPr="008F1940">
        <w:t>）。</w:t>
      </w:r>
    </w:p>
    <w:p w:rsidR="00592480" w:rsidRPr="008F1940" w:rsidRDefault="00592480">
      <w:pPr>
        <w:pStyle w:val="aff6"/>
        <w:ind w:left="1417" w:hanging="472"/>
      </w:pPr>
      <w:r w:rsidRPr="008F1940">
        <w:t>４、投資案企劃書（</w:t>
      </w:r>
      <w:r w:rsidRPr="008F1940">
        <w:t>Masterlist</w:t>
      </w:r>
      <w:r w:rsidRPr="008F1940">
        <w:t>）：取得上述流水號（</w:t>
      </w:r>
      <w:r w:rsidRPr="008F1940">
        <w:t>NIB</w:t>
      </w:r>
      <w:r w:rsidRPr="008F1940">
        <w:t>）後，即可透過系統上傳</w:t>
      </w:r>
      <w:r w:rsidRPr="008F1940">
        <w:t>masterlist</w:t>
      </w:r>
      <w:r w:rsidRPr="008F1940">
        <w:t>，此時需要把投資的長遠規劃及要印尼政府提供的投資優惠寫清楚，例如需要聘用多少員工、需要進口多少機器和原物料、需要安排工程師來安裝或維修機器等。</w:t>
      </w:r>
    </w:p>
    <w:p w:rsidR="00592480" w:rsidRPr="008F1940" w:rsidRDefault="00592480">
      <w:pPr>
        <w:pStyle w:val="aff6"/>
        <w:ind w:left="1417" w:hanging="472"/>
      </w:pPr>
      <w:r w:rsidRPr="008F1940">
        <w:t>５、營業登記（</w:t>
      </w:r>
      <w:r w:rsidRPr="008F1940">
        <w:t>Tanda Daftar Perusahan, TDP</w:t>
      </w:r>
      <w:r w:rsidRPr="008F1940">
        <w:t>）：此為合法公司之身分憑證。須先向印尼地方政府確認是否仍需要申請，因為有些地區已經不核發此項文件。如果當地政府不再核發此項準證，表示在當地登</w:t>
      </w:r>
      <w:r w:rsidRPr="008F1940">
        <w:lastRenderedPageBreak/>
        <w:t>記公司不需要檢附此項文件。</w:t>
      </w:r>
    </w:p>
    <w:p w:rsidR="00592480" w:rsidRPr="008F1940" w:rsidRDefault="00592480">
      <w:pPr>
        <w:pStyle w:val="aff6"/>
        <w:ind w:left="1417" w:hanging="472"/>
      </w:pPr>
      <w:r w:rsidRPr="008F1940">
        <w:t>６、辦理環評文件（</w:t>
      </w:r>
      <w:r w:rsidRPr="008F1940">
        <w:t>AMDAL</w:t>
      </w:r>
      <w:r w:rsidRPr="008F1940">
        <w:t>（</w:t>
      </w:r>
      <w:r w:rsidRPr="008F1940">
        <w:t>UPKL/UKL</w:t>
      </w:r>
      <w:r w:rsidRPr="008F1940">
        <w:t>）），在現行制度下，辦理公司登記後，系統會自動告知是否需要進行環境評估。相關細節，例如環境評估的程序，須再諮詢地方政府環保局。</w:t>
      </w:r>
      <w:r w:rsidR="001235E9" w:rsidRPr="008F1940">
        <w:rPr>
          <w:rFonts w:hint="eastAsia"/>
        </w:rPr>
        <w:t>臺商如果進駐工業區或工業型經濟特區，則可免除此項手續；倘自行購買工業用地，必須取得環評文件才建造工廠，以免違規受罰，導致投資案延宕。</w:t>
      </w:r>
    </w:p>
    <w:p w:rsidR="00592480" w:rsidRPr="008F1940" w:rsidRDefault="00592480">
      <w:pPr>
        <w:pStyle w:val="aff6"/>
        <w:ind w:left="1417" w:hanging="472"/>
      </w:pPr>
      <w:r w:rsidRPr="008F1940">
        <w:t>７、工廠營業執照（</w:t>
      </w:r>
      <w:r w:rsidRPr="008F1940">
        <w:t>Izin Usaha Industri, IUI</w:t>
      </w:r>
      <w:r w:rsidRPr="008F1940">
        <w:t>）。</w:t>
      </w:r>
    </w:p>
    <w:p w:rsidR="00592480" w:rsidRPr="008F1940" w:rsidRDefault="00592480">
      <w:pPr>
        <w:pStyle w:val="aff6"/>
        <w:ind w:left="1417" w:hanging="472"/>
      </w:pPr>
      <w:r w:rsidRPr="008F1940">
        <w:t>８、其他執照：</w:t>
      </w:r>
      <w:r w:rsidRPr="008F1940">
        <w:t>OSS</w:t>
      </w:r>
      <w:r w:rsidRPr="008F1940">
        <w:t>系統將告知是否另外向其他部門申請許可證。</w:t>
      </w:r>
    </w:p>
    <w:p w:rsidR="00592480" w:rsidRPr="008F1940" w:rsidRDefault="00592480">
      <w:pPr>
        <w:pStyle w:val="aff6"/>
        <w:ind w:left="1417" w:hanging="472"/>
      </w:pPr>
      <w:r w:rsidRPr="008F1940">
        <w:t>９、公司營業許可（</w:t>
      </w:r>
      <w:r w:rsidRPr="008F1940">
        <w:t>Izin Usaha</w:t>
      </w:r>
      <w:r w:rsidRPr="008F1940">
        <w:t>）</w:t>
      </w:r>
    </w:p>
    <w:p w:rsidR="00592480" w:rsidRPr="008F1940" w:rsidRDefault="00592480">
      <w:pPr>
        <w:pStyle w:val="affb"/>
      </w:pPr>
      <w:r w:rsidRPr="008F1940">
        <w:rPr>
          <w:kern w:val="2"/>
          <w:szCs w:val="24"/>
          <w:lang w:val="en-US" w:eastAsia="zh-TW"/>
        </w:rPr>
        <w:t>（八）</w:t>
      </w:r>
      <w:r w:rsidRPr="008F1940">
        <w:rPr>
          <w:kern w:val="2"/>
          <w:szCs w:val="24"/>
          <w:lang w:val="en-US" w:eastAsia="zh-TW"/>
        </w:rPr>
        <w:tab/>
      </w:r>
      <w:r w:rsidRPr="008F1940">
        <w:rPr>
          <w:kern w:val="2"/>
          <w:szCs w:val="24"/>
          <w:lang w:val="en-US" w:eastAsia="zh-TW"/>
        </w:rPr>
        <w:t>製造業工廠相關準證：</w:t>
      </w:r>
    </w:p>
    <w:p w:rsidR="00592480" w:rsidRPr="008F1940" w:rsidRDefault="00592480">
      <w:pPr>
        <w:pStyle w:val="aff6"/>
        <w:ind w:left="1417" w:hanging="472"/>
      </w:pPr>
      <w:r w:rsidRPr="008F1940">
        <w:t>１、建廠許可（</w:t>
      </w:r>
      <w:r w:rsidRPr="008F1940">
        <w:t>Persetujuan Bangunan Gedung, PBG</w:t>
      </w:r>
      <w:r w:rsidRPr="008F1940">
        <w:t>）：如果要建造新廠房，需要向地方政府申請建廠許可（此項準證過去印尼文名稱為</w:t>
      </w:r>
      <w:r w:rsidRPr="008F1940">
        <w:t>Izin  Mendirikan Bangunan, IMB</w:t>
      </w:r>
      <w:r w:rsidRPr="008F1940">
        <w:t>）</w:t>
      </w:r>
    </w:p>
    <w:p w:rsidR="00592480" w:rsidRPr="008F1940" w:rsidRDefault="00592480">
      <w:pPr>
        <w:pStyle w:val="aff6"/>
        <w:ind w:left="1417" w:hanging="472"/>
      </w:pPr>
      <w:r w:rsidRPr="008F1940">
        <w:t>２、工廠功能功能合格證書（</w:t>
      </w:r>
      <w:r w:rsidRPr="008F1940">
        <w:t>Sertifikat Laik Fungsi, SLF</w:t>
      </w:r>
      <w:r w:rsidRPr="008F1940">
        <w:t>）：向地方政府申請。</w:t>
      </w:r>
    </w:p>
    <w:p w:rsidR="00592480" w:rsidRPr="008F1940" w:rsidRDefault="00592480">
      <w:pPr>
        <w:pStyle w:val="affb"/>
      </w:pPr>
      <w:r w:rsidRPr="008F1940">
        <w:rPr>
          <w:lang w:val="en-US" w:eastAsia="zh-TW"/>
        </w:rPr>
        <w:t>（九）</w:t>
      </w:r>
      <w:r w:rsidRPr="008F1940">
        <w:rPr>
          <w:lang w:val="en-US" w:eastAsia="zh-TW"/>
        </w:rPr>
        <w:tab/>
      </w:r>
      <w:r w:rsidRPr="008F1940">
        <w:rPr>
          <w:lang w:val="en-US" w:eastAsia="zh-TW"/>
        </w:rPr>
        <w:t>進口相關准證：包含一般進口執照、海關註冊、機器和原料免稅進口優待之准證、二手機器設備進口許可以及特定產品進口執照等，須向印尼貿易部另外提出申請。</w:t>
      </w:r>
    </w:p>
    <w:p w:rsidR="00592480" w:rsidRPr="008F1940" w:rsidRDefault="00592480">
      <w:pPr>
        <w:pStyle w:val="affb"/>
      </w:pPr>
      <w:r w:rsidRPr="008F1940">
        <w:rPr>
          <w:kern w:val="2"/>
          <w:szCs w:val="24"/>
          <w:lang w:val="en-US" w:eastAsia="zh-TW"/>
        </w:rPr>
        <w:t>（十）</w:t>
      </w:r>
      <w:r w:rsidRPr="008F1940">
        <w:rPr>
          <w:kern w:val="2"/>
          <w:szCs w:val="24"/>
          <w:lang w:val="en-US" w:eastAsia="zh-TW"/>
        </w:rPr>
        <w:tab/>
      </w:r>
      <w:r w:rsidRPr="008F1940">
        <w:rPr>
          <w:kern w:val="2"/>
          <w:szCs w:val="24"/>
          <w:lang w:val="en-US" w:eastAsia="zh-TW"/>
        </w:rPr>
        <w:t>公司設立及登記時程：若申請相關准證所需要提交的文件完備，一般來說約需</w:t>
      </w:r>
      <w:r w:rsidRPr="008F1940">
        <w:rPr>
          <w:kern w:val="2"/>
          <w:szCs w:val="24"/>
          <w:lang w:val="en-US" w:eastAsia="zh-TW"/>
        </w:rPr>
        <w:t>5</w:t>
      </w:r>
      <w:r w:rsidRPr="008F1940">
        <w:rPr>
          <w:kern w:val="2"/>
          <w:szCs w:val="24"/>
          <w:lang w:val="en-US" w:eastAsia="zh-TW"/>
        </w:rPr>
        <w:t>至</w:t>
      </w:r>
      <w:r w:rsidRPr="008F1940">
        <w:rPr>
          <w:kern w:val="2"/>
          <w:szCs w:val="24"/>
          <w:lang w:val="en-US" w:eastAsia="zh-TW"/>
        </w:rPr>
        <w:t>12</w:t>
      </w:r>
      <w:r w:rsidRPr="008F1940">
        <w:rPr>
          <w:kern w:val="2"/>
          <w:szCs w:val="24"/>
          <w:lang w:val="en-US" w:eastAsia="zh-TW"/>
        </w:rPr>
        <w:t>個月。</w:t>
      </w:r>
    </w:p>
    <w:p w:rsidR="00592480" w:rsidRPr="008F1940" w:rsidRDefault="00592480">
      <w:pPr>
        <w:pStyle w:val="affb"/>
        <w:ind w:hanging="945"/>
      </w:pPr>
      <w:r w:rsidRPr="008F1940">
        <w:rPr>
          <w:kern w:val="2"/>
          <w:szCs w:val="24"/>
          <w:lang w:val="en-US" w:eastAsia="zh-TW"/>
        </w:rPr>
        <w:t>（十一）</w:t>
      </w:r>
      <w:r w:rsidRPr="008F1940">
        <w:rPr>
          <w:kern w:val="2"/>
          <w:szCs w:val="24"/>
          <w:lang w:val="en-US" w:eastAsia="zh-TW"/>
        </w:rPr>
        <w:tab/>
      </w:r>
      <w:r w:rsidRPr="008F1940">
        <w:rPr>
          <w:kern w:val="2"/>
          <w:szCs w:val="24"/>
          <w:lang w:val="en-US" w:eastAsia="zh-TW"/>
        </w:rPr>
        <w:t>進一步資訊</w:t>
      </w:r>
      <w:r w:rsidR="001235E9" w:rsidRPr="008F1940">
        <w:rPr>
          <w:rFonts w:hint="eastAsia"/>
          <w:kern w:val="2"/>
          <w:szCs w:val="24"/>
          <w:lang w:val="en-US" w:eastAsia="zh-TW"/>
        </w:rPr>
        <w:t>可到印尼投資部</w:t>
      </w:r>
      <w:r w:rsidRPr="008F1940">
        <w:rPr>
          <w:kern w:val="2"/>
          <w:szCs w:val="24"/>
          <w:lang w:val="en-US" w:eastAsia="zh-TW"/>
        </w:rPr>
        <w:t>網站</w:t>
      </w:r>
      <w:r w:rsidR="001235E9" w:rsidRPr="008F1940">
        <w:rPr>
          <w:rFonts w:hint="eastAsia"/>
          <w:kern w:val="2"/>
          <w:szCs w:val="24"/>
          <w:lang w:val="en-US" w:eastAsia="zh-TW"/>
        </w:rPr>
        <w:t>查詢</w:t>
      </w:r>
      <w:r w:rsidR="00704B0C" w:rsidRPr="008F1940">
        <w:rPr>
          <w:rFonts w:hint="eastAsia"/>
          <w:kern w:val="2"/>
          <w:szCs w:val="24"/>
          <w:lang w:val="en-US" w:eastAsia="zh-TW"/>
        </w:rPr>
        <w:t>（</w:t>
      </w:r>
      <w:r w:rsidRPr="008F1940">
        <w:rPr>
          <w:kern w:val="2"/>
          <w:szCs w:val="24"/>
          <w:lang w:val="en-US" w:eastAsia="zh-TW"/>
        </w:rPr>
        <w:t>http://www.bkpm.go.id</w:t>
      </w:r>
      <w:r w:rsidR="00704B0C" w:rsidRPr="008F1940">
        <w:rPr>
          <w:rFonts w:hint="eastAsia"/>
          <w:kern w:val="2"/>
          <w:szCs w:val="24"/>
          <w:lang w:val="en-US" w:eastAsia="zh-TW"/>
        </w:rPr>
        <w:t>）</w:t>
      </w:r>
      <w:r w:rsidRPr="008F1940">
        <w:rPr>
          <w:kern w:val="2"/>
          <w:szCs w:val="24"/>
          <w:lang w:val="en-US" w:eastAsia="zh-TW"/>
        </w:rPr>
        <w:t>，或洽</w:t>
      </w:r>
      <w:r w:rsidR="001235E9" w:rsidRPr="008F1940">
        <w:rPr>
          <w:rFonts w:hint="eastAsia"/>
          <w:kern w:val="2"/>
          <w:szCs w:val="24"/>
          <w:lang w:val="en-US" w:eastAsia="zh-TW"/>
        </w:rPr>
        <w:t>駐印尼代表處派駐</w:t>
      </w:r>
      <w:r w:rsidRPr="008F1940">
        <w:rPr>
          <w:kern w:val="2"/>
          <w:szCs w:val="24"/>
          <w:lang w:val="en-US" w:eastAsia="zh-TW"/>
        </w:rPr>
        <w:t>投資部</w:t>
      </w:r>
      <w:r w:rsidR="001235E9" w:rsidRPr="008F1940">
        <w:rPr>
          <w:rFonts w:hint="eastAsia"/>
          <w:kern w:val="2"/>
          <w:szCs w:val="24"/>
          <w:lang w:val="en-US" w:eastAsia="zh-TW"/>
        </w:rPr>
        <w:t>之</w:t>
      </w:r>
      <w:r w:rsidRPr="008F1940">
        <w:rPr>
          <w:kern w:val="2"/>
          <w:szCs w:val="24"/>
          <w:lang w:val="en-US" w:eastAsia="zh-TW"/>
        </w:rPr>
        <w:t>臺灣</w:t>
      </w:r>
      <w:r w:rsidR="001235E9" w:rsidRPr="008F1940">
        <w:rPr>
          <w:rFonts w:hint="eastAsia"/>
          <w:kern w:val="2"/>
          <w:szCs w:val="24"/>
          <w:lang w:val="en-US" w:eastAsia="zh-TW"/>
        </w:rPr>
        <w:t>投資</w:t>
      </w:r>
      <w:r w:rsidRPr="008F1940">
        <w:rPr>
          <w:kern w:val="2"/>
          <w:szCs w:val="24"/>
          <w:lang w:val="en-US" w:eastAsia="zh-TW"/>
        </w:rPr>
        <w:t>窗口：吳豐任先生（通曉中文）</w:t>
      </w:r>
      <w:r w:rsidRPr="008F1940">
        <w:rPr>
          <w:kern w:val="2"/>
          <w:szCs w:val="24"/>
          <w:lang w:val="en-US" w:eastAsia="zh-TW"/>
        </w:rPr>
        <w:t xml:space="preserve">Email: </w:t>
      </w:r>
      <w:r w:rsidR="001235E9" w:rsidRPr="008F1940">
        <w:rPr>
          <w:kern w:val="2"/>
          <w:szCs w:val="24"/>
          <w:lang w:val="en-US" w:eastAsia="zh-TW"/>
        </w:rPr>
        <w:t>taiwandesk-id@kpmg.com.tw</w:t>
      </w:r>
      <w:r w:rsidRPr="008F1940">
        <w:rPr>
          <w:kern w:val="2"/>
          <w:szCs w:val="24"/>
          <w:lang w:val="en-US" w:eastAsia="zh-TW"/>
        </w:rPr>
        <w:t>，電話：</w:t>
      </w:r>
      <w:r w:rsidRPr="008F1940">
        <w:rPr>
          <w:kern w:val="2"/>
          <w:szCs w:val="24"/>
          <w:lang w:val="en-US" w:eastAsia="zh-TW"/>
        </w:rPr>
        <w:t>+62-21-525 2008</w:t>
      </w:r>
      <w:r w:rsidRPr="008F1940">
        <w:rPr>
          <w:kern w:val="2"/>
          <w:szCs w:val="24"/>
          <w:lang w:val="en-US" w:eastAsia="zh-TW"/>
        </w:rPr>
        <w:t>分機</w:t>
      </w:r>
      <w:r w:rsidRPr="008F1940">
        <w:rPr>
          <w:kern w:val="2"/>
          <w:szCs w:val="24"/>
          <w:lang w:val="en-US" w:eastAsia="zh-TW"/>
        </w:rPr>
        <w:t>2535</w:t>
      </w:r>
      <w:r w:rsidRPr="008F1940">
        <w:rPr>
          <w:kern w:val="2"/>
          <w:szCs w:val="24"/>
          <w:lang w:val="en-US" w:eastAsia="zh-TW"/>
        </w:rPr>
        <w:t>。</w:t>
      </w:r>
    </w:p>
    <w:p w:rsidR="00592480" w:rsidRPr="008F1940" w:rsidRDefault="00592480">
      <w:pPr>
        <w:pStyle w:val="aff5"/>
        <w:pageBreakBefore/>
      </w:pPr>
      <w:r w:rsidRPr="008F1940">
        <w:lastRenderedPageBreak/>
        <w:t>三、投資相關機關</w:t>
      </w:r>
    </w:p>
    <w:p w:rsidR="00592480" w:rsidRPr="008F1940" w:rsidRDefault="00592480">
      <w:pPr>
        <w:ind w:firstLine="472"/>
      </w:pPr>
      <w:r w:rsidRPr="008F1940">
        <w:rPr>
          <w:lang w:eastAsia="zh-TW"/>
        </w:rPr>
        <w:t>印尼主管投資機關為印尼投資部（原為投資協調委員會</w:t>
      </w:r>
      <w:r w:rsidRPr="008F1940">
        <w:rPr>
          <w:lang w:eastAsia="zh-TW"/>
        </w:rPr>
        <w:t>BKPM</w:t>
      </w:r>
      <w:r w:rsidRPr="008F1940">
        <w:rPr>
          <w:lang w:eastAsia="zh-TW"/>
        </w:rPr>
        <w:t>）。</w:t>
      </w:r>
    </w:p>
    <w:p w:rsidR="00592480" w:rsidRPr="008F1940" w:rsidRDefault="00592480">
      <w:pPr>
        <w:ind w:firstLine="472"/>
      </w:pPr>
      <w:r w:rsidRPr="008F1940">
        <w:rPr>
          <w:lang w:eastAsia="zh-TW"/>
        </w:rPr>
        <w:t>依據「</w:t>
      </w:r>
      <w:r w:rsidR="001235E9" w:rsidRPr="008F1940">
        <w:rPr>
          <w:lang w:eastAsia="zh-TW"/>
        </w:rPr>
        <w:t>BKPM</w:t>
      </w:r>
      <w:r w:rsidR="001235E9" w:rsidRPr="008F1940">
        <w:rPr>
          <w:rFonts w:hint="eastAsia"/>
          <w:lang w:eastAsia="zh-TW"/>
        </w:rPr>
        <w:t xml:space="preserve"> </w:t>
      </w:r>
      <w:r w:rsidRPr="008F1940">
        <w:rPr>
          <w:lang w:eastAsia="zh-TW"/>
        </w:rPr>
        <w:t>2016</w:t>
      </w:r>
      <w:r w:rsidRPr="008F1940">
        <w:rPr>
          <w:lang w:eastAsia="zh-TW"/>
        </w:rPr>
        <w:t>年第</w:t>
      </w:r>
      <w:r w:rsidRPr="008F1940">
        <w:rPr>
          <w:lang w:eastAsia="zh-TW"/>
        </w:rPr>
        <w:t>1</w:t>
      </w:r>
      <w:r w:rsidRPr="008F1940">
        <w:rPr>
          <w:lang w:eastAsia="zh-TW"/>
        </w:rPr>
        <w:t>號主席命令」</w:t>
      </w:r>
      <w:r w:rsidRPr="008F1940">
        <w:rPr>
          <w:rStyle w:val="afd"/>
          <w:sz w:val="20"/>
          <w:lang w:eastAsia="zh-TW"/>
        </w:rPr>
        <w:footnoteReference w:id="1"/>
      </w:r>
      <w:r w:rsidRPr="008F1940">
        <w:rPr>
          <w:lang w:eastAsia="zh-TW"/>
        </w:rPr>
        <w:t>，投資部在新加坡、日本、英國、美國、澳洲、阿聯酋、南韓及臺灣（駐臺北印尼經濟貿易代表處）等</w:t>
      </w:r>
      <w:r w:rsidRPr="008F1940">
        <w:rPr>
          <w:lang w:eastAsia="zh-TW"/>
        </w:rPr>
        <w:t>8</w:t>
      </w:r>
      <w:r w:rsidRPr="008F1940">
        <w:rPr>
          <w:lang w:eastAsia="zh-TW"/>
        </w:rPr>
        <w:t>個駐外使館設立印尼投資招商中心（</w:t>
      </w:r>
      <w:r w:rsidRPr="008F1940">
        <w:rPr>
          <w:lang w:eastAsia="zh-TW"/>
        </w:rPr>
        <w:t>Indonesia Investment Promotion Center, IIPC</w:t>
      </w:r>
      <w:r w:rsidRPr="008F1940">
        <w:rPr>
          <w:lang w:eastAsia="zh-TW"/>
        </w:rPr>
        <w:t>），主管招商並可受理投資申請。</w:t>
      </w:r>
    </w:p>
    <w:p w:rsidR="00592480" w:rsidRPr="008F1940" w:rsidRDefault="00592480">
      <w:pPr>
        <w:ind w:firstLine="472"/>
      </w:pPr>
      <w:r w:rsidRPr="008F1940">
        <w:rPr>
          <w:lang w:eastAsia="zh-TW"/>
        </w:rPr>
        <w:t>除投資部之外，印尼每一省都有地方投資服務機構，亦即地方投資協調會（簡稱</w:t>
      </w:r>
      <w:r w:rsidRPr="008F1940">
        <w:rPr>
          <w:lang w:eastAsia="zh-TW"/>
        </w:rPr>
        <w:t>BKPMD</w:t>
      </w:r>
      <w:r w:rsidRPr="008F1940">
        <w:rPr>
          <w:lang w:eastAsia="zh-TW"/>
        </w:rPr>
        <w:t>）。直接對省長負責。地方投資協調委員會（</w:t>
      </w:r>
      <w:r w:rsidRPr="008F1940">
        <w:rPr>
          <w:lang w:eastAsia="zh-TW"/>
        </w:rPr>
        <w:t>BKPMD</w:t>
      </w:r>
      <w:r w:rsidRPr="008F1940">
        <w:rPr>
          <w:lang w:eastAsia="zh-TW"/>
        </w:rPr>
        <w:t>）亦可受理外國投資之申請，惟受理之後仍須送請投資部審查。</w:t>
      </w:r>
    </w:p>
    <w:p w:rsidR="00592480" w:rsidRPr="008F1940" w:rsidRDefault="00592480">
      <w:pPr>
        <w:ind w:firstLine="472"/>
      </w:pPr>
      <w:r w:rsidRPr="008F1940">
        <w:rPr>
          <w:lang w:eastAsia="zh-TW"/>
        </w:rPr>
        <w:t>投資人若需要各類技術資訊服務，如某產業製造商家數、新投資案件數、印尼</w:t>
      </w:r>
      <w:r w:rsidRPr="008F1940">
        <w:rPr>
          <w:spacing w:val="-8"/>
          <w:lang w:eastAsia="zh-TW"/>
        </w:rPr>
        <w:t>本地機械、原料供應情況、進口情況等，均可免費向投資部或其委託之</w:t>
      </w:r>
      <w:r w:rsidRPr="008F1940">
        <w:rPr>
          <w:spacing w:val="-8"/>
          <w:lang w:eastAsia="zh-TW"/>
        </w:rPr>
        <w:t>PT.</w:t>
      </w:r>
      <w:r w:rsidR="001235E9" w:rsidRPr="008F1940">
        <w:rPr>
          <w:rFonts w:hint="eastAsia"/>
          <w:spacing w:val="-8"/>
          <w:lang w:eastAsia="zh-TW"/>
        </w:rPr>
        <w:t xml:space="preserve"> </w:t>
      </w:r>
      <w:r w:rsidRPr="008F1940">
        <w:rPr>
          <w:spacing w:val="-8"/>
          <w:lang w:eastAsia="zh-TW"/>
        </w:rPr>
        <w:t>SUCOFINDO</w:t>
      </w:r>
      <w:r w:rsidRPr="008F1940">
        <w:rPr>
          <w:lang w:eastAsia="zh-TW"/>
        </w:rPr>
        <w:t>公司、</w:t>
      </w:r>
      <w:r w:rsidRPr="008F1940">
        <w:rPr>
          <w:lang w:eastAsia="zh-TW"/>
        </w:rPr>
        <w:t>SGS</w:t>
      </w:r>
      <w:r w:rsidRPr="008F1940">
        <w:rPr>
          <w:lang w:eastAsia="zh-TW"/>
        </w:rPr>
        <w:t>公司查詢。</w:t>
      </w:r>
    </w:p>
    <w:p w:rsidR="00592480" w:rsidRPr="008F1940" w:rsidRDefault="00592480">
      <w:pPr>
        <w:pStyle w:val="aff5"/>
        <w:rPr>
          <w:lang w:val="en-US"/>
        </w:rPr>
      </w:pPr>
      <w:r w:rsidRPr="008F1940">
        <w:t>四、相關獎勵措施</w:t>
      </w:r>
    </w:p>
    <w:p w:rsidR="00592480" w:rsidRPr="008F1940" w:rsidRDefault="00592480">
      <w:pPr>
        <w:ind w:firstLine="472"/>
      </w:pPr>
      <w:r w:rsidRPr="008F1940">
        <w:t>印尼於</w:t>
      </w:r>
      <w:r w:rsidRPr="008F1940">
        <w:t>2007</w:t>
      </w:r>
      <w:r w:rsidRPr="008F1940">
        <w:t>年</w:t>
      </w:r>
      <w:r w:rsidRPr="008F1940">
        <w:t>4</w:t>
      </w:r>
      <w:r w:rsidRPr="008F1940">
        <w:t>月頒布</w:t>
      </w:r>
      <w:r w:rsidRPr="008F1940">
        <w:t>2007</w:t>
      </w:r>
      <w:r w:rsidRPr="008F1940">
        <w:t>年第</w:t>
      </w:r>
      <w:r w:rsidRPr="008F1940">
        <w:t>25</w:t>
      </w:r>
      <w:r w:rsidRPr="008F1940">
        <w:t>號法律（</w:t>
      </w:r>
      <w:r w:rsidRPr="008F1940">
        <w:t>UU</w:t>
      </w:r>
      <w:r w:rsidRPr="008F1940">
        <w:t>），又稱「新投資法」（該法律將</w:t>
      </w:r>
      <w:r w:rsidRPr="008F1940">
        <w:t>1967</w:t>
      </w:r>
      <w:r w:rsidRPr="008F1940">
        <w:t>年「外國投資法」（</w:t>
      </w:r>
      <w:r w:rsidRPr="008F1940">
        <w:t>Foreign Investment Law</w:t>
      </w:r>
      <w:r w:rsidRPr="008F1940">
        <w:t>）及</w:t>
      </w:r>
      <w:r w:rsidRPr="008F1940">
        <w:t>1968</w:t>
      </w:r>
      <w:r w:rsidRPr="008F1940">
        <w:t>年之「本國投資法」（</w:t>
      </w:r>
      <w:r w:rsidRPr="008F1940">
        <w:t>Domestic Investment Law</w:t>
      </w:r>
      <w:r w:rsidRPr="008F1940">
        <w:t>）合一，強調本國籍公司與外資公司應享同等待遇）。</w:t>
      </w:r>
    </w:p>
    <w:p w:rsidR="00592480" w:rsidRPr="008F1940" w:rsidRDefault="00592480">
      <w:pPr>
        <w:ind w:firstLine="472"/>
      </w:pPr>
      <w:r w:rsidRPr="008F1940">
        <w:t>印尼政府目前所提供的投資優惠主要有免稅期（</w:t>
      </w:r>
      <w:r w:rsidRPr="008F1940">
        <w:t>Tax Holiday</w:t>
      </w:r>
      <w:r w:rsidRPr="008F1940">
        <w:t>）、租稅抵減（</w:t>
      </w:r>
      <w:r w:rsidRPr="008F1940">
        <w:t>Tax Allowance</w:t>
      </w:r>
      <w:r w:rsidRPr="008F1940">
        <w:t>）、設備原物料免進口關稅</w:t>
      </w:r>
      <w:r w:rsidRPr="008F1940">
        <w:t>2</w:t>
      </w:r>
      <w:r w:rsidRPr="008F1940">
        <w:t>年（</w:t>
      </w:r>
      <w:r w:rsidRPr="008F1940">
        <w:t>Masterlist</w:t>
      </w:r>
      <w:r w:rsidRPr="008F1940">
        <w:t>）、超級減稅方案（</w:t>
      </w:r>
      <w:r w:rsidRPr="008F1940">
        <w:t>Super Deduction</w:t>
      </w:r>
      <w:r w:rsidRPr="008F1940">
        <w:t>）等</w:t>
      </w:r>
      <w:r w:rsidRPr="008F1940">
        <w:t>4</w:t>
      </w:r>
      <w:r w:rsidRPr="008F1940">
        <w:t>種。</w:t>
      </w:r>
      <w:r w:rsidRPr="008F1940">
        <w:rPr>
          <w:lang w:eastAsia="zh-TW"/>
        </w:rPr>
        <w:t>如果在經濟特區中設廠，則可享有更多投資優惠方案。其中，免稅期及租稅抵減</w:t>
      </w:r>
      <w:r w:rsidRPr="008F1940">
        <w:rPr>
          <w:lang w:eastAsia="zh-TW"/>
        </w:rPr>
        <w:t>2</w:t>
      </w:r>
      <w:r w:rsidRPr="008F1940">
        <w:rPr>
          <w:lang w:eastAsia="zh-TW"/>
        </w:rPr>
        <w:t>種優惠方案僅能擇一適用。</w:t>
      </w:r>
    </w:p>
    <w:p w:rsidR="00592480" w:rsidRPr="008F1940" w:rsidRDefault="00592480">
      <w:pPr>
        <w:ind w:firstLine="472"/>
      </w:pPr>
      <w:r w:rsidRPr="008F1940">
        <w:rPr>
          <w:lang w:eastAsia="zh-TW"/>
        </w:rPr>
        <w:t>此外，印尼於</w:t>
      </w:r>
      <w:r w:rsidRPr="008F1940">
        <w:rPr>
          <w:lang w:eastAsia="zh-TW"/>
        </w:rPr>
        <w:t>2021</w:t>
      </w:r>
      <w:r w:rsidRPr="008F1940">
        <w:rPr>
          <w:lang w:eastAsia="zh-TW"/>
        </w:rPr>
        <w:t>年</w:t>
      </w:r>
      <w:r w:rsidRPr="008F1940">
        <w:rPr>
          <w:lang w:eastAsia="zh-TW"/>
        </w:rPr>
        <w:t>2</w:t>
      </w:r>
      <w:r w:rsidRPr="008F1940">
        <w:rPr>
          <w:lang w:eastAsia="zh-TW"/>
        </w:rPr>
        <w:t>月</w:t>
      </w:r>
      <w:r w:rsidRPr="008F1940">
        <w:rPr>
          <w:lang w:eastAsia="zh-TW"/>
        </w:rPr>
        <w:t>2</w:t>
      </w:r>
      <w:r w:rsidRPr="008F1940">
        <w:rPr>
          <w:lang w:eastAsia="zh-TW"/>
        </w:rPr>
        <w:t>日發布</w:t>
      </w:r>
      <w:r w:rsidRPr="008F1940">
        <w:rPr>
          <w:lang w:eastAsia="zh-TW"/>
        </w:rPr>
        <w:t>2021</w:t>
      </w:r>
      <w:r w:rsidRPr="008F1940">
        <w:rPr>
          <w:lang w:eastAsia="zh-TW"/>
        </w:rPr>
        <w:t>年第</w:t>
      </w:r>
      <w:r w:rsidRPr="008F1940">
        <w:rPr>
          <w:lang w:eastAsia="zh-TW"/>
        </w:rPr>
        <w:t>10</w:t>
      </w:r>
      <w:r w:rsidRPr="008F1940">
        <w:rPr>
          <w:lang w:eastAsia="zh-TW"/>
        </w:rPr>
        <w:t>號總統令（並於</w:t>
      </w:r>
      <w:r w:rsidR="001235E9" w:rsidRPr="008F1940">
        <w:rPr>
          <w:rFonts w:hint="eastAsia"/>
          <w:lang w:eastAsia="zh-TW"/>
        </w:rPr>
        <w:t>同</w:t>
      </w:r>
      <w:r w:rsidRPr="008F1940">
        <w:rPr>
          <w:lang w:eastAsia="zh-TW"/>
        </w:rPr>
        <w:t>年</w:t>
      </w:r>
      <w:r w:rsidRPr="008F1940">
        <w:rPr>
          <w:lang w:eastAsia="zh-TW"/>
        </w:rPr>
        <w:t>3</w:t>
      </w:r>
      <w:r w:rsidRPr="008F1940">
        <w:rPr>
          <w:lang w:eastAsia="zh-TW"/>
        </w:rPr>
        <w:t>月</w:t>
      </w:r>
      <w:r w:rsidRPr="008F1940">
        <w:rPr>
          <w:lang w:eastAsia="zh-TW"/>
        </w:rPr>
        <w:t>4</w:t>
      </w:r>
      <w:r w:rsidRPr="008F1940">
        <w:rPr>
          <w:lang w:eastAsia="zh-TW"/>
        </w:rPr>
        <w:t>日起實</w:t>
      </w:r>
      <w:r w:rsidRPr="008F1940">
        <w:rPr>
          <w:lang w:eastAsia="zh-TW"/>
        </w:rPr>
        <w:lastRenderedPageBreak/>
        <w:t>施），該總統令特別訂出「優先推動領域」，政府將提供稅務及非稅務優惠支持該些領域之投資案，惟具體優惠方案仍待印尼財政部及投資部等相關單位陸續頒布施行細則制定。此外，依據該總統令，即使所投資之產業未被列為「優先推動領域」，如有其他政府條例支持，業者申請與優先推動領域同等的稅務及非稅務優惠。據悉，上述總統令所列出之優先推動領域產業可獲得之稅務優惠，主要為免稅期（</w:t>
      </w:r>
      <w:r w:rsidRPr="008F1940">
        <w:rPr>
          <w:lang w:eastAsia="zh-TW"/>
        </w:rPr>
        <w:t>tax holiday</w:t>
      </w:r>
      <w:r w:rsidRPr="008F1940">
        <w:rPr>
          <w:lang w:eastAsia="zh-TW"/>
        </w:rPr>
        <w:t>）及租稅抵減（</w:t>
      </w:r>
      <w:r w:rsidRPr="008F1940">
        <w:rPr>
          <w:lang w:eastAsia="zh-TW"/>
        </w:rPr>
        <w:t>tax allowance</w:t>
      </w:r>
      <w:r w:rsidRPr="008F1940">
        <w:rPr>
          <w:lang w:eastAsia="zh-TW"/>
        </w:rPr>
        <w:t>）之延伸，而目前已適用免稅期及租稅抵減之產業，均被列為「優先推動領域」。</w:t>
      </w:r>
    </w:p>
    <w:p w:rsidR="00592480" w:rsidRPr="008F1940" w:rsidRDefault="00592480">
      <w:pPr>
        <w:pStyle w:val="affb"/>
      </w:pPr>
      <w:r w:rsidRPr="008F1940">
        <w:rPr>
          <w:lang w:eastAsia="zh-TW"/>
        </w:rPr>
        <w:t>（一）</w:t>
      </w:r>
      <w:r w:rsidRPr="008F1940">
        <w:rPr>
          <w:lang w:eastAsia="zh-TW"/>
        </w:rPr>
        <w:tab/>
      </w:r>
      <w:r w:rsidRPr="008F1940">
        <w:rPr>
          <w:lang w:eastAsia="zh-TW"/>
        </w:rPr>
        <w:t>免稅期（</w:t>
      </w:r>
      <w:r w:rsidRPr="008F1940">
        <w:rPr>
          <w:lang w:eastAsia="zh-TW"/>
        </w:rPr>
        <w:t>Tax Holiday</w:t>
      </w:r>
      <w:r w:rsidRPr="008F1940">
        <w:rPr>
          <w:lang w:eastAsia="zh-TW"/>
        </w:rPr>
        <w:t>）：</w:t>
      </w:r>
    </w:p>
    <w:p w:rsidR="00592480" w:rsidRPr="008F1940" w:rsidRDefault="00592480">
      <w:pPr>
        <w:pStyle w:val="aff6"/>
        <w:ind w:left="1417" w:hanging="472"/>
      </w:pPr>
      <w:r w:rsidRPr="008F1940">
        <w:t>１、相關法源：依據印尼財政部</w:t>
      </w:r>
      <w:r w:rsidRPr="008F1940">
        <w:t>2020</w:t>
      </w:r>
      <w:r w:rsidRPr="008F1940">
        <w:t>年第</w:t>
      </w:r>
      <w:r w:rsidRPr="008F1940">
        <w:t>130</w:t>
      </w:r>
      <w:r w:rsidRPr="008F1940">
        <w:t>號部長令、印尼投資部</w:t>
      </w:r>
      <w:r w:rsidRPr="008F1940">
        <w:t>2020</w:t>
      </w:r>
      <w:r w:rsidRPr="008F1940">
        <w:t>年第</w:t>
      </w:r>
      <w:r w:rsidRPr="008F1940">
        <w:t>7</w:t>
      </w:r>
      <w:r w:rsidRPr="008F1940">
        <w:t>號部長令。</w:t>
      </w:r>
    </w:p>
    <w:p w:rsidR="00592480" w:rsidRPr="008F1940" w:rsidRDefault="00592480">
      <w:pPr>
        <w:pStyle w:val="aff6"/>
        <w:ind w:left="1417" w:hanging="472"/>
      </w:pPr>
      <w:r w:rsidRPr="008F1940">
        <w:t>２、適用條件：</w:t>
      </w:r>
    </w:p>
    <w:p w:rsidR="00592480" w:rsidRPr="008F1940" w:rsidRDefault="00592480">
      <w:pPr>
        <w:pStyle w:val="19"/>
        <w:ind w:left="1772" w:hanging="591"/>
      </w:pPr>
      <w:r w:rsidRPr="008F1940">
        <w:rPr>
          <w:lang w:eastAsia="zh-TW"/>
        </w:rPr>
        <w:t>（</w:t>
      </w:r>
      <w:r w:rsidRPr="008F1940">
        <w:rPr>
          <w:lang w:eastAsia="zh-TW"/>
        </w:rPr>
        <w:t>1</w:t>
      </w:r>
      <w:r w:rsidRPr="008F1940">
        <w:rPr>
          <w:lang w:eastAsia="zh-TW"/>
        </w:rPr>
        <w:t>）</w:t>
      </w:r>
      <w:r w:rsidRPr="008F1940">
        <w:rPr>
          <w:lang w:eastAsia="zh-TW"/>
        </w:rPr>
        <w:tab/>
      </w:r>
      <w:r w:rsidRPr="008F1940">
        <w:rPr>
          <w:lang w:eastAsia="zh-TW"/>
        </w:rPr>
        <w:t>免稅期及租稅抵減</w:t>
      </w:r>
      <w:r w:rsidRPr="008F1940">
        <w:rPr>
          <w:lang w:eastAsia="zh-TW"/>
        </w:rPr>
        <w:t>2</w:t>
      </w:r>
      <w:r w:rsidRPr="008F1940">
        <w:rPr>
          <w:lang w:eastAsia="zh-TW"/>
        </w:rPr>
        <w:t>種優惠方案僅能擇一適用。</w:t>
      </w:r>
    </w:p>
    <w:p w:rsidR="00592480" w:rsidRPr="008F1940" w:rsidRDefault="00592480">
      <w:pPr>
        <w:pStyle w:val="19"/>
        <w:ind w:left="1772" w:hanging="591"/>
      </w:pPr>
      <w:r w:rsidRPr="008F1940">
        <w:rPr>
          <w:lang w:eastAsia="zh-TW"/>
        </w:rPr>
        <w:t>（</w:t>
      </w:r>
      <w:r w:rsidRPr="008F1940">
        <w:rPr>
          <w:lang w:eastAsia="zh-TW"/>
        </w:rPr>
        <w:t>2</w:t>
      </w:r>
      <w:r w:rsidRPr="008F1940">
        <w:rPr>
          <w:lang w:eastAsia="zh-TW"/>
        </w:rPr>
        <w:t>）</w:t>
      </w:r>
      <w:r w:rsidRPr="008F1940">
        <w:rPr>
          <w:lang w:eastAsia="zh-TW"/>
        </w:rPr>
        <w:tab/>
      </w:r>
      <w:r w:rsidRPr="008F1940">
        <w:rPr>
          <w:lang w:eastAsia="zh-TW"/>
        </w:rPr>
        <w:t>必須為先鋒產業、為印尼法人、新計畫投資額達</w:t>
      </w:r>
      <w:r w:rsidRPr="008F1940">
        <w:rPr>
          <w:lang w:eastAsia="zh-TW"/>
        </w:rPr>
        <w:t>1,000</w:t>
      </w:r>
      <w:r w:rsidRPr="008F1940">
        <w:rPr>
          <w:lang w:eastAsia="zh-TW"/>
        </w:rPr>
        <w:t>億印尼盾（約</w:t>
      </w:r>
      <w:r w:rsidRPr="008F1940">
        <w:rPr>
          <w:lang w:eastAsia="zh-TW"/>
        </w:rPr>
        <w:t>7,000</w:t>
      </w:r>
      <w:r w:rsidRPr="008F1940">
        <w:rPr>
          <w:lang w:eastAsia="zh-TW"/>
        </w:rPr>
        <w:t>萬美元）、符合印尼財政部有關負債資本比之規定。</w:t>
      </w:r>
    </w:p>
    <w:p w:rsidR="00592480" w:rsidRPr="008F1940" w:rsidRDefault="00592480">
      <w:pPr>
        <w:pStyle w:val="19"/>
        <w:ind w:left="1772" w:hanging="591"/>
      </w:pPr>
      <w:r w:rsidRPr="008F1940">
        <w:rPr>
          <w:lang w:eastAsia="zh-TW"/>
        </w:rPr>
        <w:t>（</w:t>
      </w:r>
      <w:r w:rsidRPr="008F1940">
        <w:rPr>
          <w:lang w:eastAsia="zh-TW"/>
        </w:rPr>
        <w:t>3</w:t>
      </w:r>
      <w:r w:rsidRPr="008F1940">
        <w:rPr>
          <w:lang w:eastAsia="zh-TW"/>
        </w:rPr>
        <w:t>）</w:t>
      </w:r>
      <w:r w:rsidRPr="008F1940">
        <w:rPr>
          <w:lang w:eastAsia="zh-TW"/>
        </w:rPr>
        <w:tab/>
      </w:r>
      <w:r w:rsidRPr="008F1940">
        <w:rPr>
          <w:lang w:eastAsia="zh-TW"/>
        </w:rPr>
        <w:t>須為印尼投資先鋒產業（</w:t>
      </w:r>
      <w:r w:rsidRPr="008F1940">
        <w:rPr>
          <w:lang w:eastAsia="zh-TW"/>
        </w:rPr>
        <w:t>pioneer industry</w:t>
      </w:r>
      <w:r w:rsidRPr="008F1940">
        <w:rPr>
          <w:lang w:eastAsia="zh-TW"/>
        </w:rPr>
        <w:t>）（清單如下附表）。</w:t>
      </w:r>
    </w:p>
    <w:p w:rsidR="00592480" w:rsidRPr="008F1940" w:rsidRDefault="00592480">
      <w:pPr>
        <w:pStyle w:val="afff1"/>
        <w:spacing w:before="257"/>
      </w:pPr>
      <w:r w:rsidRPr="008F1940">
        <w:t>附表：適用免稅期優惠之先鋒產業清單</w:t>
      </w:r>
    </w:p>
    <w:tbl>
      <w:tblPr>
        <w:tblW w:w="0" w:type="auto"/>
        <w:tblInd w:w="2" w:type="dxa"/>
        <w:tblLayout w:type="fixed"/>
        <w:tblLook w:val="0000" w:firstRow="0" w:lastRow="0" w:firstColumn="0" w:lastColumn="0" w:noHBand="0" w:noVBand="0"/>
      </w:tblPr>
      <w:tblGrid>
        <w:gridCol w:w="8722"/>
      </w:tblGrid>
      <w:tr w:rsidR="008F1940" w:rsidRPr="008F1940">
        <w:tc>
          <w:tcPr>
            <w:tcW w:w="872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上游基礎金屬（包含鋼鐵或非鋼鐵）產業</w:t>
            </w:r>
          </w:p>
        </w:tc>
      </w:tr>
      <w:tr w:rsidR="008F1940" w:rsidRPr="008F1940">
        <w:tc>
          <w:tcPr>
            <w:tcW w:w="872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工業煉油或天然氣產業</w:t>
            </w:r>
          </w:p>
        </w:tc>
      </w:tr>
      <w:tr w:rsidR="008F1940" w:rsidRPr="008F1940">
        <w:tc>
          <w:tcPr>
            <w:tcW w:w="872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以原油、天然氣或煤為原料之石化產業</w:t>
            </w:r>
          </w:p>
        </w:tc>
      </w:tr>
      <w:tr w:rsidR="008F1940" w:rsidRPr="008F1940">
        <w:tc>
          <w:tcPr>
            <w:tcW w:w="872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無機化學產業</w:t>
            </w:r>
          </w:p>
        </w:tc>
      </w:tr>
      <w:tr w:rsidR="008F1940" w:rsidRPr="008F1940">
        <w:tc>
          <w:tcPr>
            <w:tcW w:w="872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農、林業相關之有機化學產業</w:t>
            </w:r>
          </w:p>
        </w:tc>
      </w:tr>
      <w:tr w:rsidR="008F1940" w:rsidRPr="008F1940">
        <w:tc>
          <w:tcPr>
            <w:tcW w:w="872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醫藥原料產業</w:t>
            </w:r>
          </w:p>
        </w:tc>
      </w:tr>
      <w:tr w:rsidR="008F1940" w:rsidRPr="008F1940">
        <w:tc>
          <w:tcPr>
            <w:tcW w:w="872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特定農林產加工業（將原物料做成漿料</w:t>
            </w:r>
            <w:r w:rsidRPr="008F1940">
              <w:t>pulp</w:t>
            </w:r>
            <w:r w:rsidRPr="008F1940">
              <w:t>）</w:t>
            </w:r>
          </w:p>
        </w:tc>
      </w:tr>
      <w:tr w:rsidR="008F1940" w:rsidRPr="008F1940">
        <w:tc>
          <w:tcPr>
            <w:tcW w:w="872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通訊設備關鍵零組件產業，例如晶圓半導體、</w:t>
            </w:r>
            <w:r w:rsidRPr="008F1940">
              <w:t>LCD</w:t>
            </w:r>
            <w:r w:rsidRPr="008F1940">
              <w:t>、電驅動裝置或整合</w:t>
            </w:r>
            <w:r w:rsidRPr="008F1940">
              <w:t>LCD</w:t>
            </w:r>
            <w:r w:rsidRPr="008F1940">
              <w:t>之行動</w:t>
            </w:r>
            <w:r w:rsidRPr="008F1940">
              <w:lastRenderedPageBreak/>
              <w:t>電話等產業</w:t>
            </w:r>
          </w:p>
        </w:tc>
      </w:tr>
      <w:tr w:rsidR="008F1940" w:rsidRPr="008F1940">
        <w:tc>
          <w:tcPr>
            <w:tcW w:w="872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lastRenderedPageBreak/>
              <w:t>特定健康醫療設備零組件產業（例如包含</w:t>
            </w:r>
            <w:r w:rsidRPr="008F1940">
              <w:t>X</w:t>
            </w:r>
            <w:r w:rsidRPr="008F1940">
              <w:t>光設備、電腦斷層掃描</w:t>
            </w:r>
            <w:r w:rsidRPr="008F1940">
              <w:t>CT Scan</w:t>
            </w:r>
            <w:r w:rsidRPr="008F1940">
              <w:t>、核磁共振設備</w:t>
            </w:r>
            <w:r w:rsidRPr="008F1940">
              <w:t>MRI</w:t>
            </w:r>
            <w:r w:rsidRPr="008F1940">
              <w:t>）</w:t>
            </w:r>
          </w:p>
        </w:tc>
      </w:tr>
      <w:tr w:rsidR="008F1940" w:rsidRPr="008F1940">
        <w:tc>
          <w:tcPr>
            <w:tcW w:w="872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機械設備及主要零組件生產（例如電動馬達、內燃機等整合機器生產產業）</w:t>
            </w:r>
          </w:p>
        </w:tc>
      </w:tr>
      <w:tr w:rsidR="008F1940" w:rsidRPr="008F1940">
        <w:tc>
          <w:tcPr>
            <w:tcW w:w="872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車輛及零件製造業（例如四輪或以上車輛之發動機活塞，汽缸蓋或汽缸體之產業）</w:t>
            </w:r>
          </w:p>
        </w:tc>
      </w:tr>
      <w:tr w:rsidR="008F1940" w:rsidRPr="008F1940">
        <w:tc>
          <w:tcPr>
            <w:tcW w:w="872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與製造業生產機具整合之機器人零件產業</w:t>
            </w:r>
          </w:p>
        </w:tc>
      </w:tr>
      <w:tr w:rsidR="008F1940" w:rsidRPr="008F1940">
        <w:tc>
          <w:tcPr>
            <w:tcW w:w="872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造船業主要零組件產業</w:t>
            </w:r>
          </w:p>
        </w:tc>
      </w:tr>
      <w:tr w:rsidR="008F1940" w:rsidRPr="008F1940">
        <w:tc>
          <w:tcPr>
            <w:tcW w:w="872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飛機生產主要零組件產業</w:t>
            </w:r>
          </w:p>
        </w:tc>
      </w:tr>
      <w:tr w:rsidR="008F1940" w:rsidRPr="008F1940">
        <w:tc>
          <w:tcPr>
            <w:tcW w:w="872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主要鐵路零組件生產產業</w:t>
            </w:r>
          </w:p>
        </w:tc>
      </w:tr>
      <w:tr w:rsidR="008F1940" w:rsidRPr="008F1940">
        <w:tc>
          <w:tcPr>
            <w:tcW w:w="872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電力產業機械（例如發電機）</w:t>
            </w:r>
          </w:p>
        </w:tc>
      </w:tr>
      <w:tr w:rsidR="008F1940" w:rsidRPr="008F1940">
        <w:tc>
          <w:tcPr>
            <w:tcW w:w="872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經濟基礎建設</w:t>
            </w:r>
          </w:p>
        </w:tc>
      </w:tr>
      <w:tr w:rsidR="00592480" w:rsidRPr="008F1940">
        <w:tc>
          <w:tcPr>
            <w:tcW w:w="872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數位經濟及數據處理</w:t>
            </w:r>
          </w:p>
        </w:tc>
      </w:tr>
    </w:tbl>
    <w:p w:rsidR="00592480" w:rsidRPr="008F1940" w:rsidRDefault="00592480">
      <w:pPr>
        <w:pStyle w:val="aff6"/>
        <w:ind w:left="1417" w:hanging="472"/>
      </w:pPr>
    </w:p>
    <w:p w:rsidR="00592480" w:rsidRPr="008F1940" w:rsidRDefault="00592480">
      <w:pPr>
        <w:pStyle w:val="aff6"/>
        <w:ind w:left="1417" w:hanging="472"/>
      </w:pPr>
      <w:r w:rsidRPr="008F1940">
        <w:t>３、優惠內容：</w:t>
      </w:r>
    </w:p>
    <w:p w:rsidR="00592480" w:rsidRPr="008F1940" w:rsidRDefault="00592480" w:rsidP="00D6149B">
      <w:pPr>
        <w:pStyle w:val="affd"/>
        <w:ind w:left="1416" w:firstLine="472"/>
      </w:pPr>
      <w:r w:rsidRPr="008F1940">
        <w:t>符合上述適用條件之業者，依據投資金額不同，免稅期間內最高可達</w:t>
      </w:r>
      <w:r w:rsidRPr="008F1940">
        <w:t>20</w:t>
      </w:r>
      <w:r w:rsidRPr="008F1940">
        <w:t>年完全免繳企業所得稅，免稅期滿後，再續享</w:t>
      </w:r>
      <w:r w:rsidRPr="008F1940">
        <w:t>2</w:t>
      </w:r>
      <w:r w:rsidRPr="008F1940">
        <w:t>年減半之優惠</w:t>
      </w:r>
      <w:r w:rsidRPr="008F1940">
        <w:rPr>
          <w:rStyle w:val="afd"/>
        </w:rPr>
        <w:footnoteReference w:id="2"/>
      </w:r>
      <w:r w:rsidRPr="008F1940">
        <w:t>。詳細規定摘要如下附表。</w:t>
      </w:r>
    </w:p>
    <w:p w:rsidR="00592480" w:rsidRPr="008F1940" w:rsidRDefault="00592480">
      <w:pPr>
        <w:pStyle w:val="afff1"/>
        <w:pageBreakBefore/>
        <w:spacing w:before="257"/>
      </w:pPr>
      <w:r w:rsidRPr="008F1940">
        <w:lastRenderedPageBreak/>
        <w:t>附表：免稅期門檻</w:t>
      </w:r>
    </w:p>
    <w:tbl>
      <w:tblPr>
        <w:tblW w:w="5000" w:type="pct"/>
        <w:jc w:val="center"/>
        <w:tblLayout w:type="fixed"/>
        <w:tblLook w:val="0000" w:firstRow="0" w:lastRow="0" w:firstColumn="0" w:lastColumn="0" w:noHBand="0" w:noVBand="0"/>
      </w:tblPr>
      <w:tblGrid>
        <w:gridCol w:w="1668"/>
        <w:gridCol w:w="1850"/>
        <w:gridCol w:w="1072"/>
        <w:gridCol w:w="2216"/>
        <w:gridCol w:w="1918"/>
      </w:tblGrid>
      <w:tr w:rsidR="008F1940" w:rsidRPr="008F1940">
        <w:trPr>
          <w:tblHeader/>
          <w:jc w:val="center"/>
        </w:trPr>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480" w:rsidRPr="008F1940" w:rsidRDefault="00592480">
            <w:pPr>
              <w:pStyle w:val="afff0"/>
            </w:pPr>
            <w:r w:rsidRPr="008F1940">
              <w:t>投資額</w:t>
            </w:r>
            <w:r w:rsidRPr="008F1940">
              <w:br/>
            </w:r>
            <w:r w:rsidRPr="008F1940">
              <w:t>（印尼盾）</w:t>
            </w:r>
          </w:p>
        </w:tc>
        <w:tc>
          <w:tcPr>
            <w:tcW w:w="18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480" w:rsidRPr="008F1940" w:rsidRDefault="00592480">
            <w:pPr>
              <w:pStyle w:val="afff0"/>
            </w:pPr>
            <w:r w:rsidRPr="008F1940">
              <w:t>投資額</w:t>
            </w:r>
            <w:r w:rsidRPr="008F1940">
              <w:br/>
            </w:r>
            <w:r w:rsidRPr="008F1940">
              <w:t>（百萬美元）</w:t>
            </w:r>
          </w:p>
        </w:tc>
        <w:tc>
          <w:tcPr>
            <w:tcW w:w="10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480" w:rsidRPr="008F1940" w:rsidRDefault="00592480">
            <w:pPr>
              <w:pStyle w:val="afff0"/>
            </w:pPr>
            <w:r w:rsidRPr="008F1940">
              <w:t>免稅期</w:t>
            </w:r>
          </w:p>
        </w:tc>
        <w:tc>
          <w:tcPr>
            <w:tcW w:w="21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480" w:rsidRPr="008F1940" w:rsidRDefault="00592480">
            <w:pPr>
              <w:pStyle w:val="afff0"/>
            </w:pPr>
            <w:r w:rsidRPr="008F1940">
              <w:t>免稅期間優惠</w:t>
            </w:r>
          </w:p>
        </w:tc>
        <w:tc>
          <w:tcPr>
            <w:tcW w:w="18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480" w:rsidRPr="008F1940" w:rsidRDefault="00592480">
            <w:pPr>
              <w:pStyle w:val="afff0"/>
            </w:pPr>
            <w:r w:rsidRPr="008F1940">
              <w:t>免稅期結束後</w:t>
            </w:r>
            <w:r w:rsidRPr="008F1940">
              <w:t>2</w:t>
            </w:r>
            <w:r w:rsidRPr="008F1940">
              <w:t>年額外稅率優惠</w:t>
            </w:r>
          </w:p>
        </w:tc>
      </w:tr>
      <w:tr w:rsidR="008F1940" w:rsidRPr="008F1940">
        <w:trPr>
          <w:jc w:val="center"/>
        </w:trPr>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1,000</w:t>
            </w:r>
            <w:r w:rsidRPr="008F1940">
              <w:t>億</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7.08</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5</w:t>
            </w:r>
            <w:r w:rsidRPr="008F1940">
              <w:t>年</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所得稅減免</w:t>
            </w:r>
            <w:r w:rsidRPr="008F1940">
              <w:t>50%</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減稅</w:t>
            </w:r>
            <w:r w:rsidRPr="008F1940">
              <w:t>25%</w:t>
            </w:r>
          </w:p>
        </w:tc>
      </w:tr>
      <w:tr w:rsidR="008F1940" w:rsidRPr="008F1940">
        <w:trPr>
          <w:jc w:val="center"/>
        </w:trPr>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5,000</w:t>
            </w:r>
            <w:r w:rsidRPr="008F1940">
              <w:t>億</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35.4</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5</w:t>
            </w:r>
            <w:r w:rsidRPr="008F1940">
              <w:t>年</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100%</w:t>
            </w:r>
            <w:r w:rsidRPr="008F1940">
              <w:t>免所得稅</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減稅</w:t>
            </w:r>
            <w:r w:rsidRPr="008F1940">
              <w:t>50%</w:t>
            </w:r>
          </w:p>
        </w:tc>
      </w:tr>
      <w:tr w:rsidR="008F1940" w:rsidRPr="008F1940">
        <w:trPr>
          <w:jc w:val="center"/>
        </w:trPr>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1</w:t>
            </w:r>
            <w:r w:rsidRPr="008F1940">
              <w:t>兆</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70.8</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7</w:t>
            </w:r>
            <w:r w:rsidRPr="008F1940">
              <w:t>年</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100%</w:t>
            </w:r>
            <w:r w:rsidRPr="008F1940">
              <w:t>免所得稅</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減稅</w:t>
            </w:r>
            <w:r w:rsidRPr="008F1940">
              <w:t>50%</w:t>
            </w:r>
          </w:p>
        </w:tc>
      </w:tr>
      <w:tr w:rsidR="008F1940" w:rsidRPr="008F1940">
        <w:trPr>
          <w:jc w:val="center"/>
        </w:trPr>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5</w:t>
            </w:r>
            <w:r w:rsidRPr="008F1940">
              <w:t>兆</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354</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10</w:t>
            </w:r>
            <w:r w:rsidRPr="008F1940">
              <w:t>年</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100%</w:t>
            </w:r>
            <w:r w:rsidRPr="008F1940">
              <w:t>免所得稅</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減稅</w:t>
            </w:r>
            <w:r w:rsidRPr="008F1940">
              <w:t>50%</w:t>
            </w:r>
          </w:p>
        </w:tc>
      </w:tr>
      <w:tr w:rsidR="008F1940" w:rsidRPr="008F1940">
        <w:trPr>
          <w:jc w:val="center"/>
        </w:trPr>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15</w:t>
            </w:r>
            <w:r w:rsidRPr="008F1940">
              <w:t>兆</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1,062</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15</w:t>
            </w:r>
            <w:r w:rsidRPr="008F1940">
              <w:t>年</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100%</w:t>
            </w:r>
            <w:r w:rsidRPr="008F1940">
              <w:t>免所得稅</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減稅</w:t>
            </w:r>
            <w:r w:rsidRPr="008F1940">
              <w:t>50%</w:t>
            </w:r>
          </w:p>
        </w:tc>
      </w:tr>
      <w:tr w:rsidR="00592480" w:rsidRPr="008F1940">
        <w:trPr>
          <w:jc w:val="center"/>
        </w:trPr>
        <w:tc>
          <w:tcPr>
            <w:tcW w:w="1624"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30</w:t>
            </w:r>
            <w:r w:rsidRPr="008F1940">
              <w:t>兆</w:t>
            </w:r>
          </w:p>
        </w:tc>
        <w:tc>
          <w:tcPr>
            <w:tcW w:w="1802"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2,124</w:t>
            </w:r>
          </w:p>
        </w:tc>
        <w:tc>
          <w:tcPr>
            <w:tcW w:w="1044"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20</w:t>
            </w:r>
            <w:r w:rsidRPr="008F1940">
              <w:t>年</w:t>
            </w:r>
          </w:p>
        </w:tc>
        <w:tc>
          <w:tcPr>
            <w:tcW w:w="215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100%</w:t>
            </w:r>
            <w:r w:rsidRPr="008F1940">
              <w:t>免所得稅</w:t>
            </w:r>
          </w:p>
        </w:tc>
        <w:tc>
          <w:tcPr>
            <w:tcW w:w="186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減稅</w:t>
            </w:r>
            <w:r w:rsidRPr="008F1940">
              <w:t>50%</w:t>
            </w:r>
          </w:p>
        </w:tc>
      </w:tr>
    </w:tbl>
    <w:p w:rsidR="00592480" w:rsidRPr="008F1940" w:rsidRDefault="00592480">
      <w:pPr>
        <w:pStyle w:val="affb"/>
        <w:snapToGrid w:val="0"/>
        <w:rPr>
          <w:lang w:eastAsia="zh-TW"/>
        </w:rPr>
      </w:pPr>
    </w:p>
    <w:p w:rsidR="00592480" w:rsidRPr="008F1940" w:rsidRDefault="00592480">
      <w:pPr>
        <w:pStyle w:val="affb"/>
      </w:pPr>
      <w:r w:rsidRPr="008F1940">
        <w:t>（二）</w:t>
      </w:r>
      <w:r w:rsidRPr="008F1940">
        <w:tab/>
      </w:r>
      <w:r w:rsidRPr="008F1940">
        <w:t>租稅抵減（</w:t>
      </w:r>
      <w:r w:rsidRPr="008F1940">
        <w:t>Tax Allowance</w:t>
      </w:r>
      <w:r w:rsidRPr="008F1940">
        <w:t>）：</w:t>
      </w:r>
    </w:p>
    <w:p w:rsidR="00592480" w:rsidRPr="008F1940" w:rsidRDefault="00592480">
      <w:pPr>
        <w:pStyle w:val="aff6"/>
        <w:ind w:left="1417" w:hanging="472"/>
      </w:pPr>
      <w:r w:rsidRPr="008F1940">
        <w:t>１、相關法源：依據印尼政府</w:t>
      </w:r>
      <w:r w:rsidRPr="008F1940">
        <w:t>2019</w:t>
      </w:r>
      <w:r w:rsidRPr="008F1940">
        <w:t>年第</w:t>
      </w:r>
      <w:r w:rsidRPr="008F1940">
        <w:t>78</w:t>
      </w:r>
      <w:r w:rsidRPr="008F1940">
        <w:t>號法規及工業部</w:t>
      </w:r>
      <w:r w:rsidRPr="008F1940">
        <w:t>2019</w:t>
      </w:r>
      <w:r w:rsidRPr="008F1940">
        <w:t>年第</w:t>
      </w:r>
      <w:r w:rsidRPr="008F1940">
        <w:t>47</w:t>
      </w:r>
      <w:r w:rsidRPr="008F1940">
        <w:t>號部長令。</w:t>
      </w:r>
    </w:p>
    <w:p w:rsidR="00592480" w:rsidRPr="008F1940" w:rsidRDefault="00592480">
      <w:pPr>
        <w:pStyle w:val="aff6"/>
        <w:ind w:left="1417" w:hanging="472"/>
      </w:pPr>
      <w:r w:rsidRPr="008F1940">
        <w:t>２、適用條件：</w:t>
      </w:r>
    </w:p>
    <w:p w:rsidR="00592480" w:rsidRPr="008F1940" w:rsidRDefault="00592480">
      <w:pPr>
        <w:pStyle w:val="19"/>
        <w:ind w:left="1772" w:hanging="591"/>
      </w:pPr>
      <w:r w:rsidRPr="008F1940">
        <w:rPr>
          <w:lang w:eastAsia="zh-TW"/>
        </w:rPr>
        <w:t>（</w:t>
      </w:r>
      <w:r w:rsidRPr="008F1940">
        <w:rPr>
          <w:lang w:eastAsia="zh-TW"/>
        </w:rPr>
        <w:t>1</w:t>
      </w:r>
      <w:r w:rsidRPr="008F1940">
        <w:rPr>
          <w:lang w:eastAsia="zh-TW"/>
        </w:rPr>
        <w:t>）</w:t>
      </w:r>
      <w:r w:rsidRPr="008F1940">
        <w:rPr>
          <w:lang w:eastAsia="zh-TW"/>
        </w:rPr>
        <w:tab/>
      </w:r>
      <w:r w:rsidRPr="008F1940">
        <w:rPr>
          <w:lang w:eastAsia="zh-TW"/>
        </w:rPr>
        <w:t>免稅期及租稅抵減</w:t>
      </w:r>
      <w:r w:rsidRPr="008F1940">
        <w:rPr>
          <w:lang w:eastAsia="zh-TW"/>
        </w:rPr>
        <w:t>2</w:t>
      </w:r>
      <w:r w:rsidRPr="008F1940">
        <w:rPr>
          <w:lang w:eastAsia="zh-TW"/>
        </w:rPr>
        <w:t>種優惠方案僅能擇一適用。</w:t>
      </w:r>
    </w:p>
    <w:p w:rsidR="00592480" w:rsidRPr="008F1940" w:rsidRDefault="00592480">
      <w:pPr>
        <w:pStyle w:val="19"/>
        <w:ind w:left="1772" w:hanging="591"/>
      </w:pPr>
      <w:r w:rsidRPr="008F1940">
        <w:rPr>
          <w:lang w:eastAsia="zh-TW"/>
        </w:rPr>
        <w:t>（</w:t>
      </w:r>
      <w:r w:rsidRPr="008F1940">
        <w:rPr>
          <w:lang w:eastAsia="zh-TW"/>
        </w:rPr>
        <w:t>2</w:t>
      </w:r>
      <w:r w:rsidRPr="008F1940">
        <w:rPr>
          <w:lang w:eastAsia="zh-TW"/>
        </w:rPr>
        <w:t>）</w:t>
      </w:r>
      <w:r w:rsidRPr="008F1940">
        <w:rPr>
          <w:lang w:eastAsia="zh-TW"/>
        </w:rPr>
        <w:tab/>
      </w:r>
      <w:r w:rsidRPr="008F1940">
        <w:rPr>
          <w:lang w:eastAsia="zh-TW"/>
        </w:rPr>
        <w:t>適用共</w:t>
      </w:r>
      <w:r w:rsidRPr="008F1940">
        <w:rPr>
          <w:lang w:eastAsia="zh-TW"/>
        </w:rPr>
        <w:t>183</w:t>
      </w:r>
      <w:r w:rsidRPr="008F1940">
        <w:rPr>
          <w:lang w:eastAsia="zh-TW"/>
        </w:rPr>
        <w:t>個行業（</w:t>
      </w:r>
      <w:r w:rsidRPr="008F1940">
        <w:rPr>
          <w:lang w:eastAsia="zh-TW"/>
        </w:rPr>
        <w:t>business lines</w:t>
      </w:r>
      <w:r w:rsidRPr="008F1940">
        <w:rPr>
          <w:lang w:eastAsia="zh-TW"/>
        </w:rPr>
        <w:t>），包括金屬產業、農林產加工、發電業、石油及天然氣、製造業等，且需符合特別條件例如投資金額或出口導向、員工僱用、自製比例、投資地點等。</w:t>
      </w:r>
    </w:p>
    <w:p w:rsidR="00592480" w:rsidRPr="008F1940" w:rsidRDefault="00592480">
      <w:pPr>
        <w:pStyle w:val="aff6"/>
        <w:ind w:left="1417" w:hanging="472"/>
      </w:pPr>
      <w:r w:rsidRPr="008F1940">
        <w:t>３、優惠內容：</w:t>
      </w:r>
    </w:p>
    <w:p w:rsidR="00592480" w:rsidRPr="008F1940" w:rsidRDefault="00592480">
      <w:pPr>
        <w:pStyle w:val="19"/>
        <w:ind w:left="1772" w:hanging="591"/>
      </w:pPr>
      <w:r w:rsidRPr="008F1940">
        <w:rPr>
          <w:lang w:eastAsia="zh-TW"/>
        </w:rPr>
        <w:t>（</w:t>
      </w:r>
      <w:r w:rsidRPr="008F1940">
        <w:rPr>
          <w:lang w:eastAsia="zh-TW"/>
        </w:rPr>
        <w:t>1</w:t>
      </w:r>
      <w:r w:rsidRPr="008F1940">
        <w:rPr>
          <w:lang w:eastAsia="zh-TW"/>
        </w:rPr>
        <w:t>）</w:t>
      </w:r>
      <w:r w:rsidRPr="008F1940">
        <w:rPr>
          <w:lang w:eastAsia="zh-TW"/>
        </w:rPr>
        <w:tab/>
      </w:r>
      <w:r w:rsidRPr="008F1940">
        <w:rPr>
          <w:lang w:eastAsia="zh-TW"/>
        </w:rPr>
        <w:t>公司在有形固定資產（包含土地）所投資之總金額，其</w:t>
      </w:r>
      <w:r w:rsidRPr="008F1940">
        <w:rPr>
          <w:lang w:eastAsia="zh-TW"/>
        </w:rPr>
        <w:t>30%</w:t>
      </w:r>
      <w:r w:rsidRPr="008F1940">
        <w:rPr>
          <w:lang w:eastAsia="zh-TW"/>
        </w:rPr>
        <w:t>可分配到</w:t>
      </w:r>
      <w:r w:rsidRPr="008F1940">
        <w:rPr>
          <w:lang w:eastAsia="zh-TW"/>
        </w:rPr>
        <w:t>6</w:t>
      </w:r>
      <w:r w:rsidRPr="008F1940">
        <w:rPr>
          <w:lang w:eastAsia="zh-TW"/>
        </w:rPr>
        <w:t>年期間（自從公司正式開始商業生產）來抵扣公司之應課稅收入（</w:t>
      </w:r>
      <w:r w:rsidRPr="008F1940">
        <w:rPr>
          <w:lang w:eastAsia="zh-TW"/>
        </w:rPr>
        <w:t>net income</w:t>
      </w:r>
      <w:r w:rsidRPr="008F1940">
        <w:rPr>
          <w:lang w:eastAsia="zh-TW"/>
        </w:rPr>
        <w:t>），即公司在頭</w:t>
      </w:r>
      <w:r w:rsidRPr="008F1940">
        <w:rPr>
          <w:lang w:eastAsia="zh-TW"/>
        </w:rPr>
        <w:t>6</w:t>
      </w:r>
      <w:r w:rsidRPr="008F1940">
        <w:rPr>
          <w:lang w:eastAsia="zh-TW"/>
        </w:rPr>
        <w:t>年之淨收入每年可抵扣投資總金額之</w:t>
      </w:r>
      <w:r w:rsidRPr="008F1940">
        <w:rPr>
          <w:lang w:eastAsia="zh-TW"/>
        </w:rPr>
        <w:t>5%</w:t>
      </w:r>
      <w:r w:rsidRPr="008F1940">
        <w:rPr>
          <w:lang w:eastAsia="zh-TW"/>
        </w:rPr>
        <w:t>。</w:t>
      </w:r>
    </w:p>
    <w:p w:rsidR="00592480" w:rsidRPr="008F1940" w:rsidRDefault="00592480">
      <w:pPr>
        <w:pStyle w:val="19"/>
        <w:ind w:left="1772" w:hanging="591"/>
      </w:pPr>
      <w:r w:rsidRPr="008F1940">
        <w:rPr>
          <w:lang w:eastAsia="zh-TW"/>
        </w:rPr>
        <w:t>（</w:t>
      </w:r>
      <w:r w:rsidRPr="008F1940">
        <w:rPr>
          <w:lang w:eastAsia="zh-TW"/>
        </w:rPr>
        <w:t>2</w:t>
      </w:r>
      <w:r w:rsidRPr="008F1940">
        <w:rPr>
          <w:lang w:eastAsia="zh-TW"/>
        </w:rPr>
        <w:t>）</w:t>
      </w:r>
      <w:r w:rsidRPr="008F1940">
        <w:rPr>
          <w:lang w:eastAsia="zh-TW"/>
        </w:rPr>
        <w:tab/>
      </w:r>
      <w:r w:rsidRPr="008F1940">
        <w:rPr>
          <w:lang w:eastAsia="zh-TW"/>
        </w:rPr>
        <w:t>相關投資所直接使用之固定資產可享用加速折舊、無形資產可加速攤銷。</w:t>
      </w:r>
    </w:p>
    <w:p w:rsidR="00592480" w:rsidRPr="008F1940" w:rsidRDefault="00592480">
      <w:pPr>
        <w:pStyle w:val="19"/>
        <w:ind w:left="1772" w:hanging="591"/>
      </w:pPr>
      <w:r w:rsidRPr="008F1940">
        <w:rPr>
          <w:lang w:eastAsia="zh-TW"/>
        </w:rPr>
        <w:lastRenderedPageBreak/>
        <w:t>（</w:t>
      </w:r>
      <w:r w:rsidRPr="008F1940">
        <w:rPr>
          <w:lang w:eastAsia="zh-TW"/>
        </w:rPr>
        <w:t>3</w:t>
      </w:r>
      <w:r w:rsidRPr="008F1940">
        <w:rPr>
          <w:lang w:eastAsia="zh-TW"/>
        </w:rPr>
        <w:t>）</w:t>
      </w:r>
      <w:r w:rsidRPr="008F1940">
        <w:rPr>
          <w:lang w:eastAsia="zh-TW"/>
        </w:rPr>
        <w:tab/>
      </w:r>
      <w:r w:rsidRPr="008F1940">
        <w:rPr>
          <w:lang w:eastAsia="zh-TW"/>
        </w:rPr>
        <w:t>外國籍納稅人所獲得之股利分配，其所得稅可降至</w:t>
      </w:r>
      <w:r w:rsidRPr="008F1940">
        <w:rPr>
          <w:lang w:eastAsia="zh-TW"/>
        </w:rPr>
        <w:t>10%</w:t>
      </w:r>
      <w:r w:rsidRPr="008F1940">
        <w:rPr>
          <w:lang w:eastAsia="zh-TW"/>
        </w:rPr>
        <w:t>或依相關國家避免雙重課稅協議之更低稅率。</w:t>
      </w:r>
    </w:p>
    <w:p w:rsidR="00592480" w:rsidRPr="008F1940" w:rsidRDefault="00592480">
      <w:pPr>
        <w:pStyle w:val="19"/>
        <w:ind w:left="1772" w:hanging="591"/>
      </w:pPr>
      <w:r w:rsidRPr="008F1940">
        <w:rPr>
          <w:lang w:eastAsia="zh-TW"/>
        </w:rPr>
        <w:t>（</w:t>
      </w:r>
      <w:r w:rsidRPr="008F1940">
        <w:rPr>
          <w:lang w:eastAsia="zh-TW"/>
        </w:rPr>
        <w:t>4</w:t>
      </w:r>
      <w:r w:rsidRPr="008F1940">
        <w:rPr>
          <w:lang w:eastAsia="zh-TW"/>
        </w:rPr>
        <w:t>）</w:t>
      </w:r>
      <w:r w:rsidRPr="008F1940">
        <w:rPr>
          <w:lang w:eastAsia="zh-TW"/>
        </w:rPr>
        <w:tab/>
      </w:r>
      <w:r w:rsidRPr="008F1940">
        <w:rPr>
          <w:lang w:eastAsia="zh-TW"/>
        </w:rPr>
        <w:t>若符合以下條件，</w:t>
      </w:r>
      <w:r w:rsidRPr="008F1940">
        <w:rPr>
          <w:lang w:eastAsia="zh-TW"/>
        </w:rPr>
        <w:t>5</w:t>
      </w:r>
      <w:r w:rsidRPr="008F1940">
        <w:rPr>
          <w:lang w:eastAsia="zh-TW"/>
        </w:rPr>
        <w:t>年之賦稅虧損結轉（</w:t>
      </w:r>
      <w:r w:rsidRPr="008F1940">
        <w:rPr>
          <w:lang w:eastAsia="zh-TW"/>
        </w:rPr>
        <w:t>Tax Loss Carry Forward</w:t>
      </w:r>
      <w:r w:rsidRPr="008F1940">
        <w:rPr>
          <w:lang w:eastAsia="zh-TW"/>
        </w:rPr>
        <w:t>）（</w:t>
      </w:r>
      <w:r w:rsidRPr="008F1940">
        <w:rPr>
          <w:lang w:eastAsia="zh-TW"/>
        </w:rPr>
        <w:t>compensation for loss</w:t>
      </w:r>
      <w:r w:rsidRPr="008F1940">
        <w:rPr>
          <w:lang w:eastAsia="zh-TW"/>
        </w:rPr>
        <w:t>）最高可累積外加至</w:t>
      </w:r>
      <w:r w:rsidRPr="008F1940">
        <w:rPr>
          <w:lang w:eastAsia="zh-TW"/>
        </w:rPr>
        <w:t>10</w:t>
      </w:r>
      <w:r w:rsidRPr="008F1940">
        <w:rPr>
          <w:lang w:eastAsia="zh-TW"/>
        </w:rPr>
        <w:t>年：</w:t>
      </w:r>
    </w:p>
    <w:p w:rsidR="00592480" w:rsidRPr="008F1940" w:rsidRDefault="00592480" w:rsidP="005876F1">
      <w:pPr>
        <w:pStyle w:val="Afff4"/>
        <w:ind w:left="1770" w:hanging="354"/>
      </w:pPr>
      <w:r w:rsidRPr="008F1940">
        <w:t>-</w:t>
      </w:r>
      <w:r w:rsidRPr="008F1940">
        <w:tab/>
      </w:r>
      <w:r w:rsidRPr="008F1940">
        <w:t>外加</w:t>
      </w:r>
      <w:r w:rsidRPr="008F1940">
        <w:t>1</w:t>
      </w:r>
      <w:r w:rsidRPr="008F1940">
        <w:t>年：若相關之投資案進行於工業區或保稅區範圍內。</w:t>
      </w:r>
    </w:p>
    <w:p w:rsidR="00592480" w:rsidRPr="008F1940" w:rsidRDefault="00592480" w:rsidP="005876F1">
      <w:pPr>
        <w:pStyle w:val="Afff4"/>
        <w:ind w:left="1770" w:hanging="354"/>
      </w:pPr>
      <w:r w:rsidRPr="008F1940">
        <w:t>-</w:t>
      </w:r>
      <w:r w:rsidRPr="008F1940">
        <w:tab/>
      </w:r>
      <w:r w:rsidRPr="008F1940">
        <w:t>外加</w:t>
      </w:r>
      <w:r w:rsidRPr="008F1940">
        <w:t>1</w:t>
      </w:r>
      <w:r w:rsidRPr="008F1940">
        <w:t>年：新能源或再生能源產業。</w:t>
      </w:r>
    </w:p>
    <w:p w:rsidR="00592480" w:rsidRPr="008F1940" w:rsidRDefault="00592480" w:rsidP="005876F1">
      <w:pPr>
        <w:pStyle w:val="Afff4"/>
        <w:ind w:left="1770" w:hanging="354"/>
      </w:pPr>
      <w:r w:rsidRPr="008F1940">
        <w:t>-</w:t>
      </w:r>
      <w:r w:rsidRPr="008F1940">
        <w:tab/>
      </w:r>
      <w:r w:rsidRPr="008F1940">
        <w:t>外加</w:t>
      </w:r>
      <w:r w:rsidRPr="008F1940">
        <w:t>1</w:t>
      </w:r>
      <w:r w:rsidRPr="008F1940">
        <w:t>年：若相關之投資需要投注至少</w:t>
      </w:r>
      <w:r w:rsidRPr="008F1940">
        <w:t>Rp. 10.000.000.000</w:t>
      </w:r>
      <w:r w:rsidRPr="008F1940">
        <w:t>（</w:t>
      </w:r>
      <w:r w:rsidRPr="008F1940">
        <w:t>100</w:t>
      </w:r>
      <w:r w:rsidRPr="008F1940">
        <w:t>億印尼盾）（約</w:t>
      </w:r>
      <w:r w:rsidRPr="008F1940">
        <w:t>70</w:t>
      </w:r>
      <w:r w:rsidRPr="008F1940">
        <w:t>萬美元）來建設社會經濟基本設施。</w:t>
      </w:r>
    </w:p>
    <w:p w:rsidR="00592480" w:rsidRPr="008F1940" w:rsidRDefault="00592480" w:rsidP="005876F1">
      <w:pPr>
        <w:pStyle w:val="Afff4"/>
        <w:ind w:left="1770" w:hanging="354"/>
      </w:pPr>
      <w:r w:rsidRPr="008F1940">
        <w:t>-</w:t>
      </w:r>
      <w:r w:rsidRPr="008F1940">
        <w:tab/>
      </w:r>
      <w:r w:rsidRPr="008F1940">
        <w:t>外加</w:t>
      </w:r>
      <w:r w:rsidRPr="008F1940">
        <w:t>1</w:t>
      </w:r>
      <w:r w:rsidRPr="008F1940">
        <w:t>年：公司最慢從</w:t>
      </w:r>
      <w:r w:rsidRPr="008F1940">
        <w:t>2</w:t>
      </w:r>
      <w:r w:rsidRPr="008F1940">
        <w:t>年開始所使用之原料或零件至少</w:t>
      </w:r>
      <w:r w:rsidRPr="008F1940">
        <w:t>70%</w:t>
      </w:r>
      <w:r w:rsidRPr="008F1940">
        <w:t>為國內所生產。（如果第</w:t>
      </w:r>
      <w:r w:rsidRPr="008F1940">
        <w:t>3</w:t>
      </w:r>
      <w:r w:rsidRPr="008F1940">
        <w:t>年才達到</w:t>
      </w:r>
      <w:r w:rsidRPr="008F1940">
        <w:t>70%</w:t>
      </w:r>
      <w:r w:rsidRPr="008F1940">
        <w:t>自製率就不符合條件）</w:t>
      </w:r>
    </w:p>
    <w:p w:rsidR="00592480" w:rsidRPr="008F1940" w:rsidRDefault="00592480" w:rsidP="005876F1">
      <w:pPr>
        <w:pStyle w:val="Afff4"/>
        <w:ind w:left="1770" w:hanging="354"/>
      </w:pPr>
      <w:r w:rsidRPr="008F1940">
        <w:t>-</w:t>
      </w:r>
      <w:r w:rsidRPr="008F1940">
        <w:tab/>
      </w:r>
      <w:r w:rsidRPr="008F1940">
        <w:t>外加</w:t>
      </w:r>
      <w:r w:rsidRPr="008F1940">
        <w:t>1</w:t>
      </w:r>
      <w:r w:rsidRPr="008F1940">
        <w:t>年：連續</w:t>
      </w:r>
      <w:r w:rsidRPr="008F1940">
        <w:t xml:space="preserve">4 </w:t>
      </w:r>
      <w:r w:rsidRPr="008F1940">
        <w:t>年均維持僱用至少</w:t>
      </w:r>
      <w:r w:rsidRPr="008F1940">
        <w:t>300</w:t>
      </w:r>
      <w:r w:rsidRPr="008F1940">
        <w:t>位本國籍員工</w:t>
      </w:r>
    </w:p>
    <w:p w:rsidR="00592480" w:rsidRPr="008F1940" w:rsidRDefault="00592480" w:rsidP="005876F1">
      <w:pPr>
        <w:pStyle w:val="Afff4"/>
        <w:ind w:left="1770" w:hanging="354"/>
      </w:pPr>
      <w:r w:rsidRPr="008F1940">
        <w:t>-</w:t>
      </w:r>
      <w:r w:rsidRPr="008F1940">
        <w:tab/>
      </w:r>
      <w:r w:rsidRPr="008F1940">
        <w:t>外加</w:t>
      </w:r>
      <w:r w:rsidRPr="008F1940">
        <w:t>2</w:t>
      </w:r>
      <w:r w:rsidRPr="008F1940">
        <w:t>年：連續</w:t>
      </w:r>
      <w:r w:rsidRPr="008F1940">
        <w:t>4</w:t>
      </w:r>
      <w:r w:rsidRPr="008F1940">
        <w:t>年均維持僱用至少</w:t>
      </w:r>
      <w:r w:rsidRPr="008F1940">
        <w:t>600</w:t>
      </w:r>
      <w:r w:rsidRPr="008F1940">
        <w:t>位本國籍員工。</w:t>
      </w:r>
    </w:p>
    <w:p w:rsidR="00592480" w:rsidRPr="008F1940" w:rsidRDefault="00592480" w:rsidP="005876F1">
      <w:pPr>
        <w:pStyle w:val="Afff4"/>
        <w:ind w:left="1770" w:hanging="354"/>
      </w:pPr>
      <w:r w:rsidRPr="008F1940">
        <w:t>-</w:t>
      </w:r>
      <w:r w:rsidRPr="008F1940">
        <w:tab/>
      </w:r>
      <w:r w:rsidRPr="008F1940">
        <w:t>外加</w:t>
      </w:r>
      <w:r w:rsidRPr="008F1940">
        <w:t>2</w:t>
      </w:r>
      <w:r w:rsidRPr="008F1940">
        <w:t>年：若公司在產品開發或生產效率付出研究成本與在國內開發從</w:t>
      </w:r>
      <w:r w:rsidRPr="008F1940">
        <w:t>5</w:t>
      </w:r>
      <w:r w:rsidRPr="008F1940">
        <w:t>年期間的資本投資金額至少</w:t>
      </w:r>
      <w:r w:rsidRPr="008F1940">
        <w:rPr>
          <w:rFonts w:eastAsia="Times New Roman"/>
        </w:rPr>
        <w:t xml:space="preserve"> </w:t>
      </w:r>
      <w:r w:rsidRPr="008F1940">
        <w:t>5%</w:t>
      </w:r>
      <w:r w:rsidRPr="008F1940">
        <w:t>。</w:t>
      </w:r>
    </w:p>
    <w:p w:rsidR="00592480" w:rsidRPr="008F1940" w:rsidRDefault="00592480" w:rsidP="005876F1">
      <w:pPr>
        <w:pStyle w:val="Afff4"/>
        <w:ind w:left="1770" w:hanging="354"/>
      </w:pPr>
      <w:r w:rsidRPr="008F1940">
        <w:t>-</w:t>
      </w:r>
      <w:r w:rsidRPr="008F1940">
        <w:tab/>
      </w:r>
      <w:r w:rsidRPr="008F1940">
        <w:t>外加</w:t>
      </w:r>
      <w:r w:rsidRPr="008F1940">
        <w:t>2</w:t>
      </w:r>
      <w:r w:rsidRPr="008F1940">
        <w:t>年：若相關擴大投資之資金來源為稅後收入（</w:t>
      </w:r>
      <w:r w:rsidRPr="008F1940">
        <w:t>Earning After Tax</w:t>
      </w:r>
      <w:r w:rsidRPr="008F1940">
        <w:t>）。</w:t>
      </w:r>
    </w:p>
    <w:p w:rsidR="00592480" w:rsidRPr="008F1940" w:rsidRDefault="00592480" w:rsidP="005876F1">
      <w:pPr>
        <w:pStyle w:val="Afff4"/>
        <w:ind w:left="1770" w:hanging="354"/>
      </w:pPr>
      <w:r w:rsidRPr="008F1940">
        <w:t>-</w:t>
      </w:r>
      <w:r w:rsidRPr="008F1940">
        <w:tab/>
      </w:r>
      <w:r w:rsidRPr="008F1940">
        <w:t>外加</w:t>
      </w:r>
      <w:r w:rsidRPr="008F1940">
        <w:t>2</w:t>
      </w:r>
      <w:r w:rsidRPr="008F1940">
        <w:t>年：若相關投資其銷售總價值至少</w:t>
      </w:r>
      <w:r w:rsidRPr="008F1940">
        <w:t xml:space="preserve">30% </w:t>
      </w:r>
      <w:r w:rsidRPr="008F1940">
        <w:t>為出口。</w:t>
      </w:r>
    </w:p>
    <w:p w:rsidR="00592480" w:rsidRPr="008F1940" w:rsidRDefault="00592480">
      <w:pPr>
        <w:pStyle w:val="affb"/>
      </w:pPr>
      <w:r w:rsidRPr="008F1940">
        <w:rPr>
          <w:lang w:val="en-US"/>
        </w:rPr>
        <w:t>（</w:t>
      </w:r>
      <w:r w:rsidRPr="008F1940">
        <w:t>三</w:t>
      </w:r>
      <w:r w:rsidRPr="008F1940">
        <w:rPr>
          <w:lang w:val="en-US"/>
        </w:rPr>
        <w:t>）</w:t>
      </w:r>
      <w:r w:rsidRPr="008F1940">
        <w:rPr>
          <w:lang w:val="en-US"/>
        </w:rPr>
        <w:tab/>
      </w:r>
      <w:r w:rsidRPr="008F1940">
        <w:t>進口生產用機器及原物料免關稅</w:t>
      </w:r>
      <w:r w:rsidRPr="008F1940">
        <w:rPr>
          <w:lang w:val="en-US"/>
        </w:rPr>
        <w:t>2</w:t>
      </w:r>
      <w:r w:rsidRPr="008F1940">
        <w:t>年</w:t>
      </w:r>
      <w:r w:rsidRPr="008F1940">
        <w:rPr>
          <w:lang w:val="en-US"/>
        </w:rPr>
        <w:t>（</w:t>
      </w:r>
      <w:r w:rsidRPr="008F1940">
        <w:rPr>
          <w:lang w:val="en-US"/>
        </w:rPr>
        <w:t>Masterlist</w:t>
      </w:r>
      <w:r w:rsidRPr="008F1940">
        <w:rPr>
          <w:lang w:val="en-US"/>
        </w:rPr>
        <w:t>）：</w:t>
      </w:r>
    </w:p>
    <w:p w:rsidR="00592480" w:rsidRPr="008F1940" w:rsidRDefault="00592480">
      <w:pPr>
        <w:pStyle w:val="aff6"/>
        <w:ind w:left="1417" w:hanging="472"/>
      </w:pPr>
      <w:r w:rsidRPr="008F1940">
        <w:t>１、法源依據：印尼投資協調委員會</w:t>
      </w:r>
      <w:r w:rsidRPr="008F1940">
        <w:t>BKPM</w:t>
      </w:r>
      <w:r w:rsidRPr="008F1940">
        <w:t>主席</w:t>
      </w:r>
      <w:r w:rsidRPr="008F1940">
        <w:t>2021</w:t>
      </w:r>
      <w:r w:rsidRPr="008F1940">
        <w:t>年第</w:t>
      </w:r>
      <w:r w:rsidRPr="008F1940">
        <w:t>4</w:t>
      </w:r>
      <w:r w:rsidRPr="008F1940">
        <w:t>號主席命令（謹註：</w:t>
      </w:r>
      <w:r w:rsidRPr="008F1940">
        <w:t>BKPM</w:t>
      </w:r>
      <w:r w:rsidRPr="008F1940">
        <w:t>現為印尼投資部，惟該法規名稱仍使用機關舊名）。</w:t>
      </w:r>
    </w:p>
    <w:p w:rsidR="00592480" w:rsidRPr="008F1940" w:rsidRDefault="00592480">
      <w:pPr>
        <w:pStyle w:val="aff6"/>
        <w:ind w:left="1417" w:hanging="472"/>
      </w:pPr>
      <w:r w:rsidRPr="008F1940">
        <w:t>２、優惠內容：</w:t>
      </w:r>
    </w:p>
    <w:p w:rsidR="00592480" w:rsidRPr="008F1940" w:rsidRDefault="00592480">
      <w:pPr>
        <w:pStyle w:val="19"/>
        <w:ind w:left="1772" w:hanging="591"/>
      </w:pPr>
      <w:r w:rsidRPr="008F1940">
        <w:rPr>
          <w:lang w:eastAsia="zh-TW"/>
        </w:rPr>
        <w:t>（</w:t>
      </w:r>
      <w:r w:rsidRPr="008F1940">
        <w:rPr>
          <w:lang w:eastAsia="zh-TW"/>
        </w:rPr>
        <w:t>1</w:t>
      </w:r>
      <w:r w:rsidRPr="008F1940">
        <w:rPr>
          <w:lang w:eastAsia="zh-TW"/>
        </w:rPr>
        <w:t>）</w:t>
      </w:r>
      <w:r w:rsidRPr="008F1940">
        <w:rPr>
          <w:lang w:eastAsia="zh-TW"/>
        </w:rPr>
        <w:tab/>
      </w:r>
      <w:r w:rsidRPr="008F1940">
        <w:rPr>
          <w:lang w:eastAsia="zh-TW"/>
        </w:rPr>
        <w:t>申請核可後，</w:t>
      </w:r>
      <w:r w:rsidRPr="008F1940">
        <w:rPr>
          <w:lang w:eastAsia="zh-TW"/>
        </w:rPr>
        <w:t>2</w:t>
      </w:r>
      <w:r w:rsidRPr="008F1940">
        <w:rPr>
          <w:lang w:eastAsia="zh-TW"/>
        </w:rPr>
        <w:t>年內進口設備須在</w:t>
      </w:r>
      <w:r w:rsidRPr="008F1940">
        <w:rPr>
          <w:lang w:eastAsia="zh-TW"/>
        </w:rPr>
        <w:t>2</w:t>
      </w:r>
      <w:r w:rsidRPr="008F1940">
        <w:rPr>
          <w:lang w:eastAsia="zh-TW"/>
        </w:rPr>
        <w:t>年期限內進口完畢，假如公司已投產，無論是否已滿</w:t>
      </w:r>
      <w:r w:rsidRPr="008F1940">
        <w:rPr>
          <w:lang w:eastAsia="zh-TW"/>
        </w:rPr>
        <w:t>2</w:t>
      </w:r>
      <w:r w:rsidRPr="008F1940">
        <w:rPr>
          <w:lang w:eastAsia="zh-TW"/>
        </w:rPr>
        <w:t>年，</w:t>
      </w:r>
      <w:r w:rsidRPr="008F1940">
        <w:rPr>
          <w:lang w:eastAsia="zh-TW"/>
        </w:rPr>
        <w:t>masterlist</w:t>
      </w:r>
      <w:r w:rsidRPr="008F1940">
        <w:rPr>
          <w:lang w:eastAsia="zh-TW"/>
        </w:rPr>
        <w:t>優惠即失效，進口設備須繳納關稅。假如</w:t>
      </w:r>
      <w:r w:rsidRPr="008F1940">
        <w:rPr>
          <w:lang w:eastAsia="zh-TW"/>
        </w:rPr>
        <w:t>2</w:t>
      </w:r>
      <w:r w:rsidRPr="008F1940">
        <w:rPr>
          <w:lang w:eastAsia="zh-TW"/>
        </w:rPr>
        <w:t>年期滿，且公司尚未投產，符合特定下列投資額門檻者可申請展延：</w:t>
      </w:r>
    </w:p>
    <w:p w:rsidR="00592480" w:rsidRPr="008F1940" w:rsidRDefault="00592480">
      <w:pPr>
        <w:pStyle w:val="19"/>
        <w:ind w:left="1772" w:hanging="591"/>
      </w:pPr>
      <w:r w:rsidRPr="008F1940">
        <w:rPr>
          <w:lang w:eastAsia="zh-TW"/>
        </w:rPr>
        <w:lastRenderedPageBreak/>
        <w:t>（</w:t>
      </w:r>
      <w:r w:rsidRPr="008F1940">
        <w:rPr>
          <w:lang w:eastAsia="zh-TW"/>
        </w:rPr>
        <w:t>2</w:t>
      </w:r>
      <w:r w:rsidRPr="008F1940">
        <w:rPr>
          <w:lang w:eastAsia="zh-TW"/>
        </w:rPr>
        <w:t>）</w:t>
      </w:r>
      <w:r w:rsidRPr="008F1940">
        <w:rPr>
          <w:lang w:eastAsia="zh-TW"/>
        </w:rPr>
        <w:tab/>
      </w:r>
      <w:r w:rsidRPr="008F1940">
        <w:rPr>
          <w:lang w:eastAsia="zh-TW"/>
        </w:rPr>
        <w:t>投資額</w:t>
      </w:r>
      <w:r w:rsidRPr="008F1940">
        <w:rPr>
          <w:lang w:eastAsia="zh-TW"/>
        </w:rPr>
        <w:t>5,000</w:t>
      </w:r>
      <w:r w:rsidRPr="008F1940">
        <w:rPr>
          <w:lang w:eastAsia="zh-TW"/>
        </w:rPr>
        <w:t>億至</w:t>
      </w:r>
      <w:r w:rsidRPr="008F1940">
        <w:rPr>
          <w:lang w:eastAsia="zh-TW"/>
        </w:rPr>
        <w:t>1</w:t>
      </w:r>
      <w:r w:rsidRPr="008F1940">
        <w:rPr>
          <w:lang w:eastAsia="zh-TW"/>
        </w:rPr>
        <w:t>兆印尼盾（約</w:t>
      </w:r>
      <w:r w:rsidRPr="008F1940">
        <w:rPr>
          <w:lang w:eastAsia="zh-TW"/>
        </w:rPr>
        <w:t>3,500</w:t>
      </w:r>
      <w:r w:rsidRPr="008F1940">
        <w:rPr>
          <w:lang w:eastAsia="zh-TW"/>
        </w:rPr>
        <w:t>萬至</w:t>
      </w:r>
      <w:r w:rsidRPr="008F1940">
        <w:rPr>
          <w:lang w:eastAsia="zh-TW"/>
        </w:rPr>
        <w:t>7,000</w:t>
      </w:r>
      <w:r w:rsidRPr="008F1940">
        <w:rPr>
          <w:lang w:eastAsia="zh-TW"/>
        </w:rPr>
        <w:t>萬美元）：可展延</w:t>
      </w:r>
      <w:r w:rsidRPr="008F1940">
        <w:rPr>
          <w:lang w:eastAsia="zh-TW"/>
        </w:rPr>
        <w:t>1</w:t>
      </w:r>
      <w:r w:rsidRPr="008F1940">
        <w:rPr>
          <w:lang w:eastAsia="zh-TW"/>
        </w:rPr>
        <w:t>年。</w:t>
      </w:r>
    </w:p>
    <w:p w:rsidR="00592480" w:rsidRPr="008F1940" w:rsidRDefault="00592480">
      <w:pPr>
        <w:pStyle w:val="19"/>
        <w:ind w:left="1772" w:hanging="591"/>
      </w:pPr>
      <w:r w:rsidRPr="008F1940">
        <w:rPr>
          <w:lang w:eastAsia="zh-TW"/>
        </w:rPr>
        <w:t>（</w:t>
      </w:r>
      <w:r w:rsidRPr="008F1940">
        <w:rPr>
          <w:lang w:eastAsia="zh-TW"/>
        </w:rPr>
        <w:t>3</w:t>
      </w:r>
      <w:r w:rsidRPr="008F1940">
        <w:rPr>
          <w:lang w:eastAsia="zh-TW"/>
        </w:rPr>
        <w:t>）</w:t>
      </w:r>
      <w:r w:rsidRPr="008F1940">
        <w:rPr>
          <w:lang w:eastAsia="zh-TW"/>
        </w:rPr>
        <w:tab/>
      </w:r>
      <w:r w:rsidRPr="008F1940">
        <w:rPr>
          <w:lang w:eastAsia="zh-TW"/>
        </w:rPr>
        <w:t>投資額</w:t>
      </w:r>
      <w:r w:rsidRPr="008F1940">
        <w:rPr>
          <w:lang w:eastAsia="zh-TW"/>
        </w:rPr>
        <w:t>1</w:t>
      </w:r>
      <w:r w:rsidRPr="008F1940">
        <w:rPr>
          <w:lang w:eastAsia="zh-TW"/>
        </w:rPr>
        <w:t>兆至</w:t>
      </w:r>
      <w:r w:rsidRPr="008F1940">
        <w:rPr>
          <w:lang w:eastAsia="zh-TW"/>
        </w:rPr>
        <w:t>5</w:t>
      </w:r>
      <w:r w:rsidRPr="008F1940">
        <w:rPr>
          <w:lang w:eastAsia="zh-TW"/>
        </w:rPr>
        <w:t>兆印尼盾（約</w:t>
      </w:r>
      <w:r w:rsidRPr="008F1940">
        <w:rPr>
          <w:lang w:eastAsia="zh-TW"/>
        </w:rPr>
        <w:t>7,000</w:t>
      </w:r>
      <w:r w:rsidRPr="008F1940">
        <w:rPr>
          <w:lang w:eastAsia="zh-TW"/>
        </w:rPr>
        <w:t>萬美元至</w:t>
      </w:r>
      <w:r w:rsidRPr="008F1940">
        <w:rPr>
          <w:lang w:eastAsia="zh-TW"/>
        </w:rPr>
        <w:t>3</w:t>
      </w:r>
      <w:r w:rsidRPr="008F1940">
        <w:rPr>
          <w:lang w:eastAsia="zh-TW"/>
        </w:rPr>
        <w:t>億</w:t>
      </w:r>
      <w:r w:rsidRPr="008F1940">
        <w:rPr>
          <w:lang w:eastAsia="zh-TW"/>
        </w:rPr>
        <w:t>5,000</w:t>
      </w:r>
      <w:r w:rsidRPr="008F1940">
        <w:rPr>
          <w:lang w:eastAsia="zh-TW"/>
        </w:rPr>
        <w:t>萬美元）：可展延</w:t>
      </w:r>
      <w:r w:rsidRPr="008F1940">
        <w:rPr>
          <w:lang w:eastAsia="zh-TW"/>
        </w:rPr>
        <w:t>2</w:t>
      </w:r>
      <w:r w:rsidRPr="008F1940">
        <w:rPr>
          <w:lang w:eastAsia="zh-TW"/>
        </w:rPr>
        <w:t>次，</w:t>
      </w:r>
      <w:r w:rsidRPr="008F1940">
        <w:rPr>
          <w:lang w:eastAsia="zh-TW"/>
        </w:rPr>
        <w:t>1</w:t>
      </w:r>
      <w:r w:rsidRPr="008F1940">
        <w:rPr>
          <w:lang w:eastAsia="zh-TW"/>
        </w:rPr>
        <w:t>次</w:t>
      </w:r>
      <w:r w:rsidRPr="008F1940">
        <w:rPr>
          <w:lang w:eastAsia="zh-TW"/>
        </w:rPr>
        <w:t>1</w:t>
      </w:r>
      <w:r w:rsidRPr="008F1940">
        <w:rPr>
          <w:lang w:eastAsia="zh-TW"/>
        </w:rPr>
        <w:t>年。</w:t>
      </w:r>
    </w:p>
    <w:p w:rsidR="00592480" w:rsidRPr="008F1940" w:rsidRDefault="00592480">
      <w:pPr>
        <w:pStyle w:val="19"/>
        <w:ind w:left="1772" w:hanging="591"/>
      </w:pPr>
      <w:r w:rsidRPr="008F1940">
        <w:rPr>
          <w:lang w:eastAsia="zh-TW"/>
        </w:rPr>
        <w:t>（</w:t>
      </w:r>
      <w:r w:rsidRPr="008F1940">
        <w:rPr>
          <w:lang w:eastAsia="zh-TW"/>
        </w:rPr>
        <w:t>4</w:t>
      </w:r>
      <w:r w:rsidRPr="008F1940">
        <w:rPr>
          <w:lang w:eastAsia="zh-TW"/>
        </w:rPr>
        <w:t>）</w:t>
      </w:r>
      <w:r w:rsidRPr="008F1940">
        <w:rPr>
          <w:lang w:eastAsia="zh-TW"/>
        </w:rPr>
        <w:tab/>
      </w:r>
      <w:r w:rsidRPr="008F1940">
        <w:rPr>
          <w:lang w:eastAsia="zh-TW"/>
        </w:rPr>
        <w:t>投資額</w:t>
      </w:r>
      <w:r w:rsidRPr="008F1940">
        <w:rPr>
          <w:lang w:eastAsia="zh-TW"/>
        </w:rPr>
        <w:t>5</w:t>
      </w:r>
      <w:r w:rsidRPr="008F1940">
        <w:rPr>
          <w:lang w:eastAsia="zh-TW"/>
        </w:rPr>
        <w:t>兆印尼盾（</w:t>
      </w:r>
      <w:r w:rsidRPr="008F1940">
        <w:rPr>
          <w:lang w:eastAsia="zh-TW"/>
        </w:rPr>
        <w:t>3</w:t>
      </w:r>
      <w:r w:rsidRPr="008F1940">
        <w:rPr>
          <w:lang w:eastAsia="zh-TW"/>
        </w:rPr>
        <w:t>億</w:t>
      </w:r>
      <w:r w:rsidRPr="008F1940">
        <w:rPr>
          <w:lang w:eastAsia="zh-TW"/>
        </w:rPr>
        <w:t>5,000</w:t>
      </w:r>
      <w:r w:rsidRPr="008F1940">
        <w:rPr>
          <w:lang w:eastAsia="zh-TW"/>
        </w:rPr>
        <w:t>萬美元）以上：可展延最多</w:t>
      </w:r>
      <w:r w:rsidRPr="008F1940">
        <w:rPr>
          <w:lang w:eastAsia="zh-TW"/>
        </w:rPr>
        <w:t>5</w:t>
      </w:r>
      <w:r w:rsidRPr="008F1940">
        <w:rPr>
          <w:lang w:eastAsia="zh-TW"/>
        </w:rPr>
        <w:t>年。</w:t>
      </w:r>
    </w:p>
    <w:p w:rsidR="00592480" w:rsidRPr="008F1940" w:rsidRDefault="00592480">
      <w:pPr>
        <w:pStyle w:val="19"/>
        <w:ind w:left="1772" w:hanging="591"/>
      </w:pPr>
      <w:r w:rsidRPr="008F1940">
        <w:rPr>
          <w:lang w:eastAsia="zh-TW"/>
        </w:rPr>
        <w:t>（</w:t>
      </w:r>
      <w:r w:rsidRPr="008F1940">
        <w:rPr>
          <w:lang w:eastAsia="zh-TW"/>
        </w:rPr>
        <w:t>5</w:t>
      </w:r>
      <w:r w:rsidRPr="008F1940">
        <w:rPr>
          <w:lang w:eastAsia="zh-TW"/>
        </w:rPr>
        <w:t>）</w:t>
      </w:r>
      <w:r w:rsidRPr="008F1940">
        <w:rPr>
          <w:lang w:eastAsia="zh-TW"/>
        </w:rPr>
        <w:tab/>
      </w:r>
      <w:r w:rsidRPr="008F1940">
        <w:rPr>
          <w:lang w:eastAsia="zh-TW"/>
        </w:rPr>
        <w:t>如果公司內至少</w:t>
      </w:r>
      <w:r w:rsidRPr="008F1940">
        <w:rPr>
          <w:lang w:eastAsia="zh-TW"/>
        </w:rPr>
        <w:t>30%</w:t>
      </w:r>
      <w:r w:rsidRPr="008F1940">
        <w:rPr>
          <w:lang w:eastAsia="zh-TW"/>
        </w:rPr>
        <w:t>生產設備為印尼製造，</w:t>
      </w:r>
      <w:r w:rsidRPr="008F1940">
        <w:rPr>
          <w:lang w:eastAsia="zh-TW"/>
        </w:rPr>
        <w:t>4</w:t>
      </w:r>
      <w:r w:rsidRPr="008F1940">
        <w:rPr>
          <w:lang w:eastAsia="zh-TW"/>
        </w:rPr>
        <w:t>年內進口原物料免關稅。如果生產設備國產化率未達</w:t>
      </w:r>
      <w:r w:rsidRPr="008F1940">
        <w:rPr>
          <w:lang w:eastAsia="zh-TW"/>
        </w:rPr>
        <w:t>30%</w:t>
      </w:r>
      <w:r w:rsidRPr="008F1940">
        <w:rPr>
          <w:lang w:eastAsia="zh-TW"/>
        </w:rPr>
        <w:t>，則該公司</w:t>
      </w:r>
      <w:r w:rsidRPr="008F1940">
        <w:rPr>
          <w:lang w:eastAsia="zh-TW"/>
        </w:rPr>
        <w:t>2</w:t>
      </w:r>
      <w:r w:rsidRPr="008F1940">
        <w:rPr>
          <w:lang w:eastAsia="zh-TW"/>
        </w:rPr>
        <w:t>年內進口原物料免關稅。期滿可延長，但最多只能延長</w:t>
      </w:r>
      <w:r w:rsidRPr="008F1940">
        <w:rPr>
          <w:lang w:eastAsia="zh-TW"/>
        </w:rPr>
        <w:t>1</w:t>
      </w:r>
      <w:r w:rsidRPr="008F1940">
        <w:rPr>
          <w:lang w:eastAsia="zh-TW"/>
        </w:rPr>
        <w:t>年。</w:t>
      </w:r>
    </w:p>
    <w:p w:rsidR="00592480" w:rsidRPr="008F1940" w:rsidRDefault="00592480">
      <w:pPr>
        <w:pStyle w:val="aff6"/>
        <w:ind w:left="1417" w:hanging="472"/>
      </w:pPr>
      <w:r w:rsidRPr="008F1940">
        <w:t>３、適用條件：</w:t>
      </w:r>
    </w:p>
    <w:p w:rsidR="00592480" w:rsidRPr="008F1940" w:rsidRDefault="00592480">
      <w:pPr>
        <w:pStyle w:val="19"/>
        <w:ind w:left="1772" w:hanging="591"/>
      </w:pPr>
      <w:r w:rsidRPr="008F1940">
        <w:rPr>
          <w:lang w:val="en-US"/>
        </w:rPr>
        <w:t>（</w:t>
      </w:r>
      <w:r w:rsidRPr="008F1940">
        <w:rPr>
          <w:lang w:val="en-US"/>
        </w:rPr>
        <w:t>1</w:t>
      </w:r>
      <w:r w:rsidRPr="008F1940">
        <w:rPr>
          <w:lang w:val="en-US"/>
        </w:rPr>
        <w:t>）</w:t>
      </w:r>
      <w:r w:rsidRPr="008F1940">
        <w:rPr>
          <w:lang w:val="en-US"/>
        </w:rPr>
        <w:tab/>
      </w:r>
      <w:r w:rsidRPr="008F1940">
        <w:t>新設公司</w:t>
      </w:r>
      <w:r w:rsidRPr="008F1940">
        <w:rPr>
          <w:lang w:val="en-US"/>
        </w:rPr>
        <w:t>：</w:t>
      </w:r>
      <w:r w:rsidRPr="008F1940">
        <w:t>外資到印尼投資必須要先依印尼法律成立公司</w:t>
      </w:r>
      <w:r w:rsidRPr="008F1940">
        <w:rPr>
          <w:lang w:val="en-US"/>
        </w:rPr>
        <w:t>，</w:t>
      </w:r>
      <w:r w:rsidRPr="008F1940">
        <w:t>取得公司登記號碼</w:t>
      </w:r>
      <w:r w:rsidRPr="008F1940">
        <w:rPr>
          <w:lang w:val="en-US"/>
        </w:rPr>
        <w:t>（</w:t>
      </w:r>
      <w:r w:rsidRPr="008F1940">
        <w:rPr>
          <w:lang w:val="en-US"/>
        </w:rPr>
        <w:t>NIB</w:t>
      </w:r>
      <w:r w:rsidRPr="008F1940">
        <w:rPr>
          <w:lang w:val="en-US"/>
        </w:rPr>
        <w:t>）</w:t>
      </w:r>
      <w:r w:rsidRPr="008F1940">
        <w:t>並同時取得進口執照</w:t>
      </w:r>
      <w:r w:rsidRPr="008F1940">
        <w:rPr>
          <w:lang w:val="en-US"/>
        </w:rPr>
        <w:t>（</w:t>
      </w:r>
      <w:r w:rsidRPr="008F1940">
        <w:rPr>
          <w:lang w:val="en-US"/>
        </w:rPr>
        <w:t>Angka Pengenal Importir / API</w:t>
      </w:r>
      <w:r w:rsidRPr="008F1940">
        <w:rPr>
          <w:lang w:val="en-US"/>
        </w:rPr>
        <w:t>）</w:t>
      </w:r>
      <w:r w:rsidRPr="008F1940">
        <w:t>及海關編碼</w:t>
      </w:r>
      <w:r w:rsidRPr="008F1940">
        <w:rPr>
          <w:lang w:val="en-US"/>
        </w:rPr>
        <w:t>，</w:t>
      </w:r>
      <w:r w:rsidRPr="008F1940">
        <w:t>最後申請</w:t>
      </w:r>
      <w:r w:rsidRPr="008F1940">
        <w:rPr>
          <w:lang w:val="en-US"/>
        </w:rPr>
        <w:t>MasterList</w:t>
      </w:r>
      <w:r w:rsidRPr="008F1940">
        <w:rPr>
          <w:lang w:val="en-US"/>
        </w:rPr>
        <w:t>（</w:t>
      </w:r>
      <w:r w:rsidRPr="008F1940">
        <w:t>須詳細列出擬進口的機器設備及原料</w:t>
      </w:r>
      <w:r w:rsidRPr="008F1940">
        <w:rPr>
          <w:lang w:val="en-US"/>
        </w:rPr>
        <w:t>）</w:t>
      </w:r>
      <w:r w:rsidRPr="008F1940">
        <w:t>。</w:t>
      </w:r>
      <w:r w:rsidRPr="008F1940">
        <w:rPr>
          <w:lang w:eastAsia="zh-TW"/>
        </w:rPr>
        <w:t>若文件備齊，印尼投資部將請申請人至該部面談，詢問技術、機器配置等問題，確認申請文件完備後，原則上</w:t>
      </w:r>
      <w:r w:rsidRPr="008F1940">
        <w:rPr>
          <w:lang w:eastAsia="zh-TW"/>
        </w:rPr>
        <w:t>7</w:t>
      </w:r>
      <w:r w:rsidRPr="008F1940">
        <w:rPr>
          <w:lang w:eastAsia="zh-TW"/>
        </w:rPr>
        <w:t>個工作天可獲核發。</w:t>
      </w:r>
    </w:p>
    <w:p w:rsidR="00592480" w:rsidRPr="008F1940" w:rsidRDefault="00592480">
      <w:pPr>
        <w:pStyle w:val="19"/>
        <w:ind w:left="1772" w:hanging="591"/>
      </w:pPr>
      <w:r w:rsidRPr="008F1940">
        <w:rPr>
          <w:lang w:eastAsia="zh-TW"/>
        </w:rPr>
        <w:t>（</w:t>
      </w:r>
      <w:r w:rsidRPr="008F1940">
        <w:rPr>
          <w:lang w:eastAsia="zh-TW"/>
        </w:rPr>
        <w:t>2</w:t>
      </w:r>
      <w:r w:rsidRPr="008F1940">
        <w:rPr>
          <w:lang w:eastAsia="zh-TW"/>
        </w:rPr>
        <w:t>）</w:t>
      </w:r>
      <w:r w:rsidRPr="008F1940">
        <w:rPr>
          <w:lang w:eastAsia="zh-TW"/>
        </w:rPr>
        <w:tab/>
      </w:r>
      <w:r w:rsidRPr="008F1940">
        <w:rPr>
          <w:lang w:eastAsia="zh-TW"/>
        </w:rPr>
        <w:t>現有公司擴大投資計畫者，亦須向投資部登記，亦可同步提出申請進口設備及材料免關稅。</w:t>
      </w:r>
    </w:p>
    <w:p w:rsidR="00592480" w:rsidRPr="008F1940" w:rsidRDefault="00592480">
      <w:pPr>
        <w:pStyle w:val="19"/>
        <w:ind w:left="1772" w:hanging="591"/>
      </w:pPr>
      <w:r w:rsidRPr="008F1940">
        <w:rPr>
          <w:lang w:eastAsia="zh-TW"/>
        </w:rPr>
        <w:t>（</w:t>
      </w:r>
      <w:r w:rsidRPr="008F1940">
        <w:rPr>
          <w:lang w:eastAsia="zh-TW"/>
        </w:rPr>
        <w:t>3</w:t>
      </w:r>
      <w:r w:rsidRPr="008F1940">
        <w:rPr>
          <w:lang w:eastAsia="zh-TW"/>
        </w:rPr>
        <w:t>）</w:t>
      </w:r>
      <w:r w:rsidRPr="008F1940">
        <w:rPr>
          <w:lang w:eastAsia="zh-TW"/>
        </w:rPr>
        <w:tab/>
      </w:r>
      <w:r w:rsidRPr="008F1940">
        <w:rPr>
          <w:lang w:eastAsia="zh-TW"/>
        </w:rPr>
        <w:t>無論新公司或現有公司的增資計畫，均須與印尼中小企業合作。</w:t>
      </w:r>
    </w:p>
    <w:p w:rsidR="00592480" w:rsidRPr="008F1940" w:rsidRDefault="00592480">
      <w:pPr>
        <w:pStyle w:val="affb"/>
      </w:pPr>
      <w:r w:rsidRPr="008F1940">
        <w:rPr>
          <w:lang w:eastAsia="zh-TW"/>
        </w:rPr>
        <w:t>（四）</w:t>
      </w:r>
      <w:r w:rsidRPr="008F1940">
        <w:rPr>
          <w:lang w:eastAsia="zh-TW"/>
        </w:rPr>
        <w:tab/>
      </w:r>
      <w:r w:rsidRPr="008F1940">
        <w:rPr>
          <w:lang w:eastAsia="zh-TW"/>
        </w:rPr>
        <w:t>「超級減稅方案（</w:t>
      </w:r>
      <w:r w:rsidRPr="008F1940">
        <w:rPr>
          <w:lang w:eastAsia="zh-TW"/>
        </w:rPr>
        <w:t>Super Deduction</w:t>
      </w:r>
      <w:r w:rsidRPr="008F1940">
        <w:rPr>
          <w:lang w:eastAsia="zh-TW"/>
        </w:rPr>
        <w:t>）」：</w:t>
      </w:r>
      <w:r w:rsidRPr="008F1940">
        <w:rPr>
          <w:rFonts w:eastAsia="Times New Roman"/>
          <w:lang w:eastAsia="zh-TW"/>
        </w:rPr>
        <w:t xml:space="preserve"> </w:t>
      </w:r>
    </w:p>
    <w:p w:rsidR="00592480" w:rsidRPr="008F1940" w:rsidRDefault="00592480">
      <w:pPr>
        <w:pStyle w:val="aff6"/>
        <w:ind w:left="1417" w:hanging="472"/>
      </w:pPr>
      <w:r w:rsidRPr="008F1940">
        <w:t>１、法源依據：印尼政府於</w:t>
      </w:r>
      <w:r w:rsidRPr="008F1940">
        <w:t>2019</w:t>
      </w:r>
      <w:r w:rsidRPr="008F1940">
        <w:t>年</w:t>
      </w:r>
      <w:r w:rsidRPr="008F1940">
        <w:t>6</w:t>
      </w:r>
      <w:r w:rsidRPr="008F1940">
        <w:t>月</w:t>
      </w:r>
      <w:r w:rsidRPr="008F1940">
        <w:t>26</w:t>
      </w:r>
      <w:r w:rsidRPr="008F1940">
        <w:t>日公布並實施</w:t>
      </w:r>
      <w:r w:rsidRPr="008F1940">
        <w:t>2019</w:t>
      </w:r>
      <w:r w:rsidRPr="008F1940">
        <w:t>年第</w:t>
      </w:r>
      <w:r w:rsidRPr="008F1940">
        <w:t>45</w:t>
      </w:r>
      <w:r w:rsidRPr="008F1940">
        <w:t>號總統令「超級減稅方案（</w:t>
      </w:r>
      <w:r w:rsidRPr="008F1940">
        <w:t>Super Deduction</w:t>
      </w:r>
      <w:r w:rsidRPr="008F1940">
        <w:t>）」，印尼財政部並據以於</w:t>
      </w:r>
      <w:r w:rsidRPr="008F1940">
        <w:t>2020</w:t>
      </w:r>
      <w:r w:rsidRPr="008F1940">
        <w:t>年陸續頒布實施第</w:t>
      </w:r>
      <w:r w:rsidRPr="008F1940">
        <w:t>16</w:t>
      </w:r>
      <w:r w:rsidRPr="008F1940">
        <w:t>、</w:t>
      </w:r>
      <w:r w:rsidRPr="008F1940">
        <w:t>128</w:t>
      </w:r>
      <w:r w:rsidRPr="008F1940">
        <w:t>及</w:t>
      </w:r>
      <w:r w:rsidRPr="008F1940">
        <w:t>153</w:t>
      </w:r>
      <w:r w:rsidRPr="008F1940">
        <w:t>號部長令，做為相關施行細則。</w:t>
      </w:r>
    </w:p>
    <w:p w:rsidR="00592480" w:rsidRPr="008F1940" w:rsidRDefault="00592480">
      <w:pPr>
        <w:pStyle w:val="aff6"/>
        <w:ind w:left="1417" w:hanging="472"/>
      </w:pPr>
      <w:r w:rsidRPr="008F1940">
        <w:t>２、優惠內容：企業在資本財、人才培訓和研發項目上之花費可抵減企業所得（減少企業所得稅稅基）。要點分述如下，並摘要如下附表：</w:t>
      </w:r>
    </w:p>
    <w:p w:rsidR="00592480" w:rsidRPr="008F1940" w:rsidRDefault="00592480">
      <w:pPr>
        <w:pStyle w:val="afff1"/>
        <w:spacing w:before="257"/>
      </w:pPr>
      <w:r w:rsidRPr="008F1940">
        <w:lastRenderedPageBreak/>
        <w:t>附表：超級減稅方案（Super Deduction）</w:t>
      </w:r>
    </w:p>
    <w:tbl>
      <w:tblPr>
        <w:tblW w:w="5000" w:type="pct"/>
        <w:tblLayout w:type="fixed"/>
        <w:tblLook w:val="0000" w:firstRow="0" w:lastRow="0" w:firstColumn="0" w:lastColumn="0" w:noHBand="0" w:noVBand="0"/>
      </w:tblPr>
      <w:tblGrid>
        <w:gridCol w:w="1518"/>
        <w:gridCol w:w="1523"/>
        <w:gridCol w:w="986"/>
        <w:gridCol w:w="1947"/>
        <w:gridCol w:w="2750"/>
      </w:tblGrid>
      <w:tr w:rsidR="008F1940" w:rsidRPr="008F1940">
        <w:trPr>
          <w:trHeight w:val="1022"/>
        </w:trPr>
        <w:tc>
          <w:tcPr>
            <w:tcW w:w="1479"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2019</w:t>
            </w:r>
            <w:r w:rsidRPr="008F1940">
              <w:t>年第</w:t>
            </w:r>
            <w:r w:rsidRPr="008F1940">
              <w:t>45</w:t>
            </w:r>
            <w:r w:rsidRPr="008F1940">
              <w:t>號政府條例中之條款</w:t>
            </w:r>
          </w:p>
        </w:tc>
        <w:tc>
          <w:tcPr>
            <w:tcW w:w="1483"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lang w:eastAsia="zh-CN"/>
              </w:rPr>
              <w:t>投資項目</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lang w:eastAsia="zh-CN"/>
              </w:rPr>
              <w:t>比例</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lang w:eastAsia="zh-CN"/>
              </w:rPr>
              <w:t>抵免</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lang w:eastAsia="zh-CN"/>
              </w:rPr>
              <w:t>施行細則</w:t>
            </w:r>
          </w:p>
        </w:tc>
      </w:tr>
      <w:tr w:rsidR="008F1940" w:rsidRPr="008F1940">
        <w:tc>
          <w:tcPr>
            <w:tcW w:w="1479"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lang w:eastAsia="zh-CN"/>
              </w:rPr>
              <w:t>29A</w:t>
            </w:r>
          </w:p>
        </w:tc>
        <w:tc>
          <w:tcPr>
            <w:tcW w:w="1483"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有形固定資產（針對勞力密集產業）</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lang w:eastAsia="zh-CN"/>
              </w:rPr>
              <w:t>投資額</w:t>
            </w:r>
            <w:r w:rsidRPr="008F1940">
              <w:rPr>
                <w:lang w:eastAsia="zh-CN"/>
              </w:rPr>
              <w:t>60%</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lang w:eastAsia="zh-CN"/>
              </w:rPr>
              <w:t>抵減企業所得（</w:t>
            </w:r>
            <w:r w:rsidRPr="008F1940">
              <w:rPr>
                <w:lang w:eastAsia="zh-CN"/>
              </w:rPr>
              <w:t>net income</w:t>
            </w:r>
            <w:r w:rsidRPr="008F1940">
              <w:rPr>
                <w:lang w:eastAsia="zh-CN"/>
              </w:rPr>
              <w:t>）</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2020</w:t>
            </w:r>
            <w:r w:rsidRPr="008F1940">
              <w:t>年</w:t>
            </w:r>
            <w:r w:rsidRPr="008F1940">
              <w:t>3</w:t>
            </w:r>
            <w:r w:rsidRPr="008F1940">
              <w:t>月</w:t>
            </w:r>
            <w:r w:rsidRPr="008F1940">
              <w:t>9</w:t>
            </w:r>
            <w:r w:rsidRPr="008F1940">
              <w:t>日公布實施第</w:t>
            </w:r>
            <w:r w:rsidRPr="008F1940">
              <w:t>16</w:t>
            </w:r>
            <w:r w:rsidRPr="008F1940">
              <w:t>號財政部長令</w:t>
            </w:r>
          </w:p>
        </w:tc>
      </w:tr>
      <w:tr w:rsidR="008F1940" w:rsidRPr="008F1940">
        <w:tc>
          <w:tcPr>
            <w:tcW w:w="1479"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lang w:eastAsia="zh-CN"/>
              </w:rPr>
              <w:t>29B</w:t>
            </w:r>
          </w:p>
        </w:tc>
        <w:tc>
          <w:tcPr>
            <w:tcW w:w="1483"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lang w:eastAsia="zh-CN"/>
              </w:rPr>
              <w:t>職業訓練</w:t>
            </w:r>
            <w:r w:rsidRPr="008F1940">
              <w:rPr>
                <w:lang w:eastAsia="zh-CN"/>
              </w:rPr>
              <w:t>/</w:t>
            </w:r>
            <w:r w:rsidRPr="008F1940">
              <w:rPr>
                <w:lang w:eastAsia="zh-CN"/>
              </w:rPr>
              <w:t>人才培訓</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lang w:eastAsia="zh-CN"/>
              </w:rPr>
              <w:t>投資額</w:t>
            </w:r>
            <w:r w:rsidRPr="008F1940">
              <w:rPr>
                <w:lang w:eastAsia="zh-CN"/>
              </w:rPr>
              <w:t>200%</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lang w:eastAsia="zh-CN"/>
              </w:rPr>
              <w:t>抵減企業所得（</w:t>
            </w:r>
            <w:r w:rsidRPr="008F1940">
              <w:rPr>
                <w:lang w:eastAsia="zh-CN"/>
              </w:rPr>
              <w:t>gross income</w:t>
            </w:r>
            <w:r w:rsidRPr="008F1940">
              <w:rPr>
                <w:lang w:eastAsia="zh-CN"/>
              </w:rPr>
              <w:t>）</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2019</w:t>
            </w:r>
            <w:r w:rsidRPr="008F1940">
              <w:t>年</w:t>
            </w:r>
            <w:r w:rsidRPr="008F1940">
              <w:t>9</w:t>
            </w:r>
            <w:r w:rsidRPr="008F1940">
              <w:t>月</w:t>
            </w:r>
            <w:r w:rsidRPr="008F1940">
              <w:t>9</w:t>
            </w:r>
            <w:r w:rsidRPr="008F1940">
              <w:t>日頒布實施財政部第</w:t>
            </w:r>
            <w:r w:rsidRPr="008F1940">
              <w:t>128</w:t>
            </w:r>
            <w:r w:rsidRPr="008F1940">
              <w:t>號部長令</w:t>
            </w:r>
          </w:p>
        </w:tc>
      </w:tr>
      <w:tr w:rsidR="00592480" w:rsidRPr="008F1940">
        <w:tc>
          <w:tcPr>
            <w:tcW w:w="1479"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lang w:eastAsia="zh-CN"/>
              </w:rPr>
              <w:t>29C</w:t>
            </w:r>
          </w:p>
        </w:tc>
        <w:tc>
          <w:tcPr>
            <w:tcW w:w="1483"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lang w:eastAsia="zh-CN"/>
              </w:rPr>
              <w:t>研發</w:t>
            </w:r>
          </w:p>
        </w:tc>
        <w:tc>
          <w:tcPr>
            <w:tcW w:w="960"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lang w:eastAsia="zh-CN"/>
              </w:rPr>
              <w:t>投資額</w:t>
            </w:r>
            <w:r w:rsidRPr="008F1940">
              <w:rPr>
                <w:lang w:eastAsia="zh-CN"/>
              </w:rPr>
              <w:t>300%</w:t>
            </w:r>
          </w:p>
        </w:tc>
        <w:tc>
          <w:tcPr>
            <w:tcW w:w="189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lang w:eastAsia="zh-CN"/>
              </w:rPr>
              <w:t>抵減企業所得（</w:t>
            </w:r>
            <w:r w:rsidRPr="008F1940">
              <w:rPr>
                <w:lang w:eastAsia="zh-CN"/>
              </w:rPr>
              <w:t>gross income</w:t>
            </w:r>
            <w:r w:rsidRPr="008F1940">
              <w:rPr>
                <w:lang w:eastAsia="zh-CN"/>
              </w:rPr>
              <w:t>）</w:t>
            </w:r>
          </w:p>
        </w:tc>
        <w:tc>
          <w:tcPr>
            <w:tcW w:w="2678"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2020</w:t>
            </w:r>
            <w:r w:rsidRPr="008F1940">
              <w:t>年</w:t>
            </w:r>
            <w:r w:rsidRPr="008F1940">
              <w:t>10</w:t>
            </w:r>
            <w:r w:rsidRPr="008F1940">
              <w:t>月</w:t>
            </w:r>
            <w:r w:rsidRPr="008F1940">
              <w:t>9</w:t>
            </w:r>
            <w:r w:rsidRPr="008F1940">
              <w:t>日頒布實施財政部第</w:t>
            </w:r>
            <w:r w:rsidRPr="008F1940">
              <w:t>153</w:t>
            </w:r>
            <w:r w:rsidRPr="008F1940">
              <w:t>號部長令</w:t>
            </w:r>
          </w:p>
        </w:tc>
      </w:tr>
    </w:tbl>
    <w:p w:rsidR="00592480" w:rsidRPr="008F1940" w:rsidRDefault="00592480">
      <w:pPr>
        <w:pStyle w:val="aff6"/>
        <w:ind w:left="1417" w:hanging="472"/>
      </w:pPr>
    </w:p>
    <w:p w:rsidR="00592480" w:rsidRPr="008F1940" w:rsidRDefault="00592480">
      <w:pPr>
        <w:pStyle w:val="aff6"/>
        <w:ind w:left="1417" w:hanging="472"/>
      </w:pPr>
      <w:r w:rsidRPr="008F1940">
        <w:t>３、勞力密集產業之資本財投資誘因實施方式</w:t>
      </w:r>
    </w:p>
    <w:p w:rsidR="00592480" w:rsidRPr="008F1940" w:rsidRDefault="00592480">
      <w:pPr>
        <w:pStyle w:val="19"/>
        <w:ind w:left="1772" w:hanging="591"/>
      </w:pPr>
      <w:r w:rsidRPr="008F1940">
        <w:rPr>
          <w:lang w:eastAsia="zh-TW"/>
        </w:rPr>
        <w:t>（</w:t>
      </w:r>
      <w:r w:rsidRPr="008F1940">
        <w:rPr>
          <w:lang w:eastAsia="zh-TW"/>
        </w:rPr>
        <w:t>1</w:t>
      </w:r>
      <w:r w:rsidRPr="008F1940">
        <w:rPr>
          <w:lang w:eastAsia="zh-TW"/>
        </w:rPr>
        <w:t>）</w:t>
      </w:r>
      <w:r w:rsidRPr="008F1940">
        <w:rPr>
          <w:lang w:eastAsia="zh-TW"/>
        </w:rPr>
        <w:tab/>
      </w:r>
      <w:r w:rsidRPr="008F1940">
        <w:rPr>
          <w:lang w:eastAsia="zh-TW"/>
        </w:rPr>
        <w:t>法規依據：</w:t>
      </w:r>
      <w:r w:rsidRPr="008F1940">
        <w:rPr>
          <w:lang w:eastAsia="zh-TW"/>
        </w:rPr>
        <w:t>2019</w:t>
      </w:r>
      <w:r w:rsidRPr="008F1940">
        <w:rPr>
          <w:lang w:eastAsia="zh-TW"/>
        </w:rPr>
        <w:t>年第</w:t>
      </w:r>
      <w:r w:rsidRPr="008F1940">
        <w:rPr>
          <w:lang w:eastAsia="zh-TW"/>
        </w:rPr>
        <w:t>45</w:t>
      </w:r>
      <w:r w:rsidRPr="008F1940">
        <w:rPr>
          <w:lang w:eastAsia="zh-TW"/>
        </w:rPr>
        <w:t>號政府條例第</w:t>
      </w:r>
      <w:r w:rsidRPr="008F1940">
        <w:rPr>
          <w:lang w:eastAsia="zh-TW"/>
        </w:rPr>
        <w:t>29A</w:t>
      </w:r>
      <w:r w:rsidRPr="008F1940">
        <w:rPr>
          <w:lang w:eastAsia="zh-TW"/>
        </w:rPr>
        <w:t>條、財政部</w:t>
      </w:r>
      <w:r w:rsidRPr="008F1940">
        <w:rPr>
          <w:lang w:eastAsia="zh-TW"/>
        </w:rPr>
        <w:t>2020</w:t>
      </w:r>
      <w:r w:rsidRPr="008F1940">
        <w:rPr>
          <w:lang w:eastAsia="zh-TW"/>
        </w:rPr>
        <w:t>年第</w:t>
      </w:r>
      <w:r w:rsidRPr="008F1940">
        <w:rPr>
          <w:lang w:eastAsia="zh-TW"/>
        </w:rPr>
        <w:t>16</w:t>
      </w:r>
      <w:r w:rsidRPr="008F1940">
        <w:rPr>
          <w:lang w:eastAsia="zh-TW"/>
        </w:rPr>
        <w:t>號部長令。</w:t>
      </w:r>
    </w:p>
    <w:p w:rsidR="00592480" w:rsidRPr="008F1940" w:rsidRDefault="00592480" w:rsidP="001235E9">
      <w:pPr>
        <w:pStyle w:val="19"/>
        <w:ind w:left="1772" w:hanging="591"/>
        <w:rPr>
          <w:rFonts w:eastAsia="DengXian"/>
        </w:rPr>
      </w:pPr>
      <w:r w:rsidRPr="008F1940">
        <w:rPr>
          <w:lang w:eastAsia="zh-TW"/>
        </w:rPr>
        <w:t>（</w:t>
      </w:r>
      <w:r w:rsidRPr="008F1940">
        <w:rPr>
          <w:lang w:eastAsia="zh-TW"/>
        </w:rPr>
        <w:t>2</w:t>
      </w:r>
      <w:r w:rsidRPr="008F1940">
        <w:rPr>
          <w:lang w:eastAsia="zh-TW"/>
        </w:rPr>
        <w:t>）</w:t>
      </w:r>
      <w:r w:rsidRPr="008F1940">
        <w:rPr>
          <w:lang w:eastAsia="zh-TW"/>
        </w:rPr>
        <w:tab/>
      </w:r>
      <w:r w:rsidRPr="008F1940">
        <w:rPr>
          <w:lang w:eastAsia="zh-TW"/>
        </w:rPr>
        <w:t>適用條件：符合</w:t>
      </w:r>
      <w:r w:rsidRPr="008F1940">
        <w:rPr>
          <w:lang w:eastAsia="zh-TW"/>
        </w:rPr>
        <w:t>2019</w:t>
      </w:r>
      <w:r w:rsidRPr="008F1940">
        <w:rPr>
          <w:lang w:eastAsia="zh-TW"/>
        </w:rPr>
        <w:t>年第</w:t>
      </w:r>
      <w:r w:rsidRPr="008F1940">
        <w:rPr>
          <w:lang w:eastAsia="zh-TW"/>
        </w:rPr>
        <w:t>45</w:t>
      </w:r>
      <w:r w:rsidRPr="008F1940">
        <w:rPr>
          <w:lang w:eastAsia="zh-TW"/>
        </w:rPr>
        <w:t>號總統令第</w:t>
      </w:r>
      <w:r w:rsidRPr="008F1940">
        <w:rPr>
          <w:lang w:eastAsia="zh-TW"/>
        </w:rPr>
        <w:t>29A</w:t>
      </w:r>
      <w:r w:rsidRPr="008F1940">
        <w:rPr>
          <w:lang w:eastAsia="zh-TW"/>
        </w:rPr>
        <w:t>條所指之勞力密集產業，包含食品加工、紡織及成衣、皮革、製鞋、造紙、橡塑膠加工、金屬加工（釘子、螺絲、螺帽）、電線、</w:t>
      </w:r>
      <w:r w:rsidRPr="008F1940">
        <w:rPr>
          <w:lang w:eastAsia="zh-TW"/>
        </w:rPr>
        <w:t>3C</w:t>
      </w:r>
      <w:r w:rsidRPr="008F1940">
        <w:rPr>
          <w:lang w:eastAsia="zh-TW"/>
        </w:rPr>
        <w:t>及家電產品、水五金、農用機械、家具、飾品及玩具等</w:t>
      </w:r>
      <w:r w:rsidRPr="008F1940">
        <w:rPr>
          <w:lang w:eastAsia="zh-TW"/>
        </w:rPr>
        <w:t>45</w:t>
      </w:r>
      <w:r w:rsidRPr="008F1940">
        <w:rPr>
          <w:lang w:eastAsia="zh-TW"/>
        </w:rPr>
        <w:t>項產業（詳部長令附表</w:t>
      </w:r>
      <w:r w:rsidRPr="008F1940">
        <w:rPr>
          <w:lang w:eastAsia="zh-TW"/>
        </w:rPr>
        <w:t>A</w:t>
      </w:r>
      <w:r w:rsidRPr="008F1940">
        <w:rPr>
          <w:lang w:eastAsia="zh-TW"/>
        </w:rPr>
        <w:t>），如為印尼納稅人，且平均每年至少僱用</w:t>
      </w:r>
      <w:r w:rsidRPr="008F1940">
        <w:rPr>
          <w:lang w:eastAsia="zh-TW"/>
        </w:rPr>
        <w:t>300</w:t>
      </w:r>
      <w:r w:rsidRPr="008F1940">
        <w:rPr>
          <w:lang w:eastAsia="zh-TW"/>
        </w:rPr>
        <w:t>名本地勞工，則得享有本項租稅優惠，惟已享有其他租稅優惠如經濟特區稅捐減免、免稅期（</w:t>
      </w:r>
      <w:r w:rsidRPr="008F1940">
        <w:rPr>
          <w:lang w:eastAsia="zh-TW"/>
        </w:rPr>
        <w:t>tax holiday</w:t>
      </w:r>
      <w:r w:rsidRPr="008F1940">
        <w:rPr>
          <w:lang w:eastAsia="zh-TW"/>
        </w:rPr>
        <w:t>）及租稅抵減（</w:t>
      </w:r>
      <w:r w:rsidRPr="008F1940">
        <w:rPr>
          <w:lang w:eastAsia="zh-TW"/>
        </w:rPr>
        <w:t>tax allowance</w:t>
      </w:r>
      <w:r w:rsidRPr="008F1940">
        <w:rPr>
          <w:lang w:eastAsia="zh-TW"/>
        </w:rPr>
        <w:t>）等優惠者除外。</w:t>
      </w:r>
    </w:p>
    <w:p w:rsidR="00290A12" w:rsidRPr="008F1940" w:rsidRDefault="00290A12">
      <w:pPr>
        <w:pStyle w:val="19"/>
        <w:ind w:left="1772" w:hanging="591"/>
        <w:rPr>
          <w:lang w:eastAsia="zh-TW"/>
        </w:rPr>
      </w:pPr>
    </w:p>
    <w:p w:rsidR="00592480" w:rsidRPr="008F1940" w:rsidRDefault="00592480">
      <w:pPr>
        <w:pStyle w:val="19"/>
        <w:ind w:left="1772" w:hanging="591"/>
      </w:pPr>
      <w:r w:rsidRPr="008F1940">
        <w:rPr>
          <w:lang w:eastAsia="zh-TW"/>
        </w:rPr>
        <w:lastRenderedPageBreak/>
        <w:t>（</w:t>
      </w:r>
      <w:r w:rsidRPr="008F1940">
        <w:rPr>
          <w:lang w:eastAsia="zh-TW"/>
        </w:rPr>
        <w:t>3</w:t>
      </w:r>
      <w:r w:rsidRPr="008F1940">
        <w:rPr>
          <w:lang w:eastAsia="zh-TW"/>
        </w:rPr>
        <w:t>）</w:t>
      </w:r>
      <w:r w:rsidRPr="008F1940">
        <w:rPr>
          <w:lang w:eastAsia="zh-TW"/>
        </w:rPr>
        <w:tab/>
      </w:r>
      <w:r w:rsidRPr="008F1940">
        <w:rPr>
          <w:lang w:eastAsia="zh-TW"/>
        </w:rPr>
        <w:t>優惠內容：業者投資在主要營業活動所需之土地等固定資產，可作為投產後</w:t>
      </w:r>
      <w:r w:rsidRPr="008F1940">
        <w:rPr>
          <w:lang w:eastAsia="zh-TW"/>
        </w:rPr>
        <w:t>6</w:t>
      </w:r>
      <w:r w:rsidRPr="008F1940">
        <w:rPr>
          <w:lang w:eastAsia="zh-TW"/>
        </w:rPr>
        <w:t>年內企業所得稅抵減金額，固定資產成本之</w:t>
      </w:r>
      <w:r w:rsidRPr="008F1940">
        <w:rPr>
          <w:lang w:eastAsia="zh-TW"/>
        </w:rPr>
        <w:t>10%</w:t>
      </w:r>
      <w:r w:rsidRPr="008F1940">
        <w:rPr>
          <w:lang w:eastAsia="zh-TW"/>
        </w:rPr>
        <w:t>可抵減年度企業應稅所得（</w:t>
      </w:r>
      <w:r w:rsidRPr="008F1940">
        <w:rPr>
          <w:lang w:eastAsia="zh-TW"/>
        </w:rPr>
        <w:t>net income</w:t>
      </w:r>
      <w:r w:rsidRPr="008F1940">
        <w:rPr>
          <w:lang w:eastAsia="zh-TW"/>
        </w:rPr>
        <w:t>），</w:t>
      </w:r>
      <w:r w:rsidRPr="008F1940">
        <w:rPr>
          <w:lang w:eastAsia="zh-TW"/>
        </w:rPr>
        <w:t>6</w:t>
      </w:r>
      <w:r w:rsidRPr="008F1940">
        <w:rPr>
          <w:lang w:eastAsia="zh-TW"/>
        </w:rPr>
        <w:t>年累計共可抵減固定資產成本之</w:t>
      </w:r>
      <w:r w:rsidRPr="008F1940">
        <w:rPr>
          <w:lang w:eastAsia="zh-TW"/>
        </w:rPr>
        <w:t>60%</w:t>
      </w:r>
      <w:r w:rsidRPr="008F1940">
        <w:rPr>
          <w:lang w:eastAsia="zh-TW"/>
        </w:rPr>
        <w:t>。</w:t>
      </w:r>
    </w:p>
    <w:p w:rsidR="00592480" w:rsidRPr="008F1940" w:rsidRDefault="00592480">
      <w:pPr>
        <w:pStyle w:val="aff6"/>
        <w:ind w:left="1417" w:hanging="472"/>
      </w:pPr>
      <w:r w:rsidRPr="008F1940">
        <w:t>４、人才培訓投資誘因實施方式</w:t>
      </w:r>
    </w:p>
    <w:p w:rsidR="00592480" w:rsidRPr="008F1940" w:rsidRDefault="00592480">
      <w:pPr>
        <w:pStyle w:val="19"/>
        <w:ind w:left="1772" w:hanging="591"/>
      </w:pPr>
      <w:r w:rsidRPr="008F1940">
        <w:rPr>
          <w:lang w:eastAsia="zh-TW"/>
        </w:rPr>
        <w:t>（</w:t>
      </w:r>
      <w:r w:rsidRPr="008F1940">
        <w:rPr>
          <w:lang w:eastAsia="zh-TW"/>
        </w:rPr>
        <w:t>1</w:t>
      </w:r>
      <w:r w:rsidRPr="008F1940">
        <w:rPr>
          <w:lang w:eastAsia="zh-TW"/>
        </w:rPr>
        <w:t>）</w:t>
      </w:r>
      <w:r w:rsidRPr="008F1940">
        <w:rPr>
          <w:lang w:eastAsia="zh-TW"/>
        </w:rPr>
        <w:tab/>
      </w:r>
      <w:r w:rsidRPr="008F1940">
        <w:rPr>
          <w:lang w:eastAsia="zh-TW"/>
        </w:rPr>
        <w:t>法規依據：</w:t>
      </w:r>
      <w:r w:rsidRPr="008F1940">
        <w:rPr>
          <w:lang w:eastAsia="zh-TW"/>
        </w:rPr>
        <w:t>2019</w:t>
      </w:r>
      <w:r w:rsidRPr="008F1940">
        <w:rPr>
          <w:lang w:eastAsia="zh-TW"/>
        </w:rPr>
        <w:t>年第</w:t>
      </w:r>
      <w:r w:rsidRPr="008F1940">
        <w:rPr>
          <w:lang w:eastAsia="zh-TW"/>
        </w:rPr>
        <w:t>45</w:t>
      </w:r>
      <w:r w:rsidRPr="008F1940">
        <w:rPr>
          <w:lang w:eastAsia="zh-TW"/>
        </w:rPr>
        <w:t>號政府條例第</w:t>
      </w:r>
      <w:r w:rsidRPr="008F1940">
        <w:rPr>
          <w:lang w:eastAsia="zh-TW"/>
        </w:rPr>
        <w:t>29B</w:t>
      </w:r>
      <w:r w:rsidRPr="008F1940">
        <w:rPr>
          <w:lang w:eastAsia="zh-TW"/>
        </w:rPr>
        <w:t>條、財政部</w:t>
      </w:r>
      <w:r w:rsidRPr="008F1940">
        <w:rPr>
          <w:lang w:eastAsia="zh-TW"/>
        </w:rPr>
        <w:t>2019</w:t>
      </w:r>
      <w:r w:rsidRPr="008F1940">
        <w:rPr>
          <w:lang w:eastAsia="zh-TW"/>
        </w:rPr>
        <w:t>年</w:t>
      </w:r>
      <w:r w:rsidRPr="008F1940">
        <w:rPr>
          <w:lang w:eastAsia="zh-TW"/>
        </w:rPr>
        <w:t>9</w:t>
      </w:r>
      <w:r w:rsidRPr="008F1940">
        <w:rPr>
          <w:lang w:eastAsia="zh-TW"/>
        </w:rPr>
        <w:t>月</w:t>
      </w:r>
      <w:r w:rsidRPr="008F1940">
        <w:rPr>
          <w:lang w:eastAsia="zh-TW"/>
        </w:rPr>
        <w:t>9</w:t>
      </w:r>
      <w:r w:rsidRPr="008F1940">
        <w:rPr>
          <w:lang w:eastAsia="zh-TW"/>
        </w:rPr>
        <w:t>日頒布實施第</w:t>
      </w:r>
      <w:r w:rsidRPr="008F1940">
        <w:rPr>
          <w:lang w:eastAsia="zh-TW"/>
        </w:rPr>
        <w:t>128</w:t>
      </w:r>
      <w:r w:rsidRPr="008F1940">
        <w:rPr>
          <w:lang w:eastAsia="zh-TW"/>
        </w:rPr>
        <w:t>號部長命令。</w:t>
      </w:r>
    </w:p>
    <w:p w:rsidR="00592480" w:rsidRPr="008F1940" w:rsidRDefault="00592480">
      <w:pPr>
        <w:pStyle w:val="19"/>
        <w:ind w:left="1772" w:hanging="591"/>
      </w:pPr>
      <w:r w:rsidRPr="008F1940">
        <w:rPr>
          <w:lang w:eastAsia="zh-TW"/>
        </w:rPr>
        <w:t>（</w:t>
      </w:r>
      <w:r w:rsidRPr="008F1940">
        <w:rPr>
          <w:lang w:eastAsia="zh-TW"/>
        </w:rPr>
        <w:t>2</w:t>
      </w:r>
      <w:r w:rsidRPr="008F1940">
        <w:rPr>
          <w:lang w:eastAsia="zh-TW"/>
        </w:rPr>
        <w:t>）</w:t>
      </w:r>
      <w:r w:rsidRPr="008F1940">
        <w:rPr>
          <w:lang w:eastAsia="zh-TW"/>
        </w:rPr>
        <w:tab/>
      </w:r>
      <w:r w:rsidRPr="008F1940">
        <w:rPr>
          <w:lang w:eastAsia="zh-TW"/>
        </w:rPr>
        <w:t>適用條件：</w:t>
      </w:r>
    </w:p>
    <w:p w:rsidR="00592480" w:rsidRPr="008F1940" w:rsidRDefault="00592480" w:rsidP="005876F1">
      <w:pPr>
        <w:pStyle w:val="Afff4"/>
        <w:ind w:left="1770" w:hanging="354"/>
      </w:pPr>
      <w:r w:rsidRPr="008F1940">
        <w:t>-</w:t>
      </w:r>
      <w:r w:rsidRPr="008F1940">
        <w:tab/>
      </w:r>
      <w:r w:rsidRPr="008F1940">
        <w:t>可列入抵減稅額計算之人才培訓費用包含：場地費用及其水電、燃料、維修等相關衍生費用，聘用講師及專家費用，教材費，提供參加者現金誘因（如講師費及學生獎學金），以及獎狀及證書印製費。</w:t>
      </w:r>
      <w:r w:rsidRPr="008F1940">
        <w:rPr>
          <w:rStyle w:val="afd"/>
        </w:rPr>
        <w:footnoteReference w:id="3"/>
      </w:r>
    </w:p>
    <w:p w:rsidR="00592480" w:rsidRPr="008F1940" w:rsidRDefault="00592480" w:rsidP="005876F1">
      <w:pPr>
        <w:pStyle w:val="Afff4"/>
        <w:ind w:left="1770" w:hanging="354"/>
      </w:pPr>
      <w:r w:rsidRPr="008F1940">
        <w:t>-</w:t>
      </w:r>
      <w:r w:rsidRPr="008F1940">
        <w:tab/>
      </w:r>
      <w:r w:rsidRPr="008F1940">
        <w:t>「超級抵減」不適用於與公司管理階層有特殊關係之實習生、學徒或學員，亦不得與其他租稅優惠方案同時適用。</w:t>
      </w:r>
    </w:p>
    <w:p w:rsidR="00592480" w:rsidRPr="008F1940" w:rsidRDefault="00592480" w:rsidP="005876F1">
      <w:pPr>
        <w:pStyle w:val="Afff4"/>
        <w:ind w:left="1770" w:hanging="354"/>
      </w:pPr>
      <w:r w:rsidRPr="008F1940">
        <w:t>-</w:t>
      </w:r>
      <w:r w:rsidRPr="008F1940">
        <w:tab/>
      </w:r>
      <w:r w:rsidRPr="008F1940">
        <w:t>稅務署得因下列情形拒絕公司適用「超級抵減」：公司和受訓者未簽合約、職訓內容違反合約</w:t>
      </w:r>
      <w:r w:rsidRPr="008F1940">
        <w:rPr>
          <w:bCs/>
          <w:szCs w:val="36"/>
        </w:rPr>
        <w:t>、並未向</w:t>
      </w:r>
      <w:r w:rsidRPr="008F1940">
        <w:rPr>
          <w:bCs/>
          <w:szCs w:val="36"/>
        </w:rPr>
        <w:t>OSS</w:t>
      </w:r>
      <w:r w:rsidRPr="008F1940">
        <w:rPr>
          <w:bCs/>
          <w:szCs w:val="36"/>
        </w:rPr>
        <w:t>或地方稅捐稽徵單位</w:t>
      </w:r>
      <w:r w:rsidRPr="008F1940">
        <w:t>正式</w:t>
      </w:r>
      <w:r w:rsidRPr="008F1940">
        <w:rPr>
          <w:bCs/>
          <w:szCs w:val="36"/>
        </w:rPr>
        <w:t>通報，未準時提交辦理情形報告或報告內容不符規定等。</w:t>
      </w:r>
    </w:p>
    <w:p w:rsidR="00592480" w:rsidRPr="008F1940" w:rsidRDefault="00592480">
      <w:pPr>
        <w:pStyle w:val="19"/>
        <w:ind w:left="1772" w:hanging="591"/>
      </w:pPr>
      <w:r w:rsidRPr="008F1940">
        <w:rPr>
          <w:lang w:eastAsia="zh-TW"/>
        </w:rPr>
        <w:t>（</w:t>
      </w:r>
      <w:r w:rsidRPr="008F1940">
        <w:rPr>
          <w:lang w:eastAsia="zh-TW"/>
        </w:rPr>
        <w:t>3</w:t>
      </w:r>
      <w:r w:rsidRPr="008F1940">
        <w:rPr>
          <w:lang w:eastAsia="zh-TW"/>
        </w:rPr>
        <w:t>）</w:t>
      </w:r>
      <w:r w:rsidRPr="008F1940">
        <w:rPr>
          <w:lang w:eastAsia="zh-TW"/>
        </w:rPr>
        <w:tab/>
      </w:r>
      <w:r w:rsidRPr="008F1940">
        <w:rPr>
          <w:lang w:eastAsia="zh-TW"/>
        </w:rPr>
        <w:t>優惠內容：</w:t>
      </w:r>
    </w:p>
    <w:p w:rsidR="00592480" w:rsidRPr="008F1940" w:rsidRDefault="00592480" w:rsidP="005876F1">
      <w:pPr>
        <w:pStyle w:val="Afff4"/>
        <w:ind w:left="1770" w:hanging="354"/>
      </w:pPr>
      <w:r w:rsidRPr="008F1940">
        <w:t>-</w:t>
      </w:r>
      <w:r w:rsidRPr="008F1940">
        <w:tab/>
      </w:r>
      <w:r w:rsidRPr="008F1940">
        <w:t>企業培訓人才（包含實習、職前訓練及建教合作課程等）所生費用之</w:t>
      </w:r>
      <w:r w:rsidRPr="008F1940">
        <w:t>100%</w:t>
      </w:r>
      <w:r w:rsidRPr="008F1940">
        <w:t>可抵減公司應稅所得（</w:t>
      </w:r>
      <w:r w:rsidRPr="008F1940">
        <w:t>gross income</w:t>
      </w:r>
      <w:r w:rsidRPr="008F1940">
        <w:t>）。</w:t>
      </w:r>
    </w:p>
    <w:p w:rsidR="00592480" w:rsidRPr="008F1940" w:rsidRDefault="00592480" w:rsidP="005876F1">
      <w:pPr>
        <w:pStyle w:val="Afff4"/>
        <w:ind w:left="1770" w:hanging="354"/>
      </w:pPr>
      <w:r w:rsidRPr="008F1940">
        <w:t>-</w:t>
      </w:r>
      <w:r w:rsidRPr="008F1940">
        <w:tab/>
      </w:r>
      <w:r w:rsidRPr="008F1940">
        <w:t>同時符合下列</w:t>
      </w:r>
      <w:r w:rsidRPr="008F1940">
        <w:t>4</w:t>
      </w:r>
      <w:r w:rsidRPr="008F1940">
        <w:t>項要件之公司，其人才培訓費用，可再享有額外</w:t>
      </w:r>
      <w:r w:rsidRPr="008F1940">
        <w:t>100%</w:t>
      </w:r>
      <w:r w:rsidRPr="008F1940">
        <w:t>：（</w:t>
      </w:r>
      <w:r w:rsidRPr="008F1940">
        <w:t>1</w:t>
      </w:r>
      <w:r w:rsidRPr="008F1940">
        <w:t>）僱用實習生或學徒、提供職前訓練或透過公司員工提供職業教育訓練之製造（包含金屬物品製造加工及金屬鑄造</w:t>
      </w:r>
      <w:r w:rsidRPr="008F1940">
        <w:t xml:space="preserve">metal </w:t>
      </w:r>
      <w:r w:rsidRPr="008F1940">
        <w:lastRenderedPageBreak/>
        <w:t>casting</w:t>
      </w:r>
      <w:r w:rsidRPr="008F1940">
        <w:t>等）、醫療、農產、觀光、文創及數位經濟等產業相關業者。（</w:t>
      </w:r>
      <w:r w:rsidRPr="008F1940">
        <w:t>2</w:t>
      </w:r>
      <w:r w:rsidRPr="008F1940">
        <w:t>）與職業訓練機構或政府機構簽有人才培訓合作協定（且該公司所從事之人才培訓活動不得違反該協定）。（</w:t>
      </w:r>
      <w:r w:rsidRPr="008F1940">
        <w:t>3</w:t>
      </w:r>
      <w:r w:rsidRPr="008F1940">
        <w:t>）租稅抵減額不得大於公司營收。（</w:t>
      </w:r>
      <w:r w:rsidRPr="008F1940">
        <w:t>4</w:t>
      </w:r>
      <w:r w:rsidRPr="008F1940">
        <w:t>）已繳交報稅證明。</w:t>
      </w:r>
    </w:p>
    <w:p w:rsidR="00592480" w:rsidRPr="008F1940" w:rsidRDefault="00592480">
      <w:pPr>
        <w:pStyle w:val="aff6"/>
        <w:ind w:left="1417" w:hanging="472"/>
      </w:pPr>
      <w:r w:rsidRPr="008F1940">
        <w:t>５、研發投資誘因實施方式</w:t>
      </w:r>
    </w:p>
    <w:p w:rsidR="00592480" w:rsidRPr="008F1940" w:rsidRDefault="00592480">
      <w:pPr>
        <w:pStyle w:val="19"/>
        <w:ind w:left="1772" w:hanging="591"/>
      </w:pPr>
      <w:r w:rsidRPr="008F1940">
        <w:rPr>
          <w:lang w:eastAsia="zh-TW"/>
        </w:rPr>
        <w:t>（</w:t>
      </w:r>
      <w:r w:rsidRPr="008F1940">
        <w:rPr>
          <w:lang w:eastAsia="zh-TW"/>
        </w:rPr>
        <w:t>1</w:t>
      </w:r>
      <w:r w:rsidRPr="008F1940">
        <w:rPr>
          <w:lang w:eastAsia="zh-TW"/>
        </w:rPr>
        <w:t>）</w:t>
      </w:r>
      <w:r w:rsidRPr="008F1940">
        <w:rPr>
          <w:lang w:eastAsia="zh-TW"/>
        </w:rPr>
        <w:tab/>
      </w:r>
      <w:r w:rsidRPr="008F1940">
        <w:rPr>
          <w:lang w:eastAsia="zh-TW"/>
        </w:rPr>
        <w:t>法規依據：</w:t>
      </w:r>
      <w:r w:rsidRPr="008F1940">
        <w:rPr>
          <w:lang w:eastAsia="zh-TW"/>
        </w:rPr>
        <w:t>2019</w:t>
      </w:r>
      <w:r w:rsidRPr="008F1940">
        <w:rPr>
          <w:lang w:eastAsia="zh-TW"/>
        </w:rPr>
        <w:t>年第</w:t>
      </w:r>
      <w:r w:rsidRPr="008F1940">
        <w:rPr>
          <w:lang w:eastAsia="zh-TW"/>
        </w:rPr>
        <w:t>45</w:t>
      </w:r>
      <w:r w:rsidRPr="008F1940">
        <w:rPr>
          <w:lang w:eastAsia="zh-TW"/>
        </w:rPr>
        <w:t>號政府條例第</w:t>
      </w:r>
      <w:r w:rsidRPr="008F1940">
        <w:rPr>
          <w:lang w:eastAsia="zh-TW"/>
        </w:rPr>
        <w:t>29C</w:t>
      </w:r>
      <w:r w:rsidRPr="008F1940">
        <w:rPr>
          <w:lang w:eastAsia="zh-TW"/>
        </w:rPr>
        <w:t>條、財政部</w:t>
      </w:r>
      <w:r w:rsidRPr="008F1940">
        <w:rPr>
          <w:lang w:eastAsia="zh-TW"/>
        </w:rPr>
        <w:t>2020</w:t>
      </w:r>
      <w:r w:rsidRPr="008F1940">
        <w:rPr>
          <w:lang w:eastAsia="zh-TW"/>
        </w:rPr>
        <w:t>年第</w:t>
      </w:r>
      <w:r w:rsidRPr="008F1940">
        <w:rPr>
          <w:lang w:eastAsia="zh-TW"/>
        </w:rPr>
        <w:t>153</w:t>
      </w:r>
      <w:r w:rsidRPr="008F1940">
        <w:rPr>
          <w:lang w:eastAsia="zh-TW"/>
        </w:rPr>
        <w:t>號部長令</w:t>
      </w:r>
    </w:p>
    <w:p w:rsidR="00592480" w:rsidRPr="008F1940" w:rsidRDefault="00592480">
      <w:pPr>
        <w:pStyle w:val="19"/>
        <w:ind w:left="1772" w:hanging="591"/>
      </w:pPr>
      <w:r w:rsidRPr="008F1940">
        <w:rPr>
          <w:lang w:eastAsia="zh-TW"/>
        </w:rPr>
        <w:t>（</w:t>
      </w:r>
      <w:r w:rsidRPr="008F1940">
        <w:rPr>
          <w:lang w:eastAsia="zh-TW"/>
        </w:rPr>
        <w:t>2</w:t>
      </w:r>
      <w:r w:rsidRPr="008F1940">
        <w:rPr>
          <w:lang w:eastAsia="zh-TW"/>
        </w:rPr>
        <w:t>）</w:t>
      </w:r>
      <w:r w:rsidRPr="008F1940">
        <w:rPr>
          <w:lang w:eastAsia="zh-TW"/>
        </w:rPr>
        <w:tab/>
      </w:r>
      <w:r w:rsidRPr="008F1940">
        <w:rPr>
          <w:lang w:eastAsia="zh-TW"/>
        </w:rPr>
        <w:t>適用條件：</w:t>
      </w:r>
    </w:p>
    <w:p w:rsidR="00592480" w:rsidRPr="008F1940" w:rsidRDefault="00592480" w:rsidP="005876F1">
      <w:pPr>
        <w:pStyle w:val="Afff4"/>
        <w:ind w:left="1770" w:hanging="354"/>
      </w:pPr>
      <w:r w:rsidRPr="008F1940">
        <w:t>-</w:t>
      </w:r>
      <w:r w:rsidRPr="008F1940">
        <w:tab/>
      </w:r>
      <w:r w:rsidRPr="008F1940">
        <w:t>研發目的為追求新發現或新發明之活動；</w:t>
      </w:r>
    </w:p>
    <w:p w:rsidR="00592480" w:rsidRPr="008F1940" w:rsidRDefault="00592480" w:rsidP="005876F1">
      <w:pPr>
        <w:pStyle w:val="Afff4"/>
        <w:ind w:left="1770" w:hanging="354"/>
      </w:pPr>
      <w:r w:rsidRPr="008F1940">
        <w:t>-</w:t>
      </w:r>
      <w:r w:rsidRPr="008F1940">
        <w:tab/>
      </w:r>
      <w:r w:rsidRPr="008F1940">
        <w:t>研發係依據獨創的概念或假說；</w:t>
      </w:r>
    </w:p>
    <w:p w:rsidR="00592480" w:rsidRPr="008F1940" w:rsidRDefault="00592480" w:rsidP="005876F1">
      <w:pPr>
        <w:pStyle w:val="Afff4"/>
        <w:ind w:left="1770" w:hanging="354"/>
      </w:pPr>
      <w:r w:rsidRPr="008F1940">
        <w:t>-</w:t>
      </w:r>
      <w:r w:rsidRPr="008F1940">
        <w:tab/>
      </w:r>
      <w:r w:rsidRPr="008F1940">
        <w:t>研發最終結果具有不確定性；</w:t>
      </w:r>
    </w:p>
    <w:p w:rsidR="00592480" w:rsidRPr="008F1940" w:rsidRDefault="00592480" w:rsidP="005876F1">
      <w:pPr>
        <w:pStyle w:val="Afff4"/>
        <w:ind w:left="1770" w:hanging="354"/>
      </w:pPr>
      <w:r w:rsidRPr="008F1940">
        <w:t>-</w:t>
      </w:r>
      <w:r w:rsidRPr="008F1940">
        <w:tab/>
      </w:r>
      <w:r w:rsidRPr="008F1940">
        <w:t>已事先計畫及編列預算；</w:t>
      </w:r>
    </w:p>
    <w:p w:rsidR="00592480" w:rsidRPr="008F1940" w:rsidRDefault="00592480" w:rsidP="005876F1">
      <w:pPr>
        <w:pStyle w:val="Afff4"/>
        <w:ind w:left="1770" w:hanging="354"/>
      </w:pPr>
      <w:r w:rsidRPr="008F1940">
        <w:t>-</w:t>
      </w:r>
      <w:r w:rsidRPr="008F1940">
        <w:tab/>
      </w:r>
      <w:r w:rsidRPr="008F1940">
        <w:t>研發產物可自由轉移或可在市場銷售；</w:t>
      </w:r>
    </w:p>
    <w:p w:rsidR="00592480" w:rsidRPr="008F1940" w:rsidRDefault="00592480" w:rsidP="005876F1">
      <w:pPr>
        <w:pStyle w:val="Afff4"/>
        <w:ind w:left="1770" w:hanging="354"/>
      </w:pPr>
      <w:r w:rsidRPr="008F1940">
        <w:t>-</w:t>
      </w:r>
      <w:r w:rsidRPr="008F1940">
        <w:tab/>
      </w:r>
      <w:r w:rsidRPr="008F1940">
        <w:t>不得為下列情形：投產後的品質管控和測試、投產後設備維修、針對既有產品進行維修及增添附加功能</w:t>
      </w:r>
      <w:r w:rsidRPr="008F1940">
        <w:rPr>
          <w:bCs/>
          <w:szCs w:val="36"/>
        </w:rPr>
        <w:t>、季節性（或定期）變換既有產品之設計、例行設計行為、「建築、產線」相關動線設計、市場調查、以及在現有產品上增加客戶特別要求的功能以利該產品得以繼續被使用。</w:t>
      </w:r>
      <w:r w:rsidRPr="008F1940">
        <w:rPr>
          <w:rStyle w:val="afd"/>
          <w:bCs/>
          <w:szCs w:val="36"/>
        </w:rPr>
        <w:footnoteReference w:id="4"/>
      </w:r>
    </w:p>
    <w:p w:rsidR="00592480" w:rsidRPr="008F1940" w:rsidRDefault="00592480" w:rsidP="005876F1">
      <w:pPr>
        <w:pStyle w:val="Afff4"/>
        <w:ind w:left="1770" w:hanging="354"/>
      </w:pPr>
      <w:r w:rsidRPr="008F1940">
        <w:t>-</w:t>
      </w:r>
      <w:r w:rsidRPr="008F1940">
        <w:tab/>
      </w:r>
      <w:r w:rsidRPr="008F1940">
        <w:t>可列入計算扣抵所得稅額之研發成本項目</w:t>
      </w:r>
      <w:r w:rsidRPr="008F1940">
        <w:rPr>
          <w:rStyle w:val="afd"/>
        </w:rPr>
        <w:footnoteReference w:id="5"/>
      </w:r>
      <w:r w:rsidRPr="008F1940">
        <w:t>包含（</w:t>
      </w:r>
      <w:r w:rsidRPr="008F1940">
        <w:t>a</w:t>
      </w:r>
      <w:r w:rsidRPr="008F1940">
        <w:t>）資產（不含土地及建築），包含有形固定資產貶值成本及無形資產之折舊攤提成本等；（</w:t>
      </w:r>
      <w:r w:rsidRPr="008F1940">
        <w:t>b</w:t>
      </w:r>
      <w:r w:rsidRPr="008F1940">
        <w:t>）貨品或材料；（</w:t>
      </w:r>
      <w:r w:rsidRPr="008F1940">
        <w:t>c</w:t>
      </w:r>
      <w:r w:rsidRPr="008F1940">
        <w:t>）支付給員工、研究員、工程師等之薪水、講者酬勞等支出；（</w:t>
      </w:r>
      <w:r w:rsidRPr="008F1940">
        <w:t>d</w:t>
      </w:r>
      <w:r w:rsidRPr="008F1940">
        <w:t>）管理智慧財產權、專利或植物品種財產權（</w:t>
      </w:r>
      <w:r w:rsidRPr="008F1940">
        <w:t>PVP</w:t>
      </w:r>
      <w:r w:rsidRPr="008F1940">
        <w:t>）相關費用；（</w:t>
      </w:r>
      <w:r w:rsidRPr="008F1940">
        <w:t>e</w:t>
      </w:r>
      <w:r w:rsidRPr="008F1940">
        <w:t>）聘用印尼教學或研究機構進行</w:t>
      </w:r>
      <w:r w:rsidRPr="008F1940">
        <w:lastRenderedPageBreak/>
        <w:t>研究之相關酬勞。</w:t>
      </w:r>
    </w:p>
    <w:p w:rsidR="00592480" w:rsidRPr="008F1940" w:rsidRDefault="00592480">
      <w:pPr>
        <w:pStyle w:val="19"/>
        <w:ind w:left="1772" w:hanging="591"/>
      </w:pPr>
      <w:r w:rsidRPr="008F1940">
        <w:rPr>
          <w:lang w:val="en-US"/>
        </w:rPr>
        <w:t>（</w:t>
      </w:r>
      <w:r w:rsidRPr="008F1940">
        <w:rPr>
          <w:lang w:val="en-US"/>
        </w:rPr>
        <w:t>3</w:t>
      </w:r>
      <w:r w:rsidRPr="008F1940">
        <w:rPr>
          <w:lang w:val="en-US"/>
        </w:rPr>
        <w:t>）</w:t>
      </w:r>
      <w:r w:rsidRPr="008F1940">
        <w:rPr>
          <w:lang w:val="en-US"/>
        </w:rPr>
        <w:tab/>
      </w:r>
      <w:r w:rsidRPr="008F1940">
        <w:t>優惠內容</w:t>
      </w:r>
      <w:r w:rsidRPr="008F1940">
        <w:rPr>
          <w:lang w:val="en-US"/>
        </w:rPr>
        <w:t>：</w:t>
      </w:r>
      <w:r w:rsidRPr="008F1940">
        <w:rPr>
          <w:rFonts w:eastAsia="Times New Roman"/>
          <w:lang w:val="en-US"/>
        </w:rPr>
        <w:t xml:space="preserve"> </w:t>
      </w:r>
      <w:r w:rsidRPr="008F1940">
        <w:rPr>
          <w:rFonts w:eastAsia="Times New Roman"/>
          <w:bCs/>
          <w:szCs w:val="36"/>
          <w:lang w:val="en-US"/>
        </w:rPr>
        <w:t xml:space="preserve"> </w:t>
      </w:r>
    </w:p>
    <w:p w:rsidR="00592480" w:rsidRPr="008F1940" w:rsidRDefault="00592480" w:rsidP="005876F1">
      <w:pPr>
        <w:pStyle w:val="Afff4"/>
        <w:ind w:left="1770" w:hanging="354"/>
      </w:pPr>
      <w:r w:rsidRPr="008F1940">
        <w:t>-</w:t>
      </w:r>
      <w:r w:rsidRPr="008F1940">
        <w:tab/>
      </w:r>
      <w:r w:rsidRPr="008F1940">
        <w:t>研發總成本之</w:t>
      </w:r>
      <w:r w:rsidRPr="008F1940">
        <w:t>100%</w:t>
      </w:r>
      <w:r w:rsidRPr="008F1940">
        <w:t>可扣抵企業所得（</w:t>
      </w:r>
      <w:r w:rsidRPr="008F1940">
        <w:t>gross income</w:t>
      </w:r>
      <w:r w:rsidRPr="008F1940">
        <w:t>）</w:t>
      </w:r>
      <w:r w:rsidRPr="008F1940">
        <w:rPr>
          <w:rStyle w:val="afd"/>
        </w:rPr>
        <w:footnoteReference w:id="6"/>
      </w:r>
      <w:r w:rsidRPr="008F1940">
        <w:t>。</w:t>
      </w:r>
    </w:p>
    <w:p w:rsidR="00592480" w:rsidRPr="008F1940" w:rsidRDefault="00592480" w:rsidP="005876F1">
      <w:pPr>
        <w:pStyle w:val="Afff4"/>
        <w:ind w:left="1770" w:hanging="354"/>
      </w:pPr>
      <w:r w:rsidRPr="008F1940">
        <w:t>-</w:t>
      </w:r>
      <w:r w:rsidRPr="008F1940">
        <w:tab/>
      </w:r>
      <w:r w:rsidRPr="008F1940">
        <w:t>企業如為</w:t>
      </w:r>
      <w:r w:rsidRPr="008F1940">
        <w:t>2020</w:t>
      </w:r>
      <w:r w:rsidRPr="008F1940">
        <w:t>年第</w:t>
      </w:r>
      <w:r w:rsidRPr="008F1940">
        <w:t>153</w:t>
      </w:r>
      <w:r w:rsidRPr="008F1940">
        <w:t>號部長令附件</w:t>
      </w:r>
      <w:r w:rsidRPr="008F1940">
        <w:t>A</w:t>
      </w:r>
      <w:r w:rsidRPr="008F1940">
        <w:t>清單上之優先推動產業（如下附表），特定期間內（註冊專利後</w:t>
      </w:r>
      <w:r w:rsidRPr="008F1940">
        <w:t>5</w:t>
      </w:r>
      <w:r w:rsidRPr="008F1940">
        <w:t>年或投產後</w:t>
      </w:r>
      <w:r w:rsidRPr="008F1940">
        <w:t>5</w:t>
      </w:r>
      <w:r w:rsidRPr="008F1940">
        <w:t>年</w:t>
      </w:r>
      <w:r w:rsidRPr="008F1940">
        <w:rPr>
          <w:rStyle w:val="afd"/>
        </w:rPr>
        <w:footnoteReference w:id="7"/>
      </w:r>
      <w:r w:rsidRPr="008F1940">
        <w:t>）之特定研發項目，相關成本</w:t>
      </w:r>
      <w:r w:rsidRPr="008F1940">
        <w:t>200%</w:t>
      </w:r>
      <w:r w:rsidRPr="008F1940">
        <w:t>可額外扣抵企業所得（</w:t>
      </w:r>
      <w:r w:rsidRPr="008F1940">
        <w:t>gross income</w:t>
      </w:r>
      <w:r w:rsidRPr="008F1940">
        <w:t>）</w:t>
      </w:r>
      <w:r w:rsidRPr="008F1940">
        <w:rPr>
          <w:rStyle w:val="afd"/>
        </w:rPr>
        <w:footnoteReference w:id="8"/>
      </w:r>
      <w:r w:rsidRPr="008F1940">
        <w:t>。</w:t>
      </w:r>
    </w:p>
    <w:p w:rsidR="00592480" w:rsidRPr="008F1940" w:rsidRDefault="00592480">
      <w:pPr>
        <w:pStyle w:val="afff1"/>
        <w:spacing w:before="257"/>
      </w:pPr>
      <w:r w:rsidRPr="008F1940">
        <w:t>附表：適用印尼財政部2020年第153號部長令優惠</w:t>
      </w:r>
      <w:r w:rsidRPr="008F1940">
        <w:br/>
        <w:t>（研發成本抵減企業所得）之產業別</w:t>
      </w:r>
    </w:p>
    <w:tbl>
      <w:tblPr>
        <w:tblW w:w="5000" w:type="pct"/>
        <w:tblLayout w:type="fixed"/>
        <w:tblLook w:val="0000" w:firstRow="0" w:lastRow="0" w:firstColumn="0" w:lastColumn="0" w:noHBand="0" w:noVBand="0"/>
      </w:tblPr>
      <w:tblGrid>
        <w:gridCol w:w="3368"/>
        <w:gridCol w:w="5356"/>
      </w:tblGrid>
      <w:tr w:rsidR="008F1940" w:rsidRPr="008F1940">
        <w:trPr>
          <w:tblHeader/>
        </w:trPr>
        <w:tc>
          <w:tcPr>
            <w:tcW w:w="3280"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產業領域</w:t>
            </w:r>
          </w:p>
        </w:tc>
        <w:tc>
          <w:tcPr>
            <w:tcW w:w="521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pPr>
            <w:r w:rsidRPr="008F1940">
              <w:t>產業細項</w:t>
            </w:r>
          </w:p>
        </w:tc>
      </w:tr>
      <w:tr w:rsidR="008F1940" w:rsidRPr="008F1940">
        <w:tc>
          <w:tcPr>
            <w:tcW w:w="3280"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食物</w:t>
            </w:r>
          </w:p>
        </w:tc>
        <w:tc>
          <w:tcPr>
            <w:tcW w:w="521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szCs w:val="22"/>
              </w:rPr>
              <w:t>農業和</w:t>
            </w:r>
            <w:r w:rsidRPr="008F1940">
              <w:rPr>
                <w:szCs w:val="22"/>
              </w:rPr>
              <w:t>/</w:t>
            </w:r>
            <w:r w:rsidRPr="008F1940">
              <w:rPr>
                <w:szCs w:val="22"/>
              </w:rPr>
              <w:t>或大米加工</w:t>
            </w:r>
          </w:p>
          <w:p w:rsidR="00592480" w:rsidRPr="008F1940" w:rsidRDefault="00592480">
            <w:pPr>
              <w:pStyle w:val="afff0"/>
              <w:jc w:val="left"/>
            </w:pPr>
            <w:r w:rsidRPr="008F1940">
              <w:rPr>
                <w:szCs w:val="22"/>
              </w:rPr>
              <w:t>農業和</w:t>
            </w:r>
            <w:r w:rsidRPr="008F1940">
              <w:rPr>
                <w:szCs w:val="22"/>
              </w:rPr>
              <w:t>/</w:t>
            </w:r>
            <w:r w:rsidRPr="008F1940">
              <w:rPr>
                <w:szCs w:val="22"/>
              </w:rPr>
              <w:t>或玉米加工</w:t>
            </w:r>
          </w:p>
          <w:p w:rsidR="00592480" w:rsidRPr="008F1940" w:rsidRDefault="00592480">
            <w:pPr>
              <w:pStyle w:val="afff0"/>
              <w:jc w:val="left"/>
            </w:pPr>
            <w:r w:rsidRPr="008F1940">
              <w:rPr>
                <w:szCs w:val="22"/>
              </w:rPr>
              <w:t>大豆農業和</w:t>
            </w:r>
            <w:r w:rsidRPr="008F1940">
              <w:rPr>
                <w:szCs w:val="22"/>
              </w:rPr>
              <w:t>/</w:t>
            </w:r>
            <w:r w:rsidRPr="008F1940">
              <w:rPr>
                <w:szCs w:val="22"/>
              </w:rPr>
              <w:t>或加工</w:t>
            </w:r>
          </w:p>
          <w:p w:rsidR="00592480" w:rsidRPr="008F1940" w:rsidRDefault="00592480">
            <w:pPr>
              <w:pStyle w:val="afff0"/>
              <w:jc w:val="left"/>
            </w:pPr>
            <w:r w:rsidRPr="008F1940">
              <w:rPr>
                <w:szCs w:val="22"/>
              </w:rPr>
              <w:t>種植園和</w:t>
            </w:r>
            <w:r w:rsidRPr="008F1940">
              <w:rPr>
                <w:szCs w:val="22"/>
              </w:rPr>
              <w:t>/</w:t>
            </w:r>
            <w:r w:rsidRPr="008F1940">
              <w:rPr>
                <w:szCs w:val="22"/>
              </w:rPr>
              <w:t>或水果加工</w:t>
            </w:r>
          </w:p>
          <w:p w:rsidR="00592480" w:rsidRPr="008F1940" w:rsidRDefault="00592480">
            <w:pPr>
              <w:pStyle w:val="afff0"/>
              <w:jc w:val="left"/>
            </w:pPr>
            <w:r w:rsidRPr="008F1940">
              <w:rPr>
                <w:szCs w:val="22"/>
              </w:rPr>
              <w:t>種植園和</w:t>
            </w:r>
            <w:r w:rsidRPr="008F1940">
              <w:rPr>
                <w:szCs w:val="22"/>
              </w:rPr>
              <w:t>/</w:t>
            </w:r>
            <w:r w:rsidRPr="008F1940">
              <w:rPr>
                <w:szCs w:val="22"/>
              </w:rPr>
              <w:t>或蔬菜加工</w:t>
            </w:r>
          </w:p>
          <w:p w:rsidR="00592480" w:rsidRPr="008F1940" w:rsidRDefault="00592480">
            <w:pPr>
              <w:pStyle w:val="afff0"/>
              <w:jc w:val="left"/>
            </w:pPr>
            <w:r w:rsidRPr="008F1940">
              <w:rPr>
                <w:szCs w:val="22"/>
              </w:rPr>
              <w:t>養牛和養殖</w:t>
            </w:r>
          </w:p>
          <w:p w:rsidR="00592480" w:rsidRPr="008F1940" w:rsidRDefault="00592480">
            <w:pPr>
              <w:pStyle w:val="afff0"/>
              <w:jc w:val="left"/>
            </w:pPr>
            <w:r w:rsidRPr="008F1940">
              <w:rPr>
                <w:szCs w:val="22"/>
              </w:rPr>
              <w:t>雞的繁育與栽培</w:t>
            </w:r>
          </w:p>
          <w:p w:rsidR="00592480" w:rsidRPr="008F1940" w:rsidRDefault="00592480">
            <w:pPr>
              <w:pStyle w:val="afff0"/>
              <w:jc w:val="left"/>
            </w:pPr>
            <w:r w:rsidRPr="008F1940">
              <w:rPr>
                <w:szCs w:val="22"/>
              </w:rPr>
              <w:t>漁業和水生生物資源</w:t>
            </w:r>
          </w:p>
          <w:p w:rsidR="00592480" w:rsidRPr="008F1940" w:rsidRDefault="00592480">
            <w:pPr>
              <w:pStyle w:val="afff0"/>
              <w:jc w:val="left"/>
            </w:pPr>
            <w:r w:rsidRPr="008F1940">
              <w:rPr>
                <w:szCs w:val="22"/>
              </w:rPr>
              <w:t>牛奶加工</w:t>
            </w:r>
          </w:p>
          <w:p w:rsidR="00592480" w:rsidRPr="008F1940" w:rsidRDefault="00592480">
            <w:pPr>
              <w:pStyle w:val="afff0"/>
              <w:jc w:val="left"/>
            </w:pPr>
            <w:r w:rsidRPr="008F1940">
              <w:rPr>
                <w:szCs w:val="22"/>
              </w:rPr>
              <w:t>芳香</w:t>
            </w:r>
            <w:r w:rsidRPr="008F1940">
              <w:rPr>
                <w:szCs w:val="22"/>
              </w:rPr>
              <w:t>/</w:t>
            </w:r>
            <w:r w:rsidRPr="008F1940">
              <w:rPr>
                <w:szCs w:val="22"/>
              </w:rPr>
              <w:t>清新劑</w:t>
            </w:r>
          </w:p>
          <w:p w:rsidR="00592480" w:rsidRPr="008F1940" w:rsidRDefault="00592480">
            <w:pPr>
              <w:pStyle w:val="afff0"/>
              <w:jc w:val="left"/>
            </w:pPr>
            <w:r w:rsidRPr="008F1940">
              <w:rPr>
                <w:szCs w:val="22"/>
              </w:rPr>
              <w:t>肉類和家禽的加工和</w:t>
            </w:r>
            <w:r w:rsidRPr="008F1940">
              <w:rPr>
                <w:szCs w:val="22"/>
              </w:rPr>
              <w:t>/</w:t>
            </w:r>
            <w:r w:rsidRPr="008F1940">
              <w:rPr>
                <w:szCs w:val="22"/>
              </w:rPr>
              <w:t>或保存</w:t>
            </w:r>
          </w:p>
          <w:p w:rsidR="00592480" w:rsidRPr="008F1940" w:rsidRDefault="00592480">
            <w:pPr>
              <w:pStyle w:val="afff0"/>
              <w:jc w:val="left"/>
            </w:pPr>
            <w:r w:rsidRPr="008F1940">
              <w:rPr>
                <w:szCs w:val="22"/>
              </w:rPr>
              <w:t>植物和動物油脂的加工</w:t>
            </w:r>
          </w:p>
          <w:p w:rsidR="00592480" w:rsidRPr="008F1940" w:rsidRDefault="00592480">
            <w:pPr>
              <w:pStyle w:val="afff0"/>
              <w:jc w:val="left"/>
            </w:pPr>
            <w:r w:rsidRPr="008F1940">
              <w:rPr>
                <w:szCs w:val="22"/>
              </w:rPr>
              <w:lastRenderedPageBreak/>
              <w:t>麵粉和澱粉的製造</w:t>
            </w:r>
          </w:p>
          <w:p w:rsidR="00592480" w:rsidRPr="008F1940" w:rsidRDefault="00592480">
            <w:pPr>
              <w:pStyle w:val="afff0"/>
              <w:jc w:val="left"/>
            </w:pPr>
            <w:r w:rsidRPr="008F1940">
              <w:rPr>
                <w:szCs w:val="22"/>
              </w:rPr>
              <w:t>甜味劑製造</w:t>
            </w:r>
          </w:p>
          <w:p w:rsidR="00592480" w:rsidRPr="008F1940" w:rsidRDefault="00592480">
            <w:pPr>
              <w:pStyle w:val="afff0"/>
              <w:jc w:val="left"/>
            </w:pPr>
            <w:r w:rsidRPr="008F1940">
              <w:rPr>
                <w:szCs w:val="22"/>
              </w:rPr>
              <w:t>麵包、蛋糕和餅乾的製造</w:t>
            </w:r>
          </w:p>
          <w:p w:rsidR="00592480" w:rsidRPr="008F1940" w:rsidRDefault="00592480">
            <w:pPr>
              <w:pStyle w:val="afff0"/>
              <w:jc w:val="left"/>
            </w:pPr>
            <w:r w:rsidRPr="008F1940">
              <w:rPr>
                <w:szCs w:val="22"/>
              </w:rPr>
              <w:t>可可、巧克力和</w:t>
            </w:r>
            <w:r w:rsidRPr="008F1940">
              <w:rPr>
                <w:szCs w:val="22"/>
              </w:rPr>
              <w:t>/</w:t>
            </w:r>
            <w:r w:rsidRPr="008F1940">
              <w:rPr>
                <w:szCs w:val="22"/>
              </w:rPr>
              <w:t>或花卉加工</w:t>
            </w:r>
          </w:p>
          <w:p w:rsidR="00592480" w:rsidRPr="008F1940" w:rsidRDefault="00592480">
            <w:pPr>
              <w:pStyle w:val="afff0"/>
              <w:jc w:val="left"/>
            </w:pPr>
            <w:r w:rsidRPr="008F1940">
              <w:rPr>
                <w:szCs w:val="22"/>
              </w:rPr>
              <w:t>通心粉、粉絲、麵條和類似產品的製造</w:t>
            </w:r>
          </w:p>
          <w:p w:rsidR="00592480" w:rsidRPr="008F1940" w:rsidRDefault="00592480">
            <w:pPr>
              <w:pStyle w:val="afff0"/>
              <w:jc w:val="left"/>
            </w:pPr>
            <w:r w:rsidRPr="008F1940">
              <w:rPr>
                <w:szCs w:val="22"/>
              </w:rPr>
              <w:t>香料和其他烹飪產品的製造</w:t>
            </w:r>
          </w:p>
          <w:p w:rsidR="00592480" w:rsidRPr="008F1940" w:rsidRDefault="00592480">
            <w:pPr>
              <w:pStyle w:val="afff0"/>
              <w:jc w:val="left"/>
            </w:pPr>
            <w:r w:rsidRPr="008F1940">
              <w:rPr>
                <w:szCs w:val="22"/>
              </w:rPr>
              <w:t>咖啡、茶和草藥加工</w:t>
            </w:r>
          </w:p>
          <w:p w:rsidR="00592480" w:rsidRPr="008F1940" w:rsidRDefault="00592480">
            <w:pPr>
              <w:pStyle w:val="afff0"/>
              <w:jc w:val="left"/>
            </w:pPr>
            <w:r w:rsidRPr="008F1940">
              <w:rPr>
                <w:szCs w:val="22"/>
              </w:rPr>
              <w:t>飲料加工</w:t>
            </w:r>
          </w:p>
          <w:p w:rsidR="00592480" w:rsidRPr="008F1940" w:rsidRDefault="00592480">
            <w:pPr>
              <w:pStyle w:val="afff0"/>
              <w:jc w:val="left"/>
            </w:pPr>
            <w:r w:rsidRPr="008F1940">
              <w:rPr>
                <w:szCs w:val="22"/>
              </w:rPr>
              <w:t>其他食品和即食食品的製造</w:t>
            </w:r>
          </w:p>
          <w:p w:rsidR="00592480" w:rsidRPr="008F1940" w:rsidRDefault="00592480">
            <w:pPr>
              <w:pStyle w:val="afff0"/>
              <w:jc w:val="left"/>
            </w:pPr>
            <w:r w:rsidRPr="008F1940">
              <w:rPr>
                <w:szCs w:val="22"/>
              </w:rPr>
              <w:t>碾磨穀物及穀物加工</w:t>
            </w:r>
          </w:p>
          <w:p w:rsidR="00592480" w:rsidRPr="008F1940" w:rsidRDefault="00592480">
            <w:pPr>
              <w:pStyle w:val="afff0"/>
              <w:jc w:val="left"/>
            </w:pPr>
            <w:r w:rsidRPr="008F1940">
              <w:rPr>
                <w:szCs w:val="22"/>
              </w:rPr>
              <w:t>堅果的銑削加工</w:t>
            </w:r>
          </w:p>
          <w:p w:rsidR="00592480" w:rsidRPr="008F1940" w:rsidRDefault="00592480">
            <w:pPr>
              <w:pStyle w:val="afff0"/>
              <w:jc w:val="left"/>
            </w:pPr>
            <w:r w:rsidRPr="008F1940">
              <w:rPr>
                <w:szCs w:val="22"/>
              </w:rPr>
              <w:t>塊莖的碾磨和加工</w:t>
            </w:r>
          </w:p>
          <w:p w:rsidR="00592480" w:rsidRPr="008F1940" w:rsidRDefault="00592480">
            <w:pPr>
              <w:pStyle w:val="afff0"/>
              <w:jc w:val="left"/>
            </w:pPr>
            <w:r w:rsidRPr="008F1940">
              <w:rPr>
                <w:szCs w:val="22"/>
              </w:rPr>
              <w:t>椰子加工</w:t>
            </w:r>
          </w:p>
          <w:p w:rsidR="00592480" w:rsidRPr="008F1940" w:rsidRDefault="00592480">
            <w:pPr>
              <w:pStyle w:val="afff0"/>
              <w:jc w:val="left"/>
            </w:pPr>
            <w:r w:rsidRPr="008F1940">
              <w:rPr>
                <w:szCs w:val="22"/>
              </w:rPr>
              <w:t>應急食品</w:t>
            </w:r>
          </w:p>
          <w:p w:rsidR="00592480" w:rsidRPr="008F1940" w:rsidRDefault="00592480">
            <w:pPr>
              <w:pStyle w:val="afff0"/>
              <w:jc w:val="left"/>
            </w:pPr>
            <w:r w:rsidRPr="008F1940">
              <w:rPr>
                <w:szCs w:val="22"/>
              </w:rPr>
              <w:t>西米加工</w:t>
            </w:r>
          </w:p>
          <w:p w:rsidR="00592480" w:rsidRPr="008F1940" w:rsidRDefault="00592480">
            <w:pPr>
              <w:pStyle w:val="afff0"/>
              <w:jc w:val="left"/>
            </w:pPr>
            <w:r w:rsidRPr="008F1940">
              <w:rPr>
                <w:szCs w:val="22"/>
              </w:rPr>
              <w:t>丁香和菸草加工</w:t>
            </w:r>
          </w:p>
        </w:tc>
      </w:tr>
      <w:tr w:rsidR="008F1940" w:rsidRPr="008F1940">
        <w:tc>
          <w:tcPr>
            <w:tcW w:w="3280"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lastRenderedPageBreak/>
              <w:t>藥品、化妝品及醫療器械</w:t>
            </w:r>
          </w:p>
        </w:tc>
        <w:tc>
          <w:tcPr>
            <w:tcW w:w="521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szCs w:val="22"/>
              </w:rPr>
              <w:t>藥物成分</w:t>
            </w:r>
          </w:p>
          <w:p w:rsidR="00592480" w:rsidRPr="008F1940" w:rsidRDefault="00592480">
            <w:pPr>
              <w:pStyle w:val="afff0"/>
              <w:jc w:val="left"/>
            </w:pPr>
            <w:r w:rsidRPr="008F1940">
              <w:rPr>
                <w:szCs w:val="22"/>
              </w:rPr>
              <w:t>人類用的藥品</w:t>
            </w:r>
          </w:p>
          <w:p w:rsidR="00592480" w:rsidRPr="008F1940" w:rsidRDefault="00592480">
            <w:pPr>
              <w:pStyle w:val="afff0"/>
              <w:jc w:val="left"/>
            </w:pPr>
            <w:r w:rsidRPr="008F1940">
              <w:rPr>
                <w:szCs w:val="22"/>
              </w:rPr>
              <w:t>傳統醫療</w:t>
            </w:r>
          </w:p>
          <w:p w:rsidR="00592480" w:rsidRPr="008F1940" w:rsidRDefault="00592480">
            <w:pPr>
              <w:pStyle w:val="afff0"/>
              <w:jc w:val="left"/>
            </w:pPr>
            <w:r w:rsidRPr="008F1940">
              <w:rPr>
                <w:szCs w:val="22"/>
              </w:rPr>
              <w:t>化妝品</w:t>
            </w:r>
          </w:p>
          <w:p w:rsidR="00592480" w:rsidRPr="008F1940" w:rsidRDefault="00592480">
            <w:pPr>
              <w:pStyle w:val="afff0"/>
              <w:jc w:val="left"/>
            </w:pPr>
            <w:r w:rsidRPr="008F1940">
              <w:rPr>
                <w:szCs w:val="22"/>
              </w:rPr>
              <w:t>醫療和實驗室設備</w:t>
            </w:r>
          </w:p>
          <w:p w:rsidR="00592480" w:rsidRPr="008F1940" w:rsidRDefault="00592480">
            <w:pPr>
              <w:pStyle w:val="afff0"/>
              <w:jc w:val="left"/>
            </w:pPr>
            <w:r w:rsidRPr="008F1940">
              <w:rPr>
                <w:szCs w:val="22"/>
              </w:rPr>
              <w:t>骨骼及牙齒植入物（</w:t>
            </w:r>
            <w:r w:rsidRPr="008F1940">
              <w:rPr>
                <w:szCs w:val="22"/>
              </w:rPr>
              <w:t>bone and teeth implant</w:t>
            </w:r>
            <w:r w:rsidRPr="008F1940">
              <w:rPr>
                <w:szCs w:val="22"/>
              </w:rPr>
              <w:t>）</w:t>
            </w:r>
          </w:p>
          <w:p w:rsidR="00592480" w:rsidRPr="008F1940" w:rsidRDefault="00592480">
            <w:pPr>
              <w:pStyle w:val="afff0"/>
              <w:jc w:val="left"/>
            </w:pPr>
            <w:r w:rsidRPr="008F1940">
              <w:rPr>
                <w:szCs w:val="22"/>
              </w:rPr>
              <w:t>植物藥（</w:t>
            </w:r>
            <w:r w:rsidRPr="008F1940">
              <w:rPr>
                <w:szCs w:val="22"/>
              </w:rPr>
              <w:t>phytopharmaceutical</w:t>
            </w:r>
            <w:r w:rsidRPr="008F1940">
              <w:rPr>
                <w:szCs w:val="22"/>
              </w:rPr>
              <w:t>）</w:t>
            </w:r>
          </w:p>
          <w:p w:rsidR="00592480" w:rsidRPr="008F1940" w:rsidRDefault="00592480">
            <w:pPr>
              <w:pStyle w:val="afff0"/>
              <w:jc w:val="left"/>
            </w:pPr>
            <w:r w:rsidRPr="008F1940">
              <w:rPr>
                <w:szCs w:val="22"/>
              </w:rPr>
              <w:lastRenderedPageBreak/>
              <w:t>天然成分提取</w:t>
            </w:r>
          </w:p>
        </w:tc>
      </w:tr>
      <w:tr w:rsidR="008F1940" w:rsidRPr="008F1940">
        <w:tc>
          <w:tcPr>
            <w:tcW w:w="3280"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lastRenderedPageBreak/>
              <w:t>紡織品、皮革、鞋類和各種</w:t>
            </w:r>
          </w:p>
        </w:tc>
        <w:tc>
          <w:tcPr>
            <w:tcW w:w="521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szCs w:val="22"/>
              </w:rPr>
              <w:t>合成纖維和天然纖維的製造</w:t>
            </w:r>
          </w:p>
          <w:p w:rsidR="00592480" w:rsidRPr="008F1940" w:rsidRDefault="00592480">
            <w:pPr>
              <w:pStyle w:val="afff0"/>
              <w:jc w:val="left"/>
            </w:pPr>
            <w:r w:rsidRPr="008F1940">
              <w:rPr>
                <w:szCs w:val="22"/>
              </w:rPr>
              <w:t>PPE</w:t>
            </w:r>
            <w:r w:rsidRPr="008F1940">
              <w:rPr>
                <w:szCs w:val="22"/>
              </w:rPr>
              <w:t>面料和原材料的製造</w:t>
            </w:r>
          </w:p>
          <w:p w:rsidR="00592480" w:rsidRPr="008F1940" w:rsidRDefault="00592480">
            <w:pPr>
              <w:pStyle w:val="afff0"/>
              <w:jc w:val="left"/>
            </w:pPr>
            <w:r w:rsidRPr="008F1940">
              <w:rPr>
                <w:szCs w:val="22"/>
              </w:rPr>
              <w:t>產業用紡織品</w:t>
            </w:r>
          </w:p>
          <w:p w:rsidR="00592480" w:rsidRPr="008F1940" w:rsidRDefault="00592480">
            <w:pPr>
              <w:pStyle w:val="afff0"/>
              <w:jc w:val="left"/>
            </w:pPr>
            <w:r w:rsidRPr="008F1940">
              <w:rPr>
                <w:szCs w:val="22"/>
              </w:rPr>
              <w:t>服裝與時尚</w:t>
            </w:r>
          </w:p>
          <w:p w:rsidR="00592480" w:rsidRPr="008F1940" w:rsidRDefault="00592480">
            <w:pPr>
              <w:pStyle w:val="afff0"/>
              <w:jc w:val="left"/>
            </w:pPr>
            <w:r w:rsidRPr="008F1940">
              <w:rPr>
                <w:szCs w:val="22"/>
              </w:rPr>
              <w:t>皮革加工和製鞋業</w:t>
            </w:r>
          </w:p>
          <w:p w:rsidR="00592480" w:rsidRPr="008F1940" w:rsidRDefault="00592480">
            <w:pPr>
              <w:pStyle w:val="afff0"/>
              <w:jc w:val="left"/>
            </w:pPr>
            <w:r w:rsidRPr="008F1940">
              <w:rPr>
                <w:szCs w:val="22"/>
              </w:rPr>
              <w:t>家具和</w:t>
            </w:r>
            <w:r w:rsidRPr="008F1940">
              <w:rPr>
                <w:szCs w:val="22"/>
              </w:rPr>
              <w:t>/</w:t>
            </w:r>
            <w:r w:rsidRPr="008F1940">
              <w:rPr>
                <w:szCs w:val="22"/>
              </w:rPr>
              <w:t>或其他木製品</w:t>
            </w:r>
          </w:p>
          <w:p w:rsidR="00592480" w:rsidRPr="008F1940" w:rsidRDefault="00592480">
            <w:pPr>
              <w:pStyle w:val="afff0"/>
              <w:jc w:val="left"/>
            </w:pPr>
            <w:r w:rsidRPr="008F1940">
              <w:rPr>
                <w:szCs w:val="22"/>
              </w:rPr>
              <w:t>飛機輪胎和翻新飛機輪胎</w:t>
            </w:r>
          </w:p>
          <w:p w:rsidR="00592480" w:rsidRPr="008F1940" w:rsidRDefault="00592480">
            <w:pPr>
              <w:pStyle w:val="afff0"/>
              <w:jc w:val="left"/>
            </w:pPr>
            <w:r w:rsidRPr="008F1940">
              <w:rPr>
                <w:szCs w:val="22"/>
              </w:rPr>
              <w:t>越野輪胎直徑超過</w:t>
            </w:r>
            <w:r w:rsidRPr="008F1940">
              <w:rPr>
                <w:rFonts w:eastAsia="Times New Roman"/>
                <w:szCs w:val="22"/>
              </w:rPr>
              <w:t xml:space="preserve"> </w:t>
            </w:r>
            <w:r w:rsidRPr="008F1940">
              <w:rPr>
                <w:szCs w:val="22"/>
              </w:rPr>
              <w:t xml:space="preserve">27 </w:t>
            </w:r>
            <w:r w:rsidRPr="008F1940">
              <w:rPr>
                <w:szCs w:val="22"/>
              </w:rPr>
              <w:t>英寸</w:t>
            </w:r>
          </w:p>
          <w:p w:rsidR="00592480" w:rsidRPr="008F1940" w:rsidRDefault="00592480">
            <w:pPr>
              <w:pStyle w:val="afff0"/>
              <w:jc w:val="left"/>
            </w:pPr>
            <w:r w:rsidRPr="008F1940">
              <w:rPr>
                <w:szCs w:val="22"/>
              </w:rPr>
              <w:t>橡膠線</w:t>
            </w:r>
          </w:p>
          <w:p w:rsidR="00592480" w:rsidRPr="008F1940" w:rsidRDefault="00592480">
            <w:pPr>
              <w:pStyle w:val="afff0"/>
              <w:jc w:val="left"/>
            </w:pPr>
            <w:r w:rsidRPr="008F1940">
              <w:rPr>
                <w:szCs w:val="22"/>
              </w:rPr>
              <w:t>浮動護舷</w:t>
            </w:r>
            <w:r w:rsidRPr="008F1940">
              <w:rPr>
                <w:szCs w:val="22"/>
              </w:rPr>
              <w:t>/</w:t>
            </w:r>
            <w:r w:rsidRPr="008F1940">
              <w:rPr>
                <w:szCs w:val="22"/>
              </w:rPr>
              <w:t>橡膠貨物運輸基礎設施</w:t>
            </w:r>
          </w:p>
          <w:p w:rsidR="00592480" w:rsidRPr="008F1940" w:rsidRDefault="00592480">
            <w:pPr>
              <w:pStyle w:val="afff0"/>
              <w:jc w:val="left"/>
            </w:pPr>
            <w:r w:rsidRPr="008F1940">
              <w:rPr>
                <w:szCs w:val="22"/>
              </w:rPr>
              <w:t>多層塑料的塑料薄膜包裝替代品</w:t>
            </w:r>
          </w:p>
          <w:p w:rsidR="00592480" w:rsidRPr="008F1940" w:rsidRDefault="00592480">
            <w:pPr>
              <w:pStyle w:val="afff0"/>
              <w:jc w:val="left"/>
            </w:pPr>
            <w:r w:rsidRPr="008F1940">
              <w:rPr>
                <w:szCs w:val="22"/>
              </w:rPr>
              <w:t>再生材料食品級塑料包裝</w:t>
            </w:r>
          </w:p>
          <w:p w:rsidR="00592480" w:rsidRPr="008F1940" w:rsidRDefault="00592480">
            <w:pPr>
              <w:pStyle w:val="afff0"/>
              <w:jc w:val="left"/>
            </w:pPr>
            <w:r w:rsidRPr="008F1940">
              <w:rPr>
                <w:szCs w:val="22"/>
              </w:rPr>
              <w:t>製作非傳統樂器</w:t>
            </w:r>
          </w:p>
          <w:p w:rsidR="00592480" w:rsidRPr="008F1940" w:rsidRDefault="00592480">
            <w:pPr>
              <w:pStyle w:val="afff0"/>
              <w:jc w:val="left"/>
            </w:pPr>
            <w:r w:rsidRPr="008F1940">
              <w:rPr>
                <w:szCs w:val="22"/>
              </w:rPr>
              <w:t>運動器材製造</w:t>
            </w:r>
          </w:p>
          <w:p w:rsidR="00592480" w:rsidRPr="008F1940" w:rsidRDefault="00592480">
            <w:pPr>
              <w:pStyle w:val="afff0"/>
              <w:jc w:val="left"/>
            </w:pPr>
            <w:r w:rsidRPr="008F1940">
              <w:rPr>
                <w:szCs w:val="22"/>
              </w:rPr>
              <w:t>用竹子、藤條等製成的家具和</w:t>
            </w:r>
            <w:r w:rsidRPr="008F1940">
              <w:rPr>
                <w:szCs w:val="22"/>
              </w:rPr>
              <w:t>/</w:t>
            </w:r>
            <w:r w:rsidRPr="008F1940">
              <w:rPr>
                <w:szCs w:val="22"/>
              </w:rPr>
              <w:t>或物品</w:t>
            </w:r>
          </w:p>
        </w:tc>
      </w:tr>
      <w:tr w:rsidR="008F1940" w:rsidRPr="008F1940">
        <w:tc>
          <w:tcPr>
            <w:tcW w:w="3280"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交通工具</w:t>
            </w:r>
          </w:p>
        </w:tc>
        <w:tc>
          <w:tcPr>
            <w:tcW w:w="521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szCs w:val="22"/>
              </w:rPr>
              <w:t>機動車輛和</w:t>
            </w:r>
            <w:r w:rsidRPr="008F1940">
              <w:rPr>
                <w:szCs w:val="22"/>
              </w:rPr>
              <w:t>/</w:t>
            </w:r>
            <w:r w:rsidRPr="008F1940">
              <w:rPr>
                <w:szCs w:val="22"/>
              </w:rPr>
              <w:t>或其部件</w:t>
            </w:r>
          </w:p>
          <w:p w:rsidR="00592480" w:rsidRPr="008F1940" w:rsidRDefault="00592480">
            <w:pPr>
              <w:pStyle w:val="afff0"/>
              <w:jc w:val="left"/>
            </w:pPr>
            <w:r w:rsidRPr="008F1940">
              <w:rPr>
                <w:szCs w:val="22"/>
              </w:rPr>
              <w:t>火車和</w:t>
            </w:r>
            <w:r w:rsidRPr="008F1940">
              <w:rPr>
                <w:szCs w:val="22"/>
              </w:rPr>
              <w:t>/</w:t>
            </w:r>
            <w:r w:rsidRPr="008F1940">
              <w:rPr>
                <w:szCs w:val="22"/>
              </w:rPr>
              <w:t>或其組件</w:t>
            </w:r>
          </w:p>
          <w:p w:rsidR="00592480" w:rsidRPr="008F1940" w:rsidRDefault="00592480">
            <w:pPr>
              <w:pStyle w:val="afff0"/>
              <w:jc w:val="left"/>
            </w:pPr>
            <w:r w:rsidRPr="008F1940">
              <w:rPr>
                <w:szCs w:val="22"/>
              </w:rPr>
              <w:t>船舶和</w:t>
            </w:r>
            <w:r w:rsidRPr="008F1940">
              <w:rPr>
                <w:szCs w:val="22"/>
              </w:rPr>
              <w:t>/</w:t>
            </w:r>
            <w:r w:rsidRPr="008F1940">
              <w:rPr>
                <w:szCs w:val="22"/>
              </w:rPr>
              <w:t>或其組件</w:t>
            </w:r>
          </w:p>
          <w:p w:rsidR="00592480" w:rsidRPr="008F1940" w:rsidRDefault="00592480">
            <w:pPr>
              <w:pStyle w:val="afff0"/>
              <w:jc w:val="left"/>
            </w:pPr>
            <w:r w:rsidRPr="008F1940">
              <w:rPr>
                <w:szCs w:val="22"/>
              </w:rPr>
              <w:t>飛機和</w:t>
            </w:r>
            <w:r w:rsidRPr="008F1940">
              <w:rPr>
                <w:szCs w:val="22"/>
              </w:rPr>
              <w:t>/</w:t>
            </w:r>
            <w:r w:rsidRPr="008F1940">
              <w:rPr>
                <w:szCs w:val="22"/>
              </w:rPr>
              <w:t>或其組件</w:t>
            </w:r>
          </w:p>
          <w:p w:rsidR="00592480" w:rsidRPr="008F1940" w:rsidRDefault="00592480">
            <w:pPr>
              <w:pStyle w:val="afff0"/>
              <w:jc w:val="left"/>
            </w:pPr>
            <w:r w:rsidRPr="008F1940">
              <w:rPr>
                <w:szCs w:val="22"/>
              </w:rPr>
              <w:t>電動汽車和</w:t>
            </w:r>
            <w:r w:rsidRPr="008F1940">
              <w:rPr>
                <w:szCs w:val="22"/>
              </w:rPr>
              <w:t>/</w:t>
            </w:r>
            <w:r w:rsidRPr="008F1940">
              <w:rPr>
                <w:szCs w:val="22"/>
              </w:rPr>
              <w:t>或其組件</w:t>
            </w:r>
          </w:p>
          <w:p w:rsidR="00592480" w:rsidRPr="008F1940" w:rsidRDefault="00592480">
            <w:pPr>
              <w:pStyle w:val="afff0"/>
              <w:jc w:val="left"/>
            </w:pPr>
            <w:r w:rsidRPr="008F1940">
              <w:rPr>
                <w:szCs w:val="22"/>
              </w:rPr>
              <w:t>農村多用途車輛及機械工具（</w:t>
            </w:r>
            <w:r w:rsidRPr="008F1940">
              <w:rPr>
                <w:szCs w:val="22"/>
              </w:rPr>
              <w:t>Kendaraan/Alat Mekanik Multiguna Pedesaan</w:t>
            </w:r>
            <w:r w:rsidRPr="008F1940">
              <w:rPr>
                <w:szCs w:val="22"/>
              </w:rPr>
              <w:t>）</w:t>
            </w:r>
          </w:p>
          <w:p w:rsidR="00592480" w:rsidRPr="008F1940" w:rsidRDefault="00592480">
            <w:pPr>
              <w:pStyle w:val="afff0"/>
              <w:jc w:val="left"/>
            </w:pPr>
            <w:r w:rsidRPr="008F1940">
              <w:rPr>
                <w:szCs w:val="22"/>
              </w:rPr>
              <w:lastRenderedPageBreak/>
              <w:t>地面效應飛行器（</w:t>
            </w:r>
            <w:r w:rsidRPr="008F1940">
              <w:rPr>
                <w:szCs w:val="22"/>
              </w:rPr>
              <w:t>Wing-in-ground craft</w:t>
            </w:r>
            <w:r w:rsidRPr="008F1940">
              <w:rPr>
                <w:szCs w:val="22"/>
              </w:rPr>
              <w:t>）</w:t>
            </w:r>
          </w:p>
        </w:tc>
      </w:tr>
      <w:tr w:rsidR="008F1940" w:rsidRPr="008F1940">
        <w:tc>
          <w:tcPr>
            <w:tcW w:w="3280"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lastRenderedPageBreak/>
              <w:t>信息及通訊技術或資訊通訊科技（</w:t>
            </w:r>
            <w:r w:rsidRPr="008F1940">
              <w:t>ICT</w:t>
            </w:r>
            <w:r w:rsidRPr="008F1940">
              <w:t>）</w:t>
            </w:r>
          </w:p>
        </w:tc>
        <w:tc>
          <w:tcPr>
            <w:tcW w:w="521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szCs w:val="22"/>
              </w:rPr>
              <w:t>電子產品</w:t>
            </w:r>
          </w:p>
          <w:p w:rsidR="00592480" w:rsidRPr="008F1940" w:rsidRDefault="00592480">
            <w:pPr>
              <w:pStyle w:val="afff0"/>
              <w:jc w:val="left"/>
            </w:pPr>
            <w:r w:rsidRPr="008F1940">
              <w:rPr>
                <w:szCs w:val="22"/>
              </w:rPr>
              <w:t>電腦或筆電</w:t>
            </w:r>
          </w:p>
          <w:p w:rsidR="00592480" w:rsidRPr="008F1940" w:rsidRDefault="00592480">
            <w:pPr>
              <w:pStyle w:val="afff0"/>
              <w:jc w:val="left"/>
            </w:pPr>
            <w:r w:rsidRPr="008F1940">
              <w:rPr>
                <w:szCs w:val="22"/>
              </w:rPr>
              <w:t>通訊設備</w:t>
            </w:r>
          </w:p>
          <w:p w:rsidR="00592480" w:rsidRPr="008F1940" w:rsidRDefault="00592480">
            <w:pPr>
              <w:pStyle w:val="afff0"/>
              <w:jc w:val="left"/>
            </w:pPr>
            <w:r w:rsidRPr="008F1940">
              <w:rPr>
                <w:szCs w:val="22"/>
              </w:rPr>
              <w:t>智能卡（</w:t>
            </w:r>
            <w:r w:rsidRPr="008F1940">
              <w:rPr>
                <w:szCs w:val="22"/>
              </w:rPr>
              <w:t>Smart Card</w:t>
            </w:r>
            <w:r w:rsidRPr="008F1940">
              <w:rPr>
                <w:szCs w:val="22"/>
              </w:rPr>
              <w:t>）</w:t>
            </w:r>
          </w:p>
          <w:p w:rsidR="00592480" w:rsidRPr="008F1940" w:rsidRDefault="00592480">
            <w:pPr>
              <w:pStyle w:val="afff0"/>
              <w:jc w:val="left"/>
            </w:pPr>
            <w:r w:rsidRPr="008F1940">
              <w:rPr>
                <w:szCs w:val="22"/>
              </w:rPr>
              <w:t>電子元器件</w:t>
            </w:r>
          </w:p>
          <w:p w:rsidR="00592480" w:rsidRPr="008F1940" w:rsidRDefault="00592480">
            <w:pPr>
              <w:pStyle w:val="afff0"/>
              <w:jc w:val="left"/>
            </w:pPr>
            <w:r w:rsidRPr="008F1940">
              <w:rPr>
                <w:szCs w:val="22"/>
              </w:rPr>
              <w:t>通訊設備組件</w:t>
            </w:r>
          </w:p>
          <w:p w:rsidR="00592480" w:rsidRPr="008F1940" w:rsidRDefault="00592480">
            <w:pPr>
              <w:pStyle w:val="afff0"/>
              <w:jc w:val="left"/>
            </w:pPr>
            <w:r w:rsidRPr="008F1940">
              <w:rPr>
                <w:szCs w:val="22"/>
              </w:rPr>
              <w:t>燈</w:t>
            </w:r>
          </w:p>
          <w:p w:rsidR="00592480" w:rsidRPr="008F1940" w:rsidRDefault="00592480">
            <w:pPr>
              <w:pStyle w:val="afff0"/>
              <w:jc w:val="left"/>
            </w:pPr>
            <w:r w:rsidRPr="008F1940">
              <w:rPr>
                <w:szCs w:val="22"/>
              </w:rPr>
              <w:t>軟件（操作系統和應用程序）</w:t>
            </w:r>
          </w:p>
          <w:p w:rsidR="00592480" w:rsidRPr="008F1940" w:rsidRDefault="00592480">
            <w:pPr>
              <w:pStyle w:val="afff0"/>
              <w:jc w:val="left"/>
            </w:pPr>
            <w:r w:rsidRPr="008F1940">
              <w:rPr>
                <w:szCs w:val="22"/>
              </w:rPr>
              <w:t>無人機（</w:t>
            </w:r>
            <w:r w:rsidRPr="008F1940">
              <w:rPr>
                <w:szCs w:val="22"/>
              </w:rPr>
              <w:t>Drone</w:t>
            </w:r>
            <w:r w:rsidRPr="008F1940">
              <w:rPr>
                <w:szCs w:val="22"/>
              </w:rPr>
              <w:t>）</w:t>
            </w:r>
          </w:p>
        </w:tc>
      </w:tr>
      <w:tr w:rsidR="008F1940" w:rsidRPr="008F1940">
        <w:tc>
          <w:tcPr>
            <w:tcW w:w="3280"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能量（</w:t>
            </w:r>
            <w:r w:rsidRPr="008F1940">
              <w:t>Energy</w:t>
            </w:r>
            <w:r w:rsidRPr="008F1940">
              <w:t>）</w:t>
            </w:r>
          </w:p>
        </w:tc>
        <w:tc>
          <w:tcPr>
            <w:tcW w:w="521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szCs w:val="22"/>
              </w:rPr>
              <w:t>發電</w:t>
            </w:r>
          </w:p>
          <w:p w:rsidR="00592480" w:rsidRPr="008F1940" w:rsidRDefault="00592480">
            <w:pPr>
              <w:pStyle w:val="afff0"/>
              <w:jc w:val="left"/>
            </w:pPr>
            <w:r w:rsidRPr="008F1940">
              <w:rPr>
                <w:szCs w:val="22"/>
              </w:rPr>
              <w:t>新能源和可再生能源</w:t>
            </w:r>
          </w:p>
          <w:p w:rsidR="00592480" w:rsidRPr="008F1940" w:rsidRDefault="00592480">
            <w:pPr>
              <w:pStyle w:val="afff0"/>
              <w:jc w:val="left"/>
            </w:pPr>
            <w:r w:rsidRPr="008F1940">
              <w:rPr>
                <w:szCs w:val="22"/>
              </w:rPr>
              <w:t>能源廢物</w:t>
            </w:r>
            <w:r w:rsidRPr="008F1940">
              <w:rPr>
                <w:szCs w:val="22"/>
              </w:rPr>
              <w:t>/</w:t>
            </w:r>
            <w:r w:rsidRPr="008F1940">
              <w:rPr>
                <w:szCs w:val="22"/>
              </w:rPr>
              <w:t>廢物處理</w:t>
            </w:r>
          </w:p>
          <w:p w:rsidR="00592480" w:rsidRPr="008F1940" w:rsidRDefault="00592480">
            <w:pPr>
              <w:pStyle w:val="afff0"/>
              <w:jc w:val="left"/>
            </w:pPr>
            <w:r w:rsidRPr="008F1940">
              <w:rPr>
                <w:szCs w:val="22"/>
              </w:rPr>
              <w:t>電池</w:t>
            </w:r>
          </w:p>
          <w:p w:rsidR="00592480" w:rsidRPr="008F1940" w:rsidRDefault="00592480">
            <w:pPr>
              <w:pStyle w:val="afff0"/>
              <w:jc w:val="left"/>
            </w:pPr>
            <w:r w:rsidRPr="008F1940">
              <w:rPr>
                <w:szCs w:val="22"/>
              </w:rPr>
              <w:t>電器</w:t>
            </w:r>
          </w:p>
          <w:p w:rsidR="00592480" w:rsidRPr="008F1940" w:rsidRDefault="00592480">
            <w:pPr>
              <w:pStyle w:val="afff0"/>
              <w:jc w:val="left"/>
            </w:pPr>
            <w:r w:rsidRPr="008F1940">
              <w:rPr>
                <w:szCs w:val="22"/>
              </w:rPr>
              <w:t>提高石油採收率技術（</w:t>
            </w:r>
            <w:r w:rsidRPr="008F1940">
              <w:rPr>
                <w:szCs w:val="22"/>
              </w:rPr>
              <w:t>EOR</w:t>
            </w:r>
            <w:r w:rsidRPr="008F1940">
              <w:rPr>
                <w:szCs w:val="22"/>
              </w:rPr>
              <w:t>）</w:t>
            </w:r>
          </w:p>
        </w:tc>
      </w:tr>
      <w:tr w:rsidR="008F1940" w:rsidRPr="008F1940">
        <w:tc>
          <w:tcPr>
            <w:tcW w:w="3280"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資本貨物部件和輔助材料</w:t>
            </w:r>
          </w:p>
        </w:tc>
        <w:tc>
          <w:tcPr>
            <w:tcW w:w="521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szCs w:val="22"/>
              </w:rPr>
              <w:t>機器和</w:t>
            </w:r>
            <w:r w:rsidRPr="008F1940">
              <w:rPr>
                <w:szCs w:val="22"/>
              </w:rPr>
              <w:t>/</w:t>
            </w:r>
            <w:r w:rsidRPr="008F1940">
              <w:rPr>
                <w:szCs w:val="22"/>
              </w:rPr>
              <w:t>或組件</w:t>
            </w:r>
          </w:p>
          <w:p w:rsidR="00592480" w:rsidRPr="008F1940" w:rsidRDefault="00592480">
            <w:pPr>
              <w:pStyle w:val="afff0"/>
              <w:jc w:val="left"/>
            </w:pPr>
            <w:r w:rsidRPr="008F1940">
              <w:rPr>
                <w:szCs w:val="22"/>
              </w:rPr>
              <w:t>輔助設備和材料</w:t>
            </w:r>
          </w:p>
          <w:p w:rsidR="00592480" w:rsidRPr="008F1940" w:rsidRDefault="00592480">
            <w:pPr>
              <w:pStyle w:val="afff0"/>
              <w:jc w:val="left"/>
            </w:pPr>
            <w:r w:rsidRPr="008F1940">
              <w:rPr>
                <w:szCs w:val="22"/>
              </w:rPr>
              <w:t>可分解（</w:t>
            </w:r>
            <w:r w:rsidRPr="008F1940">
              <w:rPr>
                <w:szCs w:val="22"/>
              </w:rPr>
              <w:t>Biodegradable</w:t>
            </w:r>
            <w:r w:rsidRPr="008F1940">
              <w:rPr>
                <w:szCs w:val="22"/>
              </w:rPr>
              <w:t>）</w:t>
            </w:r>
            <w:r w:rsidRPr="008F1940">
              <w:rPr>
                <w:szCs w:val="22"/>
              </w:rPr>
              <w:t>/</w:t>
            </w:r>
            <w:r w:rsidRPr="008F1940">
              <w:rPr>
                <w:szCs w:val="22"/>
              </w:rPr>
              <w:t>智能包裝</w:t>
            </w:r>
          </w:p>
        </w:tc>
      </w:tr>
      <w:tr w:rsidR="008F1940" w:rsidRPr="008F1940">
        <w:tc>
          <w:tcPr>
            <w:tcW w:w="3280"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工業化農業（</w:t>
            </w:r>
            <w:r w:rsidRPr="008F1940">
              <w:t>Agroindustry</w:t>
            </w:r>
            <w:r w:rsidRPr="008F1940">
              <w:t>）</w:t>
            </w:r>
          </w:p>
        </w:tc>
        <w:tc>
          <w:tcPr>
            <w:tcW w:w="521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szCs w:val="22"/>
              </w:rPr>
              <w:t>棕櫚油種植和</w:t>
            </w:r>
            <w:r w:rsidRPr="008F1940">
              <w:rPr>
                <w:szCs w:val="22"/>
              </w:rPr>
              <w:t>/</w:t>
            </w:r>
            <w:r w:rsidRPr="008F1940">
              <w:rPr>
                <w:szCs w:val="22"/>
              </w:rPr>
              <w:t>或加工</w:t>
            </w:r>
          </w:p>
          <w:p w:rsidR="00592480" w:rsidRPr="008F1940" w:rsidRDefault="00592480">
            <w:pPr>
              <w:pStyle w:val="afff0"/>
              <w:jc w:val="left"/>
            </w:pPr>
            <w:r w:rsidRPr="008F1940">
              <w:rPr>
                <w:szCs w:val="22"/>
              </w:rPr>
              <w:t>甘蔗種植和</w:t>
            </w:r>
            <w:r w:rsidRPr="008F1940">
              <w:rPr>
                <w:szCs w:val="22"/>
              </w:rPr>
              <w:t>/</w:t>
            </w:r>
            <w:r w:rsidRPr="008F1940">
              <w:rPr>
                <w:szCs w:val="22"/>
              </w:rPr>
              <w:t>或加工</w:t>
            </w:r>
          </w:p>
          <w:p w:rsidR="00592480" w:rsidRPr="008F1940" w:rsidRDefault="00592480">
            <w:pPr>
              <w:pStyle w:val="afff0"/>
              <w:jc w:val="left"/>
            </w:pPr>
            <w:r w:rsidRPr="008F1940">
              <w:rPr>
                <w:szCs w:val="22"/>
              </w:rPr>
              <w:t>油脂食品（</w:t>
            </w:r>
            <w:r w:rsidRPr="008F1940">
              <w:rPr>
                <w:szCs w:val="22"/>
              </w:rPr>
              <w:t>Oleofood</w:t>
            </w:r>
            <w:r w:rsidRPr="008F1940">
              <w:rPr>
                <w:szCs w:val="22"/>
              </w:rPr>
              <w:t>）</w:t>
            </w:r>
          </w:p>
          <w:p w:rsidR="00592480" w:rsidRPr="008F1940" w:rsidRDefault="00592480">
            <w:pPr>
              <w:pStyle w:val="afff0"/>
              <w:jc w:val="left"/>
            </w:pPr>
            <w:r w:rsidRPr="008F1940">
              <w:rPr>
                <w:szCs w:val="22"/>
              </w:rPr>
              <w:t>油脂化學品</w:t>
            </w:r>
          </w:p>
          <w:p w:rsidR="00592480" w:rsidRPr="008F1940" w:rsidRDefault="00592480">
            <w:pPr>
              <w:pStyle w:val="afff0"/>
              <w:jc w:val="left"/>
            </w:pPr>
            <w:r w:rsidRPr="008F1940">
              <w:rPr>
                <w:szCs w:val="22"/>
              </w:rPr>
              <w:lastRenderedPageBreak/>
              <w:t>農業化工（</w:t>
            </w:r>
            <w:r w:rsidRPr="008F1940">
              <w:rPr>
                <w:szCs w:val="22"/>
              </w:rPr>
              <w:t>Chemurgy</w:t>
            </w:r>
            <w:r w:rsidRPr="008F1940">
              <w:rPr>
                <w:szCs w:val="22"/>
              </w:rPr>
              <w:t>）</w:t>
            </w:r>
          </w:p>
          <w:p w:rsidR="00592480" w:rsidRPr="008F1940" w:rsidRDefault="00592480">
            <w:pPr>
              <w:pStyle w:val="afff0"/>
              <w:jc w:val="left"/>
            </w:pPr>
            <w:r w:rsidRPr="008F1940">
              <w:rPr>
                <w:szCs w:val="22"/>
              </w:rPr>
              <w:t>動物飼料</w:t>
            </w:r>
          </w:p>
          <w:p w:rsidR="00592480" w:rsidRPr="008F1940" w:rsidRDefault="00592480">
            <w:pPr>
              <w:pStyle w:val="afff0"/>
              <w:jc w:val="left"/>
            </w:pPr>
            <w:r w:rsidRPr="008F1940">
              <w:rPr>
                <w:szCs w:val="22"/>
              </w:rPr>
              <w:t>紙漿和</w:t>
            </w:r>
            <w:r w:rsidRPr="008F1940">
              <w:rPr>
                <w:szCs w:val="22"/>
              </w:rPr>
              <w:t>/</w:t>
            </w:r>
            <w:r w:rsidRPr="008F1940">
              <w:rPr>
                <w:szCs w:val="22"/>
              </w:rPr>
              <w:t>或紙</w:t>
            </w:r>
          </w:p>
          <w:p w:rsidR="00592480" w:rsidRPr="008F1940" w:rsidRDefault="00592480">
            <w:pPr>
              <w:pStyle w:val="afff0"/>
              <w:jc w:val="left"/>
            </w:pPr>
            <w:r w:rsidRPr="008F1940">
              <w:rPr>
                <w:szCs w:val="22"/>
              </w:rPr>
              <w:t>印刷</w:t>
            </w:r>
          </w:p>
          <w:p w:rsidR="00592480" w:rsidRPr="008F1940" w:rsidRDefault="00592480">
            <w:pPr>
              <w:pStyle w:val="afff0"/>
              <w:jc w:val="left"/>
            </w:pPr>
            <w:r w:rsidRPr="008F1940">
              <w:rPr>
                <w:szCs w:val="22"/>
              </w:rPr>
              <w:t>精油加工</w:t>
            </w:r>
          </w:p>
          <w:p w:rsidR="00592480" w:rsidRPr="008F1940" w:rsidRDefault="00592480">
            <w:pPr>
              <w:pStyle w:val="afff0"/>
              <w:jc w:val="left"/>
            </w:pPr>
            <w:r w:rsidRPr="008F1940">
              <w:rPr>
                <w:szCs w:val="22"/>
              </w:rPr>
              <w:t>上游橡膠加工</w:t>
            </w:r>
          </w:p>
        </w:tc>
      </w:tr>
      <w:tr w:rsidR="008F1940" w:rsidRPr="008F1940">
        <w:tc>
          <w:tcPr>
            <w:tcW w:w="3280"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lastRenderedPageBreak/>
              <w:t>基本金屬和非金屬礦物</w:t>
            </w:r>
          </w:p>
        </w:tc>
        <w:tc>
          <w:tcPr>
            <w:tcW w:w="521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szCs w:val="22"/>
              </w:rPr>
              <w:t>基礎鋼鐵</w:t>
            </w:r>
          </w:p>
          <w:p w:rsidR="00592480" w:rsidRPr="008F1940" w:rsidRDefault="00592480">
            <w:pPr>
              <w:pStyle w:val="afff0"/>
              <w:jc w:val="left"/>
            </w:pPr>
            <w:r w:rsidRPr="008F1940">
              <w:rPr>
                <w:szCs w:val="22"/>
              </w:rPr>
              <w:t>有色（非鐵）卑金屬</w:t>
            </w:r>
          </w:p>
          <w:p w:rsidR="00592480" w:rsidRPr="008F1940" w:rsidRDefault="00592480">
            <w:pPr>
              <w:pStyle w:val="afff0"/>
              <w:jc w:val="left"/>
            </w:pPr>
            <w:r w:rsidRPr="008F1940">
              <w:rPr>
                <w:szCs w:val="22"/>
              </w:rPr>
              <w:t>貴金屬、稀土金屬和核燃料</w:t>
            </w:r>
          </w:p>
          <w:p w:rsidR="00592480" w:rsidRPr="008F1940" w:rsidRDefault="00592480">
            <w:pPr>
              <w:pStyle w:val="afff0"/>
              <w:jc w:val="left"/>
            </w:pPr>
            <w:r w:rsidRPr="008F1940">
              <w:rPr>
                <w:szCs w:val="22"/>
              </w:rPr>
              <w:t>非金屬礦物</w:t>
            </w:r>
          </w:p>
          <w:p w:rsidR="00592480" w:rsidRPr="008F1940" w:rsidRDefault="00592480">
            <w:pPr>
              <w:pStyle w:val="afff0"/>
              <w:jc w:val="left"/>
            </w:pPr>
            <w:r w:rsidRPr="008F1940">
              <w:rPr>
                <w:szCs w:val="22"/>
              </w:rPr>
              <w:t>礦物</w:t>
            </w:r>
          </w:p>
          <w:p w:rsidR="00592480" w:rsidRPr="008F1940" w:rsidRDefault="00592480">
            <w:pPr>
              <w:pStyle w:val="afff0"/>
              <w:jc w:val="left"/>
            </w:pPr>
            <w:r w:rsidRPr="008F1940">
              <w:rPr>
                <w:szCs w:val="22"/>
              </w:rPr>
              <w:t>飛灰及底灰（</w:t>
            </w:r>
            <w:r w:rsidRPr="008F1940">
              <w:rPr>
                <w:szCs w:val="22"/>
              </w:rPr>
              <w:t>Fly Ash, Bottom Ash</w:t>
            </w:r>
            <w:r w:rsidRPr="008F1940">
              <w:rPr>
                <w:szCs w:val="22"/>
              </w:rPr>
              <w:t>）</w:t>
            </w:r>
          </w:p>
        </w:tc>
      </w:tr>
      <w:tr w:rsidR="008F1940" w:rsidRPr="008F1940">
        <w:tc>
          <w:tcPr>
            <w:tcW w:w="3280"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以石油、天然氣和煤炭為基礎的基礎化學品</w:t>
            </w:r>
          </w:p>
        </w:tc>
        <w:tc>
          <w:tcPr>
            <w:tcW w:w="521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szCs w:val="22"/>
              </w:rPr>
              <w:t>石化</w:t>
            </w:r>
          </w:p>
          <w:p w:rsidR="00592480" w:rsidRPr="008F1940" w:rsidRDefault="00592480">
            <w:pPr>
              <w:pStyle w:val="afff0"/>
              <w:jc w:val="left"/>
            </w:pPr>
            <w:r w:rsidRPr="008F1940">
              <w:rPr>
                <w:szCs w:val="22"/>
              </w:rPr>
              <w:t>有機化學</w:t>
            </w:r>
          </w:p>
          <w:p w:rsidR="00592480" w:rsidRPr="008F1940" w:rsidRDefault="00592480">
            <w:pPr>
              <w:pStyle w:val="afff0"/>
              <w:jc w:val="left"/>
            </w:pPr>
            <w:r w:rsidRPr="008F1940">
              <w:rPr>
                <w:szCs w:val="22"/>
              </w:rPr>
              <w:t>肥料</w:t>
            </w:r>
          </w:p>
          <w:p w:rsidR="00592480" w:rsidRPr="008F1940" w:rsidRDefault="00592480">
            <w:pPr>
              <w:pStyle w:val="afff0"/>
              <w:jc w:val="left"/>
            </w:pPr>
            <w:r w:rsidRPr="008F1940">
              <w:rPr>
                <w:szCs w:val="22"/>
              </w:rPr>
              <w:t>合成樹脂和塑料材料</w:t>
            </w:r>
          </w:p>
          <w:p w:rsidR="00592480" w:rsidRPr="008F1940" w:rsidRDefault="00592480">
            <w:pPr>
              <w:pStyle w:val="afff0"/>
              <w:jc w:val="left"/>
            </w:pPr>
            <w:r w:rsidRPr="008F1940">
              <w:rPr>
                <w:szCs w:val="22"/>
              </w:rPr>
              <w:t>天然和合成橡膠</w:t>
            </w:r>
          </w:p>
          <w:p w:rsidR="00592480" w:rsidRPr="008F1940" w:rsidRDefault="00592480">
            <w:pPr>
              <w:pStyle w:val="afff0"/>
              <w:jc w:val="left"/>
            </w:pPr>
            <w:r w:rsidRPr="008F1940">
              <w:rPr>
                <w:szCs w:val="22"/>
              </w:rPr>
              <w:t>其他化工品</w:t>
            </w:r>
          </w:p>
          <w:p w:rsidR="00592480" w:rsidRPr="008F1940" w:rsidRDefault="00592480">
            <w:pPr>
              <w:pStyle w:val="afff0"/>
              <w:jc w:val="left"/>
            </w:pPr>
            <w:r w:rsidRPr="008F1940">
              <w:rPr>
                <w:szCs w:val="22"/>
              </w:rPr>
              <w:t>農藥</w:t>
            </w:r>
          </w:p>
          <w:p w:rsidR="00592480" w:rsidRPr="008F1940" w:rsidRDefault="00592480">
            <w:pPr>
              <w:pStyle w:val="afff0"/>
              <w:jc w:val="left"/>
            </w:pPr>
            <w:r w:rsidRPr="008F1940">
              <w:rPr>
                <w:szCs w:val="22"/>
              </w:rPr>
              <w:t>煤氣化</w:t>
            </w:r>
          </w:p>
        </w:tc>
      </w:tr>
      <w:tr w:rsidR="008F1940" w:rsidRPr="008F1940">
        <w:tc>
          <w:tcPr>
            <w:tcW w:w="3280"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t>國防與安全</w:t>
            </w:r>
          </w:p>
        </w:tc>
        <w:tc>
          <w:tcPr>
            <w:tcW w:w="521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pStyle w:val="afff0"/>
              <w:jc w:val="left"/>
            </w:pPr>
            <w:r w:rsidRPr="008F1940">
              <w:rPr>
                <w:szCs w:val="22"/>
              </w:rPr>
              <w:t>無人飛行器（</w:t>
            </w:r>
            <w:r w:rsidRPr="008F1940">
              <w:rPr>
                <w:szCs w:val="22"/>
              </w:rPr>
              <w:t>Unmanned Aircraft</w:t>
            </w:r>
            <w:r w:rsidRPr="008F1940">
              <w:rPr>
                <w:szCs w:val="22"/>
              </w:rPr>
              <w:t>）</w:t>
            </w:r>
          </w:p>
          <w:p w:rsidR="00592480" w:rsidRPr="008F1940" w:rsidRDefault="00592480">
            <w:pPr>
              <w:pStyle w:val="afff0"/>
              <w:jc w:val="left"/>
            </w:pPr>
            <w:r w:rsidRPr="008F1940">
              <w:rPr>
                <w:szCs w:val="22"/>
              </w:rPr>
              <w:t>火箭</w:t>
            </w:r>
          </w:p>
          <w:p w:rsidR="00592480" w:rsidRPr="008F1940" w:rsidRDefault="00592480">
            <w:pPr>
              <w:pStyle w:val="afff0"/>
              <w:jc w:val="left"/>
            </w:pPr>
            <w:r w:rsidRPr="008F1940">
              <w:rPr>
                <w:szCs w:val="22"/>
              </w:rPr>
              <w:t>雷達</w:t>
            </w:r>
          </w:p>
          <w:p w:rsidR="00592480" w:rsidRPr="008F1940" w:rsidRDefault="00592480">
            <w:pPr>
              <w:pStyle w:val="afff0"/>
              <w:jc w:val="left"/>
            </w:pPr>
            <w:r w:rsidRPr="008F1940">
              <w:rPr>
                <w:szCs w:val="22"/>
              </w:rPr>
              <w:lastRenderedPageBreak/>
              <w:t>GPS</w:t>
            </w:r>
          </w:p>
          <w:p w:rsidR="00592480" w:rsidRPr="008F1940" w:rsidRDefault="00592480">
            <w:pPr>
              <w:pStyle w:val="afff0"/>
              <w:jc w:val="left"/>
            </w:pPr>
            <w:r w:rsidRPr="008F1940">
              <w:rPr>
                <w:szCs w:val="22"/>
              </w:rPr>
              <w:t>網絡安全系統</w:t>
            </w:r>
          </w:p>
        </w:tc>
      </w:tr>
    </w:tbl>
    <w:p w:rsidR="00592480" w:rsidRPr="008F1940" w:rsidRDefault="00592480">
      <w:pPr>
        <w:pStyle w:val="aff5"/>
      </w:pPr>
      <w:r w:rsidRPr="008F1940">
        <w:lastRenderedPageBreak/>
        <w:t>五、其他投資相關法令</w:t>
      </w:r>
    </w:p>
    <w:p w:rsidR="00592480" w:rsidRPr="008F1940" w:rsidRDefault="00592480">
      <w:pPr>
        <w:pStyle w:val="affb"/>
      </w:pPr>
      <w:r w:rsidRPr="008F1940">
        <w:rPr>
          <w:lang w:eastAsia="zh-TW"/>
        </w:rPr>
        <w:t>（一）</w:t>
      </w:r>
      <w:r w:rsidRPr="008F1940">
        <w:rPr>
          <w:lang w:eastAsia="zh-TW"/>
        </w:rPr>
        <w:tab/>
      </w:r>
      <w:r w:rsidRPr="008F1940">
        <w:rPr>
          <w:lang w:eastAsia="zh-TW"/>
        </w:rPr>
        <w:t>企業僱用外國員工規定：</w:t>
      </w:r>
    </w:p>
    <w:p w:rsidR="00592480" w:rsidRPr="008F1940" w:rsidRDefault="00592480">
      <w:pPr>
        <w:pStyle w:val="aff6"/>
        <w:ind w:left="1417" w:hanging="472"/>
      </w:pPr>
      <w:r w:rsidRPr="008F1940">
        <w:t>１、自</w:t>
      </w:r>
      <w:r w:rsidRPr="008F1940">
        <w:t>2015</w:t>
      </w:r>
      <w:r w:rsidRPr="008F1940">
        <w:t>年</w:t>
      </w:r>
      <w:r w:rsidRPr="008F1940">
        <w:t>6</w:t>
      </w:r>
      <w:r w:rsidRPr="008F1940">
        <w:t>月</w:t>
      </w:r>
      <w:r w:rsidRPr="008F1940">
        <w:t>29</w:t>
      </w:r>
      <w:r w:rsidRPr="008F1940">
        <w:t>日起，免除外國工作者需通過印尼語言測驗的要求；加速及簡化外國工作者工作許可申請程序；免除外國工作者需具大學文憑的要求，惟為確保外國工作者受僱主因係其專業技能，外國工作者的教育背景仍需與工作職位相關，且需有專業證照或至少</w:t>
      </w:r>
      <w:r w:rsidRPr="008F1940">
        <w:t>5</w:t>
      </w:r>
      <w:r w:rsidRPr="008F1940">
        <w:t>年相關工作經驗；要求外國工作者在印尼工作期滿</w:t>
      </w:r>
      <w:r w:rsidRPr="008F1940">
        <w:t>6</w:t>
      </w:r>
      <w:r w:rsidRPr="008F1940">
        <w:t>個月後，須申請加入國家社會保險（</w:t>
      </w:r>
      <w:r w:rsidRPr="008F1940">
        <w:t>JSN</w:t>
      </w:r>
      <w:r w:rsidRPr="008F1940">
        <w:t>）及稅基編號（</w:t>
      </w:r>
      <w:r w:rsidRPr="008F1940">
        <w:t>NPWP</w:t>
      </w:r>
      <w:r w:rsidRPr="008F1940">
        <w:t>）。</w:t>
      </w:r>
    </w:p>
    <w:p w:rsidR="00592480" w:rsidRPr="008F1940" w:rsidRDefault="00592480">
      <w:pPr>
        <w:pStyle w:val="aff6"/>
        <w:ind w:left="1417" w:hanging="472"/>
      </w:pPr>
      <w:r w:rsidRPr="008F1940">
        <w:t>２、自</w:t>
      </w:r>
      <w:r w:rsidRPr="008F1940">
        <w:t>2015</w:t>
      </w:r>
      <w:r w:rsidRPr="008F1940">
        <w:t>年</w:t>
      </w:r>
      <w:r w:rsidRPr="008F1940">
        <w:t>10</w:t>
      </w:r>
      <w:r w:rsidRPr="008F1940">
        <w:t>月</w:t>
      </w:r>
      <w:r w:rsidRPr="008F1940">
        <w:t>23</w:t>
      </w:r>
      <w:r w:rsidRPr="008F1940">
        <w:t>日起，免除外國企業每僱用</w:t>
      </w:r>
      <w:r w:rsidRPr="008F1940">
        <w:t>1</w:t>
      </w:r>
      <w:r w:rsidRPr="008F1940">
        <w:t>名外國員工，需僱用</w:t>
      </w:r>
      <w:r w:rsidRPr="008F1940">
        <w:t>10</w:t>
      </w:r>
      <w:r w:rsidRPr="008F1940">
        <w:t>名本地員工的要求；對於在印尼工作期間不到</w:t>
      </w:r>
      <w:r w:rsidRPr="008F1940">
        <w:t>1</w:t>
      </w:r>
      <w:r w:rsidRPr="008F1940">
        <w:t>個月的外國員工，不需取得外籍員工就業准證（</w:t>
      </w:r>
      <w:r w:rsidRPr="008F1940">
        <w:t>IMTA</w:t>
      </w:r>
      <w:r w:rsidRPr="008F1940">
        <w:t>），例如，外國人若在印尼僅工作數天或數小時（如舉辦研討會或訓練課程等），可隨時往返印尼，不需有</w:t>
      </w:r>
      <w:r w:rsidRPr="008F1940">
        <w:t>IMTA</w:t>
      </w:r>
      <w:r w:rsidRPr="008F1940">
        <w:t>。惟仍維持要求外國企業在印尼僱用外國員工者需繳每月</w:t>
      </w:r>
      <w:r w:rsidRPr="008F1940">
        <w:t>100</w:t>
      </w:r>
      <w:r w:rsidRPr="008F1940">
        <w:t>美元之補償基金（</w:t>
      </w:r>
      <w:r w:rsidRPr="008F1940">
        <w:t>DKP-TKA</w:t>
      </w:r>
      <w:r w:rsidRPr="008F1940">
        <w:t>），可以美元支付；僱用工作</w:t>
      </w:r>
      <w:r w:rsidRPr="008F1940">
        <w:t>1</w:t>
      </w:r>
      <w:r w:rsidRPr="008F1940">
        <w:t>個月以內的外國員工亦需繳交。</w:t>
      </w:r>
    </w:p>
    <w:p w:rsidR="00592480" w:rsidRPr="008F1940" w:rsidRDefault="00592480">
      <w:pPr>
        <w:pStyle w:val="aff6"/>
        <w:ind w:left="1417" w:hanging="472"/>
      </w:pPr>
      <w:r w:rsidRPr="008F1940">
        <w:t>３、印尼政府於</w:t>
      </w:r>
      <w:r w:rsidRPr="008F1940">
        <w:t>2018</w:t>
      </w:r>
      <w:r w:rsidRPr="008F1940">
        <w:t>年</w:t>
      </w:r>
      <w:r w:rsidRPr="008F1940">
        <w:t>3</w:t>
      </w:r>
      <w:r w:rsidRPr="008F1940">
        <w:t>月</w:t>
      </w:r>
      <w:r w:rsidRPr="008F1940">
        <w:t>26</w:t>
      </w:r>
      <w:r w:rsidRPr="008F1940">
        <w:t>日發布「</w:t>
      </w:r>
      <w:r w:rsidRPr="008F1940">
        <w:t>2018</w:t>
      </w:r>
      <w:r w:rsidRPr="008F1940">
        <w:t>第</w:t>
      </w:r>
      <w:r w:rsidRPr="008F1940">
        <w:t>20</w:t>
      </w:r>
      <w:r w:rsidRPr="008F1940">
        <w:t>號總統令，有關外籍勞工」總統令，修正「</w:t>
      </w:r>
      <w:r w:rsidRPr="008F1940">
        <w:t>2014</w:t>
      </w:r>
      <w:r w:rsidRPr="008F1940">
        <w:t>年第</w:t>
      </w:r>
      <w:r w:rsidRPr="008F1940">
        <w:t>72</w:t>
      </w:r>
      <w:r w:rsidRPr="008F1940">
        <w:t>號總統令」暨相關僱用外籍勞工法規重點如次：</w:t>
      </w:r>
    </w:p>
    <w:p w:rsidR="00592480" w:rsidRPr="008F1940" w:rsidRDefault="00592480">
      <w:pPr>
        <w:pStyle w:val="afff2"/>
        <w:ind w:left="2268" w:hanging="839"/>
      </w:pPr>
      <w:r w:rsidRPr="008F1940">
        <w:rPr>
          <w:lang w:eastAsia="zh-TW"/>
        </w:rPr>
        <w:t>第</w:t>
      </w:r>
      <w:r w:rsidRPr="008F1940">
        <w:rPr>
          <w:lang w:eastAsia="zh-TW"/>
        </w:rPr>
        <w:t>4</w:t>
      </w:r>
      <w:r w:rsidRPr="008F1940">
        <w:rPr>
          <w:lang w:eastAsia="zh-TW"/>
        </w:rPr>
        <w:t>條：雇主應優先僱用印尼勞工。</w:t>
      </w:r>
    </w:p>
    <w:p w:rsidR="00592480" w:rsidRPr="008F1940" w:rsidRDefault="00592480">
      <w:pPr>
        <w:pStyle w:val="afff2"/>
        <w:ind w:left="2268" w:hanging="839"/>
      </w:pPr>
      <w:r w:rsidRPr="008F1940">
        <w:rPr>
          <w:lang w:eastAsia="zh-TW"/>
        </w:rPr>
        <w:t>第</w:t>
      </w:r>
      <w:r w:rsidRPr="008F1940">
        <w:rPr>
          <w:lang w:eastAsia="zh-TW"/>
        </w:rPr>
        <w:t>5</w:t>
      </w:r>
      <w:r w:rsidRPr="008F1940">
        <w:rPr>
          <w:lang w:eastAsia="zh-TW"/>
        </w:rPr>
        <w:t>條：禁止外籍勞工擔任負責人事部門工作。</w:t>
      </w:r>
    </w:p>
    <w:p w:rsidR="00592480" w:rsidRPr="008F1940" w:rsidRDefault="00592480">
      <w:pPr>
        <w:pStyle w:val="afff2"/>
        <w:ind w:left="2268" w:hanging="839"/>
      </w:pPr>
      <w:r w:rsidRPr="008F1940">
        <w:rPr>
          <w:lang w:eastAsia="zh-TW"/>
        </w:rPr>
        <w:t>第</w:t>
      </w:r>
      <w:r w:rsidRPr="008F1940">
        <w:rPr>
          <w:lang w:eastAsia="zh-TW"/>
        </w:rPr>
        <w:t>6</w:t>
      </w:r>
      <w:r w:rsidRPr="008F1940">
        <w:rPr>
          <w:lang w:eastAsia="zh-TW"/>
        </w:rPr>
        <w:t>條：某些行業類別雇主可以僱用已由其他雇主僱用之外籍勞工擔</w:t>
      </w:r>
      <w:r w:rsidRPr="008F1940">
        <w:rPr>
          <w:lang w:eastAsia="zh-TW"/>
        </w:rPr>
        <w:lastRenderedPageBreak/>
        <w:t>任同樣職務。</w:t>
      </w:r>
    </w:p>
    <w:p w:rsidR="00592480" w:rsidRPr="008F1940" w:rsidRDefault="00592480">
      <w:pPr>
        <w:pStyle w:val="afff2"/>
        <w:ind w:left="2268" w:hanging="839"/>
      </w:pPr>
      <w:r w:rsidRPr="008F1940">
        <w:rPr>
          <w:lang w:eastAsia="zh-TW"/>
        </w:rPr>
        <w:t>第</w:t>
      </w:r>
      <w:r w:rsidRPr="008F1940">
        <w:rPr>
          <w:lang w:eastAsia="zh-TW"/>
        </w:rPr>
        <w:t>7</w:t>
      </w:r>
      <w:r w:rsidRPr="008F1940">
        <w:rPr>
          <w:lang w:eastAsia="zh-TW"/>
        </w:rPr>
        <w:t>條：擬僱用外勞的雇主均須獲得勞動部長同意之「使用外勞計畫書」（</w:t>
      </w:r>
      <w:r w:rsidRPr="008F1940">
        <w:rPr>
          <w:lang w:eastAsia="zh-TW"/>
        </w:rPr>
        <w:t>RPTKA</w:t>
      </w:r>
      <w:r w:rsidRPr="008F1940">
        <w:rPr>
          <w:lang w:eastAsia="zh-TW"/>
        </w:rPr>
        <w:t>），內容包括：使用外勞原因；擬用外勞之單位及職務；使用期限；規劃（印尼）被傳授技能人員。申請</w:t>
      </w:r>
      <w:r w:rsidRPr="008F1940">
        <w:rPr>
          <w:lang w:eastAsia="zh-TW"/>
        </w:rPr>
        <w:t>RPTKA</w:t>
      </w:r>
      <w:r w:rsidRPr="008F1940">
        <w:rPr>
          <w:lang w:eastAsia="zh-TW"/>
        </w:rPr>
        <w:t>所需文件包括：營業執照、公司設立許可、公司組織架構圖、工作培訓聲明書、同意培訓聲明書。在緊急情況下，雇主可提出</w:t>
      </w:r>
      <w:r w:rsidRPr="008F1940">
        <w:rPr>
          <w:lang w:eastAsia="zh-TW"/>
        </w:rPr>
        <w:t>RPTKA</w:t>
      </w:r>
      <w:r w:rsidRPr="008F1940">
        <w:rPr>
          <w:lang w:eastAsia="zh-TW"/>
        </w:rPr>
        <w:t>經勞動部長批准後使用臨時外勞，提出申請後</w:t>
      </w:r>
      <w:r w:rsidRPr="008F1940">
        <w:rPr>
          <w:lang w:eastAsia="zh-TW"/>
        </w:rPr>
        <w:t>2</w:t>
      </w:r>
      <w:r w:rsidRPr="008F1940">
        <w:rPr>
          <w:lang w:eastAsia="zh-TW"/>
        </w:rPr>
        <w:t>天內核定，最長期限</w:t>
      </w:r>
      <w:r w:rsidRPr="008F1940">
        <w:rPr>
          <w:lang w:eastAsia="zh-TW"/>
        </w:rPr>
        <w:t>6</w:t>
      </w:r>
      <w:r w:rsidRPr="008F1940">
        <w:rPr>
          <w:lang w:eastAsia="zh-TW"/>
        </w:rPr>
        <w:t>個月。</w:t>
      </w:r>
    </w:p>
    <w:p w:rsidR="00592480" w:rsidRPr="008F1940" w:rsidRDefault="00592480">
      <w:pPr>
        <w:pStyle w:val="afff2"/>
        <w:ind w:left="2268" w:hanging="839"/>
      </w:pPr>
      <w:r w:rsidRPr="008F1940">
        <w:rPr>
          <w:lang w:eastAsia="zh-TW"/>
        </w:rPr>
        <w:t>第</w:t>
      </w:r>
      <w:r w:rsidRPr="008F1940">
        <w:rPr>
          <w:lang w:eastAsia="zh-TW"/>
        </w:rPr>
        <w:t>10</w:t>
      </w:r>
      <w:r w:rsidRPr="008F1940">
        <w:rPr>
          <w:lang w:eastAsia="zh-TW"/>
        </w:rPr>
        <w:t>條：不需要</w:t>
      </w:r>
      <w:r w:rsidRPr="008F1940">
        <w:rPr>
          <w:lang w:eastAsia="zh-TW"/>
        </w:rPr>
        <w:t>RPTKA</w:t>
      </w:r>
      <w:r w:rsidRPr="008F1940">
        <w:rPr>
          <w:lang w:eastAsia="zh-TW"/>
        </w:rPr>
        <w:t>的職務：股東、外交人員、政府要求的工作人員（由勞動部長決定）。</w:t>
      </w:r>
    </w:p>
    <w:p w:rsidR="00592480" w:rsidRPr="008F1940" w:rsidRDefault="00592480">
      <w:pPr>
        <w:pStyle w:val="afff2"/>
        <w:ind w:left="2268" w:hanging="839"/>
      </w:pPr>
      <w:r w:rsidRPr="008F1940">
        <w:rPr>
          <w:lang w:eastAsia="zh-TW"/>
        </w:rPr>
        <w:t>第</w:t>
      </w:r>
      <w:r w:rsidRPr="008F1940">
        <w:rPr>
          <w:lang w:eastAsia="zh-TW"/>
        </w:rPr>
        <w:t>11</w:t>
      </w:r>
      <w:r w:rsidRPr="008F1940">
        <w:rPr>
          <w:lang w:eastAsia="zh-TW"/>
        </w:rPr>
        <w:t>條：</w:t>
      </w:r>
      <w:r w:rsidRPr="008F1940">
        <w:rPr>
          <w:lang w:eastAsia="zh-TW"/>
        </w:rPr>
        <w:t>RPTKA</w:t>
      </w:r>
      <w:r w:rsidRPr="008F1940">
        <w:rPr>
          <w:lang w:eastAsia="zh-TW"/>
        </w:rPr>
        <w:t>上之外籍勞工有任何已登記之資料異動均須通知勞動部。</w:t>
      </w:r>
    </w:p>
    <w:p w:rsidR="00592480" w:rsidRPr="008F1940" w:rsidRDefault="00592480">
      <w:pPr>
        <w:pStyle w:val="afff2"/>
        <w:ind w:left="2268" w:hanging="839"/>
      </w:pPr>
      <w:r w:rsidRPr="008F1940">
        <w:rPr>
          <w:lang w:eastAsia="zh-TW"/>
        </w:rPr>
        <w:t>第</w:t>
      </w:r>
      <w:r w:rsidRPr="008F1940">
        <w:rPr>
          <w:lang w:eastAsia="zh-TW"/>
        </w:rPr>
        <w:t>15</w:t>
      </w:r>
      <w:r w:rsidRPr="008F1940">
        <w:rPr>
          <w:lang w:eastAsia="zh-TW"/>
        </w:rPr>
        <w:t>條：雇主在收到通知聘用外籍勞工後，每年必須向勞動部繳交使用外勞補償金。</w:t>
      </w:r>
    </w:p>
    <w:p w:rsidR="00592480" w:rsidRPr="008F1940" w:rsidRDefault="00592480">
      <w:pPr>
        <w:pStyle w:val="afff2"/>
        <w:ind w:left="2268" w:hanging="839"/>
      </w:pPr>
      <w:r w:rsidRPr="008F1940">
        <w:rPr>
          <w:lang w:eastAsia="zh-TW"/>
        </w:rPr>
        <w:t>第</w:t>
      </w:r>
      <w:r w:rsidRPr="008F1940">
        <w:rPr>
          <w:lang w:eastAsia="zh-TW"/>
        </w:rPr>
        <w:t>21</w:t>
      </w:r>
      <w:r w:rsidRPr="008F1940">
        <w:rPr>
          <w:lang w:eastAsia="zh-TW"/>
        </w:rPr>
        <w:t>條：首次申請工作簽證其最長期限為</w:t>
      </w:r>
      <w:r w:rsidRPr="008F1940">
        <w:rPr>
          <w:lang w:eastAsia="zh-TW"/>
        </w:rPr>
        <w:t>2</w:t>
      </w:r>
      <w:r w:rsidRPr="008F1940">
        <w:rPr>
          <w:lang w:eastAsia="zh-TW"/>
        </w:rPr>
        <w:t>年。</w:t>
      </w:r>
    </w:p>
    <w:p w:rsidR="00592480" w:rsidRPr="008F1940" w:rsidRDefault="00592480">
      <w:pPr>
        <w:pStyle w:val="afff2"/>
        <w:ind w:left="2268" w:hanging="839"/>
      </w:pPr>
      <w:r w:rsidRPr="008F1940">
        <w:rPr>
          <w:lang w:eastAsia="zh-TW"/>
        </w:rPr>
        <w:t>第</w:t>
      </w:r>
      <w:r w:rsidRPr="008F1940">
        <w:rPr>
          <w:lang w:eastAsia="zh-TW"/>
        </w:rPr>
        <w:t>25</w:t>
      </w:r>
      <w:r w:rsidRPr="008F1940">
        <w:rPr>
          <w:lang w:eastAsia="zh-TW"/>
        </w:rPr>
        <w:t>條：外籍勞工在印尼工作超過</w:t>
      </w:r>
      <w:r w:rsidRPr="008F1940">
        <w:rPr>
          <w:lang w:eastAsia="zh-TW"/>
        </w:rPr>
        <w:t>6</w:t>
      </w:r>
      <w:r w:rsidRPr="008F1940">
        <w:rPr>
          <w:lang w:eastAsia="zh-TW"/>
        </w:rPr>
        <w:t>個月必須加入勞工保險。</w:t>
      </w:r>
    </w:p>
    <w:p w:rsidR="00592480" w:rsidRPr="008F1940" w:rsidRDefault="00592480">
      <w:pPr>
        <w:pStyle w:val="aff6"/>
        <w:ind w:left="1417" w:hanging="472"/>
      </w:pPr>
      <w:r w:rsidRPr="008F1940">
        <w:t>４、印尼</w:t>
      </w:r>
      <w:r w:rsidRPr="008F1940">
        <w:t>2003</w:t>
      </w:r>
      <w:r w:rsidRPr="008F1940">
        <w:t>年勞工法規定，任何僱用外籍勞工之雇主，皆有義務取得書面許可，外籍勞工僅限於某些職務上並在特定期限之內，得在印尼於勞雇關係之下接受僱用，自然人之雇主禁止僱用外籍勞工。印尼</w:t>
      </w:r>
      <w:r w:rsidRPr="008F1940">
        <w:t>2020</w:t>
      </w:r>
      <w:r w:rsidRPr="008F1940">
        <w:t>年第</w:t>
      </w:r>
      <w:r w:rsidRPr="008F1940">
        <w:t>11</w:t>
      </w:r>
      <w:r w:rsidRPr="008F1940">
        <w:t>號法律（綜合立法）基於上述規定，再增列確定能取得工作簽證之情形如次：持股一定比例之公司董監事成員、外交領事人員、因特定情況須聘用外籍人士來印尼進行短期工作（包含工廠因緊急事故停止生產、進行職業訓練、商務洽談、新創事業、調查研究）。</w:t>
      </w:r>
    </w:p>
    <w:p w:rsidR="00F7282F" w:rsidRPr="008F1940" w:rsidRDefault="00F7282F">
      <w:pPr>
        <w:pStyle w:val="affb"/>
        <w:rPr>
          <w:lang w:eastAsia="zh-TW"/>
        </w:rPr>
      </w:pPr>
    </w:p>
    <w:p w:rsidR="00592480" w:rsidRPr="008F1940" w:rsidRDefault="00592480">
      <w:pPr>
        <w:pStyle w:val="affb"/>
      </w:pPr>
      <w:r w:rsidRPr="008F1940">
        <w:rPr>
          <w:lang w:eastAsia="zh-TW"/>
        </w:rPr>
        <w:lastRenderedPageBreak/>
        <w:t>（二）投資限制規定</w:t>
      </w:r>
    </w:p>
    <w:p w:rsidR="00592480" w:rsidRPr="008F1940" w:rsidRDefault="00592480" w:rsidP="00ED3091">
      <w:pPr>
        <w:pStyle w:val="affc"/>
        <w:ind w:left="944" w:firstLine="472"/>
      </w:pPr>
      <w:r w:rsidRPr="008F1940">
        <w:rPr>
          <w:lang w:val="zh-TW" w:eastAsia="zh-TW" w:bidi="he-IL"/>
        </w:rPr>
        <w:t>2020</w:t>
      </w:r>
      <w:r w:rsidRPr="008F1940">
        <w:rPr>
          <w:lang w:val="zh-TW" w:eastAsia="zh-TW" w:bidi="he-IL"/>
        </w:rPr>
        <w:t>年（含）以前，依據印尼</w:t>
      </w:r>
      <w:r w:rsidRPr="008F1940">
        <w:rPr>
          <w:lang w:val="zh-TW" w:eastAsia="zh-TW" w:bidi="he-IL"/>
        </w:rPr>
        <w:t>2016</w:t>
      </w:r>
      <w:r w:rsidRPr="008F1940">
        <w:rPr>
          <w:lang w:val="zh-TW" w:eastAsia="zh-TW" w:bidi="he-IL"/>
        </w:rPr>
        <w:t>年</w:t>
      </w:r>
      <w:r w:rsidRPr="008F1940">
        <w:rPr>
          <w:lang w:val="zh-TW" w:eastAsia="zh-TW" w:bidi="he-IL"/>
        </w:rPr>
        <w:t>5</w:t>
      </w:r>
      <w:r w:rsidRPr="008F1940">
        <w:rPr>
          <w:lang w:val="zh-TW" w:eastAsia="zh-TW" w:bidi="he-IL"/>
        </w:rPr>
        <w:t>月</w:t>
      </w:r>
      <w:r w:rsidRPr="008F1940">
        <w:rPr>
          <w:lang w:val="zh-TW" w:eastAsia="zh-TW" w:bidi="he-IL"/>
        </w:rPr>
        <w:t>12</w:t>
      </w:r>
      <w:r w:rsidRPr="008F1940">
        <w:rPr>
          <w:lang w:val="zh-TW" w:eastAsia="zh-TW" w:bidi="he-IL"/>
        </w:rPr>
        <w:t>日頒布之第</w:t>
      </w:r>
      <w:r w:rsidRPr="008F1940">
        <w:rPr>
          <w:lang w:val="zh-TW" w:eastAsia="zh-TW" w:bidi="he-IL"/>
        </w:rPr>
        <w:t>44</w:t>
      </w:r>
      <w:r w:rsidRPr="008F1940">
        <w:rPr>
          <w:lang w:val="zh-TW" w:eastAsia="zh-TW" w:bidi="he-IL"/>
        </w:rPr>
        <w:t>號總統令有關投資限制，其中投資負面列表（</w:t>
      </w:r>
      <w:r w:rsidRPr="008F1940">
        <w:rPr>
          <w:lang w:val="zh-TW" w:eastAsia="zh-TW" w:bidi="he-IL"/>
        </w:rPr>
        <w:t>DNI</w:t>
      </w:r>
      <w:r w:rsidRPr="008F1940">
        <w:rPr>
          <w:lang w:val="zh-TW" w:eastAsia="zh-TW" w:bidi="he-IL"/>
        </w:rPr>
        <w:t>）分為</w:t>
      </w:r>
      <w:r w:rsidRPr="008F1940">
        <w:rPr>
          <w:lang w:val="zh-TW" w:eastAsia="zh-TW" w:bidi="he-IL"/>
        </w:rPr>
        <w:t>2</w:t>
      </w:r>
      <w:r w:rsidRPr="008F1940">
        <w:rPr>
          <w:lang w:val="zh-TW" w:eastAsia="zh-TW" w:bidi="he-IL"/>
        </w:rPr>
        <w:t>部分，完全禁止投資的業別共計</w:t>
      </w:r>
      <w:r w:rsidRPr="008F1940">
        <w:rPr>
          <w:lang w:val="zh-TW" w:eastAsia="zh-TW" w:bidi="he-IL"/>
        </w:rPr>
        <w:t>20</w:t>
      </w:r>
      <w:r w:rsidRPr="008F1940">
        <w:rPr>
          <w:lang w:val="zh-TW" w:eastAsia="zh-TW" w:bidi="he-IL"/>
        </w:rPr>
        <w:t>細項，以及有條件開放投資之業別共計</w:t>
      </w:r>
      <w:r w:rsidRPr="008F1940">
        <w:rPr>
          <w:lang w:val="zh-TW" w:eastAsia="zh-TW" w:bidi="he-IL"/>
        </w:rPr>
        <w:t>350</w:t>
      </w:r>
      <w:r w:rsidRPr="008F1940">
        <w:rPr>
          <w:lang w:val="zh-TW" w:eastAsia="zh-TW" w:bidi="he-IL"/>
        </w:rPr>
        <w:t>項。</w:t>
      </w:r>
    </w:p>
    <w:p w:rsidR="00592480" w:rsidRPr="008F1940" w:rsidRDefault="00592480" w:rsidP="00ED3091">
      <w:pPr>
        <w:pStyle w:val="affc"/>
        <w:ind w:left="944" w:firstLine="472"/>
      </w:pPr>
      <w:r w:rsidRPr="008F1940">
        <w:rPr>
          <w:lang w:val="zh-TW" w:eastAsia="zh-TW" w:bidi="he-IL"/>
        </w:rPr>
        <w:t>印尼</w:t>
      </w:r>
      <w:r w:rsidRPr="008F1940">
        <w:rPr>
          <w:lang w:val="zh-TW" w:eastAsia="zh-TW" w:bidi="he-IL"/>
        </w:rPr>
        <w:t>2020</w:t>
      </w:r>
      <w:r w:rsidRPr="008F1940">
        <w:rPr>
          <w:lang w:val="zh-TW" w:eastAsia="zh-TW" w:bidi="he-IL"/>
        </w:rPr>
        <w:t>年及</w:t>
      </w:r>
      <w:r w:rsidRPr="008F1940">
        <w:rPr>
          <w:lang w:val="zh-TW" w:eastAsia="zh-TW" w:bidi="he-IL"/>
        </w:rPr>
        <w:t>2021</w:t>
      </w:r>
      <w:r w:rsidRPr="008F1940">
        <w:rPr>
          <w:lang w:val="zh-TW" w:eastAsia="zh-TW" w:bidi="he-IL"/>
        </w:rPr>
        <w:t>年陸續再修改投資限制。依據</w:t>
      </w:r>
      <w:r w:rsidRPr="008F1940">
        <w:rPr>
          <w:lang w:val="zh-TW" w:eastAsia="zh-TW" w:bidi="he-IL"/>
        </w:rPr>
        <w:t>2020</w:t>
      </w:r>
      <w:r w:rsidRPr="008F1940">
        <w:rPr>
          <w:lang w:val="zh-TW" w:eastAsia="zh-TW" w:bidi="he-IL"/>
        </w:rPr>
        <w:t>年第</w:t>
      </w:r>
      <w:r w:rsidRPr="008F1940">
        <w:rPr>
          <w:lang w:val="zh-TW" w:eastAsia="zh-TW" w:bidi="he-IL"/>
        </w:rPr>
        <w:t>11</w:t>
      </w:r>
      <w:r w:rsidRPr="008F1940">
        <w:rPr>
          <w:lang w:val="zh-TW" w:eastAsia="zh-TW" w:bidi="he-IL"/>
        </w:rPr>
        <w:t>號印尼法律（即創造就業綜合法案</w:t>
      </w:r>
      <w:r w:rsidRPr="008F1940">
        <w:rPr>
          <w:lang w:val="zh-TW" w:eastAsia="zh-TW" w:bidi="he-IL"/>
        </w:rPr>
        <w:t>Omnibus Law on Job Creation</w:t>
      </w:r>
      <w:r w:rsidRPr="008F1940">
        <w:rPr>
          <w:lang w:val="zh-TW" w:eastAsia="zh-TW" w:bidi="he-IL"/>
        </w:rPr>
        <w:t>），印尼於</w:t>
      </w:r>
      <w:r w:rsidRPr="008F1940">
        <w:rPr>
          <w:lang w:val="zh-TW" w:eastAsia="zh-TW" w:bidi="he-IL"/>
        </w:rPr>
        <w:t>2021</w:t>
      </w:r>
      <w:r w:rsidRPr="008F1940">
        <w:rPr>
          <w:lang w:val="zh-TW" w:eastAsia="zh-TW" w:bidi="he-IL"/>
        </w:rPr>
        <w:t>年頒布第</w:t>
      </w:r>
      <w:r w:rsidRPr="008F1940">
        <w:rPr>
          <w:lang w:val="zh-TW" w:eastAsia="zh-TW" w:bidi="he-IL"/>
        </w:rPr>
        <w:t>10</w:t>
      </w:r>
      <w:r w:rsidRPr="008F1940">
        <w:rPr>
          <w:lang w:val="zh-TW" w:eastAsia="zh-TW" w:bidi="he-IL"/>
        </w:rPr>
        <w:t>號總統令及第</w:t>
      </w:r>
      <w:r w:rsidRPr="008F1940">
        <w:rPr>
          <w:lang w:val="zh-TW" w:eastAsia="zh-TW" w:bidi="he-IL"/>
        </w:rPr>
        <w:t>49</w:t>
      </w:r>
      <w:r w:rsidRPr="008F1940">
        <w:rPr>
          <w:lang w:val="zh-TW" w:eastAsia="zh-TW" w:bidi="he-IL"/>
        </w:rPr>
        <w:t>號總統令，修改投資限制，並將所有產業分為不同類別，包含「完全開放」、「完全禁止投資」、「只開放國營事業投資」、「只開放印尼中小企業投資或須與印尼中小企業合作才能投資」以及「有條件</w:t>
      </w:r>
      <w:r w:rsidRPr="008F1940">
        <w:rPr>
          <w:lang w:eastAsia="zh-TW"/>
        </w:rPr>
        <w:t>開放外資投資</w:t>
      </w:r>
      <w:r w:rsidRPr="008F1940">
        <w:rPr>
          <w:lang w:val="zh-TW" w:eastAsia="zh-TW" w:bidi="he-IL"/>
        </w:rPr>
        <w:t>」等類別，分述如下：</w:t>
      </w:r>
    </w:p>
    <w:p w:rsidR="00592480" w:rsidRPr="008F1940" w:rsidRDefault="00592480">
      <w:pPr>
        <w:pStyle w:val="aff6"/>
        <w:ind w:left="1417" w:hanging="472"/>
      </w:pPr>
      <w:r w:rsidRPr="008F1940">
        <w:rPr>
          <w:lang w:val="zh-TW" w:bidi="he-IL"/>
        </w:rPr>
        <w:t>１、完全禁止投資的業別：</w:t>
      </w:r>
    </w:p>
    <w:p w:rsidR="00592480" w:rsidRPr="008F1940" w:rsidRDefault="00592480">
      <w:pPr>
        <w:pStyle w:val="19"/>
        <w:ind w:left="1772" w:hanging="591"/>
      </w:pPr>
      <w:r w:rsidRPr="008F1940">
        <w:rPr>
          <w:lang w:eastAsia="zh-TW"/>
        </w:rPr>
        <w:t>（</w:t>
      </w:r>
      <w:r w:rsidRPr="008F1940">
        <w:rPr>
          <w:lang w:eastAsia="zh-TW"/>
        </w:rPr>
        <w:t>1</w:t>
      </w:r>
      <w:r w:rsidRPr="008F1940">
        <w:rPr>
          <w:lang w:eastAsia="zh-TW"/>
        </w:rPr>
        <w:t>）</w:t>
      </w:r>
      <w:r w:rsidRPr="008F1940">
        <w:rPr>
          <w:lang w:eastAsia="zh-TW"/>
        </w:rPr>
        <w:tab/>
        <w:t>2016</w:t>
      </w:r>
      <w:r w:rsidRPr="008F1940">
        <w:rPr>
          <w:lang w:eastAsia="zh-TW"/>
        </w:rPr>
        <w:t>年第</w:t>
      </w:r>
      <w:r w:rsidRPr="008F1940">
        <w:rPr>
          <w:lang w:eastAsia="zh-TW"/>
        </w:rPr>
        <w:t>44</w:t>
      </w:r>
      <w:r w:rsidRPr="008F1940">
        <w:rPr>
          <w:lang w:eastAsia="zh-TW"/>
        </w:rPr>
        <w:t>號總統令列出</w:t>
      </w:r>
      <w:r w:rsidRPr="008F1940">
        <w:rPr>
          <w:lang w:eastAsia="zh-TW"/>
        </w:rPr>
        <w:t>20</w:t>
      </w:r>
      <w:r w:rsidRPr="008F1940">
        <w:rPr>
          <w:lang w:eastAsia="zh-TW"/>
        </w:rPr>
        <w:t>項產業完全禁止投資。</w:t>
      </w:r>
    </w:p>
    <w:p w:rsidR="00592480" w:rsidRPr="008F1940" w:rsidRDefault="00592480">
      <w:pPr>
        <w:pStyle w:val="19"/>
        <w:ind w:left="1772" w:hanging="591"/>
      </w:pPr>
      <w:r w:rsidRPr="008F1940">
        <w:rPr>
          <w:lang w:eastAsia="zh-TW"/>
        </w:rPr>
        <w:t>（</w:t>
      </w:r>
      <w:r w:rsidRPr="008F1940">
        <w:rPr>
          <w:lang w:eastAsia="zh-TW"/>
        </w:rPr>
        <w:t>2</w:t>
      </w:r>
      <w:r w:rsidRPr="008F1940">
        <w:rPr>
          <w:lang w:eastAsia="zh-TW"/>
        </w:rPr>
        <w:t>）</w:t>
      </w:r>
      <w:r w:rsidRPr="008F1940">
        <w:rPr>
          <w:lang w:eastAsia="zh-TW"/>
        </w:rPr>
        <w:tab/>
        <w:t>2020</w:t>
      </w:r>
      <w:r w:rsidRPr="008F1940">
        <w:rPr>
          <w:lang w:eastAsia="zh-TW"/>
        </w:rPr>
        <w:t>年第</w:t>
      </w:r>
      <w:r w:rsidRPr="008F1940">
        <w:rPr>
          <w:lang w:eastAsia="zh-TW"/>
        </w:rPr>
        <w:t>11</w:t>
      </w:r>
      <w:r w:rsidRPr="008F1940">
        <w:rPr>
          <w:lang w:eastAsia="zh-TW"/>
        </w:rPr>
        <w:t>號法律（創造就業綜合法）及</w:t>
      </w:r>
      <w:r w:rsidRPr="008F1940">
        <w:rPr>
          <w:lang w:eastAsia="zh-TW"/>
        </w:rPr>
        <w:t>2021</w:t>
      </w:r>
      <w:r w:rsidRPr="008F1940">
        <w:rPr>
          <w:lang w:eastAsia="zh-TW"/>
        </w:rPr>
        <w:t>年第</w:t>
      </w:r>
      <w:r w:rsidRPr="008F1940">
        <w:rPr>
          <w:lang w:eastAsia="zh-TW"/>
        </w:rPr>
        <w:t>10</w:t>
      </w:r>
      <w:r w:rsidRPr="008F1940">
        <w:rPr>
          <w:lang w:eastAsia="zh-TW"/>
        </w:rPr>
        <w:t>號總統令將完全禁止投資產業項目減為</w:t>
      </w:r>
      <w:r w:rsidRPr="008F1940">
        <w:rPr>
          <w:lang w:eastAsia="zh-TW"/>
        </w:rPr>
        <w:t>6</w:t>
      </w:r>
      <w:r w:rsidRPr="008F1940">
        <w:rPr>
          <w:lang w:eastAsia="zh-TW"/>
        </w:rPr>
        <w:t>項，包含「麻醉藥品」、「博弈」、「捕撈瀕臨絕種魚類」、「開採及使用珊瑚」、「化學武器」、「破壞臭氧層物質」等</w:t>
      </w:r>
      <w:r w:rsidRPr="008F1940">
        <w:rPr>
          <w:lang w:eastAsia="zh-TW"/>
        </w:rPr>
        <w:t>6</w:t>
      </w:r>
      <w:r w:rsidRPr="008F1940">
        <w:rPr>
          <w:lang w:eastAsia="zh-TW"/>
        </w:rPr>
        <w:t>項），即放寬釀酒、汞極法製造氯鹼、製造殺蟲劑、飛行導航服務、船運通信服務、衛星軌道監測等產業類別。</w:t>
      </w:r>
    </w:p>
    <w:p w:rsidR="00592480" w:rsidRPr="008F1940" w:rsidRDefault="00592480">
      <w:pPr>
        <w:pStyle w:val="19"/>
        <w:ind w:left="1772" w:hanging="591"/>
      </w:pPr>
      <w:r w:rsidRPr="008F1940">
        <w:rPr>
          <w:lang w:eastAsia="zh-TW"/>
        </w:rPr>
        <w:t>（</w:t>
      </w:r>
      <w:r w:rsidRPr="008F1940">
        <w:rPr>
          <w:lang w:eastAsia="zh-TW"/>
        </w:rPr>
        <w:t>3</w:t>
      </w:r>
      <w:r w:rsidRPr="008F1940">
        <w:rPr>
          <w:lang w:eastAsia="zh-TW"/>
        </w:rPr>
        <w:t>）</w:t>
      </w:r>
      <w:r w:rsidRPr="008F1940">
        <w:rPr>
          <w:lang w:eastAsia="zh-TW"/>
        </w:rPr>
        <w:tab/>
        <w:t>2021</w:t>
      </w:r>
      <w:r w:rsidRPr="008F1940">
        <w:rPr>
          <w:lang w:eastAsia="zh-TW"/>
        </w:rPr>
        <w:t>年第</w:t>
      </w:r>
      <w:r w:rsidRPr="008F1940">
        <w:rPr>
          <w:lang w:eastAsia="zh-TW"/>
        </w:rPr>
        <w:t>49</w:t>
      </w:r>
      <w:r w:rsidRPr="008F1940">
        <w:rPr>
          <w:lang w:eastAsia="zh-TW"/>
        </w:rPr>
        <w:t>號總統令（第</w:t>
      </w:r>
      <w:r w:rsidRPr="008F1940">
        <w:rPr>
          <w:lang w:eastAsia="zh-TW"/>
        </w:rPr>
        <w:t>2</w:t>
      </w:r>
      <w:r w:rsidRPr="008F1940">
        <w:rPr>
          <w:lang w:eastAsia="zh-TW"/>
        </w:rPr>
        <w:t>條）取消放寬「釀酒」產業，因此目前完全禁止投資項目包含釀酒產業共計</w:t>
      </w:r>
      <w:r w:rsidRPr="008F1940">
        <w:rPr>
          <w:lang w:eastAsia="zh-TW"/>
        </w:rPr>
        <w:t>7</w:t>
      </w:r>
      <w:r w:rsidRPr="008F1940">
        <w:rPr>
          <w:lang w:eastAsia="zh-TW"/>
        </w:rPr>
        <w:t>項。</w:t>
      </w:r>
    </w:p>
    <w:p w:rsidR="00592480" w:rsidRPr="008F1940" w:rsidRDefault="00592480" w:rsidP="0061215D">
      <w:pPr>
        <w:pStyle w:val="aff6"/>
        <w:ind w:left="1417" w:hanging="472"/>
      </w:pPr>
      <w:r w:rsidRPr="008F1940">
        <w:rPr>
          <w:lang w:val="zh-TW" w:bidi="he-IL"/>
        </w:rPr>
        <w:t>２、只開放印尼政府投資：</w:t>
      </w:r>
      <w:r w:rsidRPr="008F1940">
        <w:rPr>
          <w:lang w:val="zh-TW" w:bidi="he-IL"/>
        </w:rPr>
        <w:t>2021</w:t>
      </w:r>
      <w:r w:rsidRPr="008F1940">
        <w:rPr>
          <w:lang w:val="zh-TW" w:bidi="he-IL"/>
        </w:rPr>
        <w:t>年總統令規定，與公共服務、國家戰略安全相關之產業僅限政府投資。例如（據洽印尼投資部（</w:t>
      </w:r>
      <w:r w:rsidRPr="008F1940">
        <w:rPr>
          <w:lang w:val="zh-TW" w:bidi="he-IL"/>
        </w:rPr>
        <w:t>Ministry of Investment/ BKPM</w:t>
      </w:r>
      <w:r w:rsidRPr="008F1940">
        <w:rPr>
          <w:lang w:val="zh-TW" w:bidi="he-IL"/>
        </w:rPr>
        <w:t>）表示）：公立博物館、公立醫院、國家電視</w:t>
      </w:r>
      <w:r w:rsidR="002676DB" w:rsidRPr="008F1940">
        <w:rPr>
          <w:lang w:val="zh-TW" w:bidi="he-IL"/>
        </w:rPr>
        <w:t>臺</w:t>
      </w:r>
      <w:r w:rsidRPr="008F1940">
        <w:rPr>
          <w:lang w:val="zh-TW" w:bidi="he-IL"/>
        </w:rPr>
        <w:t>、以及電力配送服務等只能由政府投資。</w:t>
      </w:r>
    </w:p>
    <w:p w:rsidR="00F7282F" w:rsidRPr="008F1940" w:rsidRDefault="00F7282F">
      <w:pPr>
        <w:pStyle w:val="aff6"/>
        <w:ind w:left="1417" w:hanging="472"/>
        <w:rPr>
          <w:lang w:val="zh-TW" w:bidi="he-IL"/>
        </w:rPr>
      </w:pPr>
    </w:p>
    <w:p w:rsidR="00592480" w:rsidRPr="008F1940" w:rsidRDefault="00592480">
      <w:pPr>
        <w:pStyle w:val="aff6"/>
        <w:ind w:left="1417" w:hanging="472"/>
      </w:pPr>
      <w:r w:rsidRPr="008F1940">
        <w:rPr>
          <w:lang w:val="zh-TW" w:bidi="he-IL"/>
        </w:rPr>
        <w:lastRenderedPageBreak/>
        <w:t>３、只開放印尼中小企業投資或須與印尼中小企業合作才能投資：</w:t>
      </w:r>
    </w:p>
    <w:p w:rsidR="00592480" w:rsidRPr="008F1940" w:rsidRDefault="00592480">
      <w:pPr>
        <w:pStyle w:val="19"/>
        <w:ind w:left="1772" w:hanging="591"/>
      </w:pPr>
      <w:r w:rsidRPr="008F1940">
        <w:rPr>
          <w:lang w:eastAsia="zh-TW"/>
        </w:rPr>
        <w:t>（</w:t>
      </w:r>
      <w:r w:rsidRPr="008F1940">
        <w:rPr>
          <w:lang w:eastAsia="zh-TW"/>
        </w:rPr>
        <w:t>1</w:t>
      </w:r>
      <w:r w:rsidRPr="008F1940">
        <w:rPr>
          <w:lang w:eastAsia="zh-TW"/>
        </w:rPr>
        <w:t>）</w:t>
      </w:r>
      <w:r w:rsidRPr="008F1940">
        <w:rPr>
          <w:lang w:eastAsia="zh-TW"/>
        </w:rPr>
        <w:tab/>
        <w:t>2016</w:t>
      </w:r>
      <w:r w:rsidRPr="008F1940">
        <w:rPr>
          <w:lang w:eastAsia="zh-TW"/>
        </w:rPr>
        <w:t>年第</w:t>
      </w:r>
      <w:r w:rsidRPr="008F1940">
        <w:rPr>
          <w:lang w:eastAsia="zh-TW"/>
        </w:rPr>
        <w:t>44</w:t>
      </w:r>
      <w:r w:rsidRPr="008F1940">
        <w:rPr>
          <w:lang w:eastAsia="zh-TW"/>
        </w:rPr>
        <w:t>號總統令列出有</w:t>
      </w:r>
      <w:r w:rsidRPr="008F1940">
        <w:rPr>
          <w:lang w:eastAsia="zh-TW"/>
        </w:rPr>
        <w:t>145</w:t>
      </w:r>
      <w:r w:rsidRPr="008F1940">
        <w:rPr>
          <w:lang w:eastAsia="zh-TW"/>
        </w:rPr>
        <w:t>大類（</w:t>
      </w:r>
      <w:r w:rsidRPr="008F1940">
        <w:rPr>
          <w:lang w:eastAsia="zh-TW"/>
        </w:rPr>
        <w:t>158</w:t>
      </w:r>
      <w:r w:rsidRPr="008F1940">
        <w:rPr>
          <w:lang w:eastAsia="zh-TW"/>
        </w:rPr>
        <w:t>項產業）。</w:t>
      </w:r>
    </w:p>
    <w:p w:rsidR="00592480" w:rsidRPr="008F1940" w:rsidRDefault="00592480">
      <w:pPr>
        <w:pStyle w:val="19"/>
        <w:ind w:left="1772" w:hanging="591"/>
      </w:pPr>
      <w:r w:rsidRPr="008F1940">
        <w:rPr>
          <w:lang w:eastAsia="zh-TW"/>
        </w:rPr>
        <w:t>（</w:t>
      </w:r>
      <w:r w:rsidRPr="008F1940">
        <w:rPr>
          <w:lang w:eastAsia="zh-TW"/>
        </w:rPr>
        <w:t>2</w:t>
      </w:r>
      <w:r w:rsidRPr="008F1940">
        <w:rPr>
          <w:lang w:eastAsia="zh-TW"/>
        </w:rPr>
        <w:t>）</w:t>
      </w:r>
      <w:r w:rsidRPr="008F1940">
        <w:rPr>
          <w:lang w:eastAsia="zh-TW"/>
        </w:rPr>
        <w:tab/>
        <w:t>2021</w:t>
      </w:r>
      <w:r w:rsidRPr="008F1940">
        <w:rPr>
          <w:lang w:eastAsia="zh-TW"/>
        </w:rPr>
        <w:t>年第</w:t>
      </w:r>
      <w:r w:rsidRPr="008F1940">
        <w:rPr>
          <w:lang w:eastAsia="zh-TW"/>
        </w:rPr>
        <w:t>10</w:t>
      </w:r>
      <w:r w:rsidRPr="008F1940">
        <w:rPr>
          <w:lang w:eastAsia="zh-TW"/>
        </w:rPr>
        <w:t>號總統令將該清單修改</w:t>
      </w:r>
      <w:r w:rsidRPr="008F1940">
        <w:rPr>
          <w:lang w:eastAsia="zh-TW"/>
        </w:rPr>
        <w:t>89</w:t>
      </w:r>
      <w:r w:rsidRPr="008F1940">
        <w:rPr>
          <w:lang w:eastAsia="zh-TW"/>
        </w:rPr>
        <w:t>大類（</w:t>
      </w:r>
      <w:r w:rsidRPr="008F1940">
        <w:rPr>
          <w:lang w:eastAsia="zh-TW"/>
        </w:rPr>
        <w:t>163</w:t>
      </w:r>
      <w:r w:rsidRPr="008F1940">
        <w:rPr>
          <w:lang w:eastAsia="zh-TW"/>
        </w:rPr>
        <w:t>項產業）。</w:t>
      </w:r>
    </w:p>
    <w:p w:rsidR="00592480" w:rsidRPr="008F1940" w:rsidRDefault="00592480">
      <w:pPr>
        <w:pStyle w:val="19"/>
        <w:ind w:left="1772" w:hanging="591"/>
      </w:pPr>
      <w:r w:rsidRPr="008F1940">
        <w:rPr>
          <w:lang w:eastAsia="zh-TW"/>
        </w:rPr>
        <w:t>（</w:t>
      </w:r>
      <w:r w:rsidRPr="008F1940">
        <w:rPr>
          <w:lang w:eastAsia="zh-TW"/>
        </w:rPr>
        <w:t>3</w:t>
      </w:r>
      <w:r w:rsidRPr="008F1940">
        <w:rPr>
          <w:lang w:eastAsia="zh-TW"/>
        </w:rPr>
        <w:t>）</w:t>
      </w:r>
      <w:r w:rsidRPr="008F1940">
        <w:rPr>
          <w:lang w:eastAsia="zh-TW"/>
        </w:rPr>
        <w:tab/>
        <w:t>2021</w:t>
      </w:r>
      <w:r w:rsidRPr="008F1940">
        <w:rPr>
          <w:lang w:eastAsia="zh-TW"/>
        </w:rPr>
        <w:t>年第</w:t>
      </w:r>
      <w:r w:rsidRPr="008F1940">
        <w:rPr>
          <w:lang w:eastAsia="zh-TW"/>
        </w:rPr>
        <w:t>49</w:t>
      </w:r>
      <w:r w:rsidRPr="008F1940">
        <w:rPr>
          <w:lang w:eastAsia="zh-TW"/>
        </w:rPr>
        <w:t>號總統令再修改為</w:t>
      </w:r>
      <w:r w:rsidRPr="008F1940">
        <w:rPr>
          <w:lang w:eastAsia="zh-TW"/>
        </w:rPr>
        <w:t>106</w:t>
      </w:r>
      <w:r w:rsidRPr="008F1940">
        <w:rPr>
          <w:lang w:eastAsia="zh-TW"/>
        </w:rPr>
        <w:t>大類（</w:t>
      </w:r>
      <w:r w:rsidRPr="008F1940">
        <w:rPr>
          <w:lang w:eastAsia="zh-TW"/>
        </w:rPr>
        <w:t>182</w:t>
      </w:r>
      <w:r w:rsidRPr="008F1940">
        <w:rPr>
          <w:lang w:eastAsia="zh-TW"/>
        </w:rPr>
        <w:t>項產業），包含小農、手工藝、黃豆加工、鹽業、漁產加工、傳統服飾、仁當牛肉（</w:t>
      </w:r>
      <w:r w:rsidRPr="008F1940">
        <w:rPr>
          <w:lang w:eastAsia="zh-TW"/>
        </w:rPr>
        <w:t>rendang</w:t>
      </w:r>
      <w:r w:rsidRPr="008F1940">
        <w:rPr>
          <w:lang w:eastAsia="zh-TW"/>
        </w:rPr>
        <w:t>）等。詳如</w:t>
      </w:r>
      <w:r w:rsidRPr="008F1940">
        <w:rPr>
          <w:lang w:eastAsia="zh-TW"/>
        </w:rPr>
        <w:t>2021</w:t>
      </w:r>
      <w:r w:rsidRPr="008F1940">
        <w:rPr>
          <w:lang w:eastAsia="zh-TW"/>
        </w:rPr>
        <w:t>年第</w:t>
      </w:r>
      <w:r w:rsidRPr="008F1940">
        <w:rPr>
          <w:lang w:eastAsia="zh-TW"/>
        </w:rPr>
        <w:t>49</w:t>
      </w:r>
      <w:r w:rsidRPr="008F1940">
        <w:rPr>
          <w:lang w:eastAsia="zh-TW"/>
        </w:rPr>
        <w:t>號總統令「附錄二」（</w:t>
      </w:r>
      <w:r w:rsidRPr="008F1940">
        <w:rPr>
          <w:lang w:eastAsia="zh-TW"/>
        </w:rPr>
        <w:t>Lampiran II, Peraturan Presiden Nomor 49 Tahun 2021</w:t>
      </w:r>
      <w:r w:rsidRPr="008F1940">
        <w:rPr>
          <w:lang w:eastAsia="zh-TW"/>
        </w:rPr>
        <w:t>）</w:t>
      </w:r>
      <w:r w:rsidRPr="008F1940">
        <w:rPr>
          <w:lang w:eastAsia="zh-TW" w:bidi="he-IL"/>
        </w:rPr>
        <w:t>。</w:t>
      </w:r>
    </w:p>
    <w:p w:rsidR="00592480" w:rsidRPr="008F1940" w:rsidRDefault="00592480">
      <w:pPr>
        <w:pStyle w:val="aff6"/>
        <w:ind w:left="1417" w:hanging="472"/>
      </w:pPr>
      <w:r w:rsidRPr="008F1940">
        <w:rPr>
          <w:lang w:val="zh-TW" w:bidi="he-IL"/>
        </w:rPr>
        <w:t>４、有條件開放投資（例如設有投資額門檻或外資投資比例限制）：</w:t>
      </w:r>
    </w:p>
    <w:p w:rsidR="00592480" w:rsidRPr="008F1940" w:rsidRDefault="00592480">
      <w:pPr>
        <w:pStyle w:val="19"/>
        <w:ind w:left="1772" w:hanging="591"/>
      </w:pPr>
      <w:r w:rsidRPr="008F1940">
        <w:rPr>
          <w:lang w:eastAsia="zh-TW"/>
        </w:rPr>
        <w:t>（</w:t>
      </w:r>
      <w:r w:rsidRPr="008F1940">
        <w:rPr>
          <w:lang w:eastAsia="zh-TW"/>
        </w:rPr>
        <w:t>1</w:t>
      </w:r>
      <w:r w:rsidRPr="008F1940">
        <w:rPr>
          <w:lang w:eastAsia="zh-TW"/>
        </w:rPr>
        <w:t>）</w:t>
      </w:r>
      <w:r w:rsidRPr="008F1940">
        <w:rPr>
          <w:lang w:eastAsia="zh-TW"/>
        </w:rPr>
        <w:tab/>
        <w:t>2016</w:t>
      </w:r>
      <w:r w:rsidRPr="008F1940">
        <w:rPr>
          <w:lang w:eastAsia="zh-TW"/>
        </w:rPr>
        <w:t>年</w:t>
      </w:r>
      <w:r w:rsidRPr="008F1940">
        <w:rPr>
          <w:lang w:eastAsia="zh-TW"/>
        </w:rPr>
        <w:t>44</w:t>
      </w:r>
      <w:r w:rsidRPr="008F1940">
        <w:rPr>
          <w:lang w:eastAsia="zh-TW"/>
        </w:rPr>
        <w:t>號總統令列出</w:t>
      </w:r>
      <w:r w:rsidRPr="008F1940">
        <w:rPr>
          <w:lang w:eastAsia="zh-TW"/>
        </w:rPr>
        <w:t>350</w:t>
      </w:r>
      <w:r w:rsidRPr="008F1940">
        <w:rPr>
          <w:lang w:eastAsia="zh-TW"/>
        </w:rPr>
        <w:t>項產業及其投資門檻。</w:t>
      </w:r>
    </w:p>
    <w:p w:rsidR="00592480" w:rsidRPr="008F1940" w:rsidRDefault="00592480">
      <w:pPr>
        <w:pStyle w:val="19"/>
        <w:ind w:left="1772" w:hanging="591"/>
      </w:pPr>
      <w:r w:rsidRPr="008F1940">
        <w:rPr>
          <w:lang w:eastAsia="zh-TW"/>
        </w:rPr>
        <w:t>（</w:t>
      </w:r>
      <w:r w:rsidRPr="008F1940">
        <w:rPr>
          <w:lang w:eastAsia="zh-TW"/>
        </w:rPr>
        <w:t>2</w:t>
      </w:r>
      <w:r w:rsidRPr="008F1940">
        <w:rPr>
          <w:lang w:eastAsia="zh-TW"/>
        </w:rPr>
        <w:t>）</w:t>
      </w:r>
      <w:r w:rsidRPr="008F1940">
        <w:rPr>
          <w:lang w:eastAsia="zh-TW"/>
        </w:rPr>
        <w:tab/>
        <w:t>2021</w:t>
      </w:r>
      <w:r w:rsidRPr="008F1940">
        <w:rPr>
          <w:lang w:eastAsia="zh-TW"/>
        </w:rPr>
        <w:t>年</w:t>
      </w:r>
      <w:r w:rsidRPr="008F1940">
        <w:rPr>
          <w:lang w:eastAsia="zh-TW"/>
        </w:rPr>
        <w:t>10</w:t>
      </w:r>
      <w:r w:rsidRPr="008F1940">
        <w:rPr>
          <w:lang w:eastAsia="zh-TW"/>
        </w:rPr>
        <w:t>號總統令大幅放寬為</w:t>
      </w:r>
      <w:r w:rsidRPr="008F1940">
        <w:rPr>
          <w:lang w:eastAsia="zh-TW"/>
        </w:rPr>
        <w:t>46</w:t>
      </w:r>
      <w:r w:rsidRPr="008F1940">
        <w:rPr>
          <w:lang w:eastAsia="zh-TW"/>
        </w:rPr>
        <w:t>項產業，包含造船業、內河航運、食品加工、清真旅遊業、國防設備產業等，即放寬包含農業、能礦、石油天然氣設施、飯店、陸上貨運、銀行、保險、線上商店、製藥等產業。</w:t>
      </w:r>
    </w:p>
    <w:p w:rsidR="00592480" w:rsidRPr="008F1940" w:rsidRDefault="00592480">
      <w:pPr>
        <w:pStyle w:val="19"/>
        <w:ind w:left="1772" w:hanging="591"/>
      </w:pPr>
      <w:r w:rsidRPr="008F1940">
        <w:rPr>
          <w:lang w:eastAsia="zh-TW"/>
        </w:rPr>
        <w:t>（</w:t>
      </w:r>
      <w:r w:rsidRPr="008F1940">
        <w:rPr>
          <w:lang w:eastAsia="zh-TW"/>
        </w:rPr>
        <w:t>3</w:t>
      </w:r>
      <w:r w:rsidRPr="008F1940">
        <w:rPr>
          <w:lang w:eastAsia="zh-TW"/>
        </w:rPr>
        <w:t>）</w:t>
      </w:r>
      <w:r w:rsidRPr="008F1940">
        <w:rPr>
          <w:lang w:eastAsia="zh-TW"/>
        </w:rPr>
        <w:tab/>
        <w:t>2021</w:t>
      </w:r>
      <w:r w:rsidRPr="008F1940">
        <w:rPr>
          <w:lang w:eastAsia="zh-TW"/>
        </w:rPr>
        <w:t>年</w:t>
      </w:r>
      <w:r w:rsidRPr="008F1940">
        <w:rPr>
          <w:lang w:eastAsia="zh-TW"/>
        </w:rPr>
        <w:t>49</w:t>
      </w:r>
      <w:r w:rsidRPr="008F1940">
        <w:rPr>
          <w:lang w:eastAsia="zh-TW"/>
        </w:rPr>
        <w:t>號總統令取消放寬</w:t>
      </w:r>
      <w:r w:rsidRPr="008F1940">
        <w:rPr>
          <w:lang w:eastAsia="zh-TW"/>
        </w:rPr>
        <w:t>11</w:t>
      </w:r>
      <w:r w:rsidRPr="008F1940">
        <w:rPr>
          <w:lang w:eastAsia="zh-TW"/>
        </w:rPr>
        <w:t>項產業（包含釀酒、酒類零售、廣電、郵政、牛肉產業、花生餅乾產業），並增列放寬</w:t>
      </w:r>
      <w:r w:rsidRPr="008F1940">
        <w:rPr>
          <w:lang w:eastAsia="zh-TW"/>
        </w:rPr>
        <w:t>6</w:t>
      </w:r>
      <w:r w:rsidRPr="008F1940">
        <w:rPr>
          <w:lang w:eastAsia="zh-TW"/>
        </w:rPr>
        <w:t>項（包含國防設備、快遞服務、藝廊等），因此目前有條件開放投資產業共計</w:t>
      </w:r>
      <w:r w:rsidRPr="008F1940">
        <w:rPr>
          <w:lang w:eastAsia="zh-TW"/>
        </w:rPr>
        <w:t>37</w:t>
      </w:r>
      <w:r w:rsidRPr="008F1940">
        <w:rPr>
          <w:lang w:eastAsia="zh-TW"/>
        </w:rPr>
        <w:t>大類（</w:t>
      </w:r>
      <w:r w:rsidRPr="008F1940">
        <w:rPr>
          <w:lang w:eastAsia="zh-TW"/>
        </w:rPr>
        <w:t>41</w:t>
      </w:r>
      <w:r w:rsidRPr="008F1940">
        <w:rPr>
          <w:lang w:eastAsia="zh-TW"/>
        </w:rPr>
        <w:t>項產業）。最新版清單詳如</w:t>
      </w:r>
      <w:r w:rsidRPr="008F1940">
        <w:rPr>
          <w:lang w:eastAsia="zh-TW"/>
        </w:rPr>
        <w:t>2021</w:t>
      </w:r>
      <w:r w:rsidRPr="008F1940">
        <w:rPr>
          <w:lang w:eastAsia="zh-TW"/>
        </w:rPr>
        <w:t>年第</w:t>
      </w:r>
      <w:r w:rsidRPr="008F1940">
        <w:rPr>
          <w:lang w:eastAsia="zh-TW"/>
        </w:rPr>
        <w:t>49</w:t>
      </w:r>
      <w:r w:rsidRPr="008F1940">
        <w:rPr>
          <w:lang w:eastAsia="zh-TW"/>
        </w:rPr>
        <w:t>號總統令「附錄三」（</w:t>
      </w:r>
      <w:r w:rsidRPr="008F1940">
        <w:rPr>
          <w:lang w:eastAsia="zh-TW"/>
        </w:rPr>
        <w:t>Lampiran III, Peraturan Presiden Nomor 49 Tahun 2021</w:t>
      </w:r>
      <w:r w:rsidRPr="008F1940">
        <w:rPr>
          <w:lang w:eastAsia="zh-TW"/>
        </w:rPr>
        <w:t>），非正式摘譯如次</w:t>
      </w:r>
      <w:r w:rsidRPr="008F1940">
        <w:t>：</w:t>
      </w:r>
    </w:p>
    <w:tbl>
      <w:tblPr>
        <w:tblW w:w="0" w:type="auto"/>
        <w:tblLayout w:type="fixed"/>
        <w:tblLook w:val="0000" w:firstRow="0" w:lastRow="0" w:firstColumn="0" w:lastColumn="0" w:noHBand="0" w:noVBand="0"/>
      </w:tblPr>
      <w:tblGrid>
        <w:gridCol w:w="3935"/>
        <w:gridCol w:w="1276"/>
        <w:gridCol w:w="3587"/>
      </w:tblGrid>
      <w:tr w:rsidR="008F1940" w:rsidRPr="008F1940">
        <w:trPr>
          <w:tblHeader/>
        </w:trPr>
        <w:tc>
          <w:tcPr>
            <w:tcW w:w="3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480" w:rsidRPr="008F1940" w:rsidRDefault="00592480">
            <w:pPr>
              <w:ind w:firstLine="5"/>
              <w:jc w:val="center"/>
            </w:pPr>
            <w:r w:rsidRPr="008F1940">
              <w:rPr>
                <w:bCs/>
                <w:lang w:eastAsia="zh-TW"/>
              </w:rPr>
              <w:t>產業類別</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480" w:rsidRPr="008F1940" w:rsidRDefault="00592480">
            <w:pPr>
              <w:snapToGrid w:val="0"/>
              <w:ind w:hanging="106"/>
              <w:jc w:val="center"/>
            </w:pPr>
            <w:r w:rsidRPr="008F1940">
              <w:rPr>
                <w:bCs/>
                <w:lang w:eastAsia="zh-TW"/>
              </w:rPr>
              <w:t>印尼產業編號（</w:t>
            </w:r>
            <w:r w:rsidRPr="008F1940">
              <w:rPr>
                <w:bCs/>
                <w:lang w:eastAsia="zh-TW"/>
              </w:rPr>
              <w:t>KBLI</w:t>
            </w:r>
            <w:r w:rsidRPr="008F1940">
              <w:rPr>
                <w:bCs/>
                <w:lang w:eastAsia="zh-TW"/>
              </w:rPr>
              <w:t>）</w:t>
            </w:r>
          </w:p>
        </w:tc>
        <w:tc>
          <w:tcPr>
            <w:tcW w:w="3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2480" w:rsidRPr="008F1940" w:rsidRDefault="00592480">
            <w:pPr>
              <w:ind w:firstLine="0"/>
              <w:jc w:val="center"/>
            </w:pPr>
            <w:r w:rsidRPr="008F1940">
              <w:rPr>
                <w:bCs/>
                <w:lang w:eastAsia="zh-TW"/>
              </w:rPr>
              <w:t>開放條件</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已獲得地理標誌的咖啡加工業</w:t>
            </w:r>
            <w:r w:rsidRPr="008F1940">
              <w:rPr>
                <w:rFonts w:eastAsia="Times New Roman"/>
                <w:bCs/>
                <w:lang w:eastAsia="zh-TW"/>
              </w:rPr>
              <w:t xml:space="preserve"> </w:t>
            </w:r>
          </w:p>
          <w:p w:rsidR="00592480" w:rsidRPr="008F1940" w:rsidRDefault="00592480">
            <w:pPr>
              <w:ind w:firstLine="5"/>
            </w:pPr>
            <w:r w:rsidRPr="008F1940">
              <w:rPr>
                <w:bCs/>
                <w:spacing w:val="-2"/>
                <w:lang w:eastAsia="zh-TW"/>
              </w:rPr>
              <w:t>（</w:t>
            </w:r>
            <w:r w:rsidRPr="008F1940">
              <w:rPr>
                <w:bCs/>
                <w:spacing w:val="-2"/>
                <w:lang w:eastAsia="zh-TW"/>
              </w:rPr>
              <w:t>Industri pengolahan kopi yang sudah mendapatkan indikasi geografis</w:t>
            </w:r>
            <w:r w:rsidRPr="008F1940">
              <w:rPr>
                <w:bCs/>
                <w:spacing w:val="-2"/>
                <w:lang w:eastAsia="zh-TW"/>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10761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0"/>
            </w:pPr>
            <w:r w:rsidRPr="008F1940">
              <w:rPr>
                <w:bCs/>
                <w:lang w:eastAsia="zh-TW"/>
              </w:rPr>
              <w:t>100%</w:t>
            </w:r>
            <w:r w:rsidRPr="008F1940">
              <w:rPr>
                <w:bCs/>
                <w:lang w:eastAsia="zh-TW"/>
              </w:rPr>
              <w:t>國內資本</w:t>
            </w:r>
          </w:p>
          <w:p w:rsidR="00592480" w:rsidRPr="008F1940" w:rsidRDefault="00592480">
            <w:pPr>
              <w:ind w:firstLine="0"/>
            </w:pPr>
            <w:r w:rsidRPr="008F1940">
              <w:rPr>
                <w:bCs/>
                <w:lang w:eastAsia="zh-TW"/>
              </w:rPr>
              <w:t>Modal dalam negeri 100%</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rsidP="00F7282F">
            <w:pPr>
              <w:pageBreakBefore/>
              <w:ind w:firstLine="6"/>
            </w:pPr>
            <w:r w:rsidRPr="008F1940">
              <w:rPr>
                <w:bCs/>
                <w:lang w:eastAsia="zh-TW"/>
              </w:rPr>
              <w:lastRenderedPageBreak/>
              <w:t>蠟染</w:t>
            </w:r>
            <w:r w:rsidRPr="008F1940">
              <w:rPr>
                <w:rFonts w:eastAsia="Times New Roman"/>
                <w:bCs/>
                <w:lang w:eastAsia="zh-TW"/>
              </w:rPr>
              <w:t xml:space="preserve"> </w:t>
            </w:r>
          </w:p>
          <w:p w:rsidR="00592480" w:rsidRPr="008F1940" w:rsidRDefault="00592480">
            <w:pPr>
              <w:ind w:firstLine="5"/>
            </w:pPr>
            <w:r w:rsidRPr="008F1940">
              <w:rPr>
                <w:bCs/>
                <w:lang w:eastAsia="zh-TW"/>
              </w:rPr>
              <w:t>（</w:t>
            </w:r>
            <w:r w:rsidRPr="008F1940">
              <w:rPr>
                <w:bCs/>
                <w:lang w:eastAsia="zh-TW"/>
              </w:rPr>
              <w:t>Industri batik : Industri Batik Cap</w:t>
            </w:r>
            <w:r w:rsidRPr="008F1940">
              <w:rPr>
                <w:bCs/>
                <w:lang w:eastAsia="zh-TW"/>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13134</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100%</w:t>
            </w:r>
            <w:r w:rsidRPr="008F1940">
              <w:rPr>
                <w:bCs/>
                <w:lang w:eastAsia="zh-TW"/>
              </w:rPr>
              <w:t>國內資本</w:t>
            </w:r>
          </w:p>
          <w:p w:rsidR="00592480" w:rsidRPr="008F1940" w:rsidRDefault="00592480">
            <w:pPr>
              <w:tabs>
                <w:tab w:val="left" w:pos="369"/>
              </w:tabs>
              <w:ind w:firstLine="0"/>
            </w:pPr>
            <w:r w:rsidRPr="008F1940">
              <w:rPr>
                <w:bCs/>
                <w:lang w:eastAsia="zh-TW"/>
              </w:rPr>
              <w:t>Modal dalam negeri 100%</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木製建築產品行業</w:t>
            </w:r>
          </w:p>
          <w:p w:rsidR="00592480" w:rsidRPr="008F1940" w:rsidRDefault="00592480">
            <w:pPr>
              <w:ind w:firstLine="5"/>
            </w:pPr>
            <w:r w:rsidRPr="008F1940">
              <w:rPr>
                <w:bCs/>
                <w:lang w:eastAsia="zh-TW"/>
              </w:rPr>
              <w:t>Industri barang bangunan dari kayu</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16221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100%</w:t>
            </w:r>
            <w:r w:rsidRPr="008F1940">
              <w:rPr>
                <w:bCs/>
                <w:lang w:eastAsia="zh-TW"/>
              </w:rPr>
              <w:t>國內資本</w:t>
            </w:r>
          </w:p>
          <w:p w:rsidR="00592480" w:rsidRPr="008F1940" w:rsidRDefault="00592480">
            <w:pPr>
              <w:tabs>
                <w:tab w:val="left" w:pos="369"/>
              </w:tabs>
              <w:ind w:firstLine="0"/>
            </w:pPr>
            <w:r w:rsidRPr="008F1940">
              <w:rPr>
                <w:bCs/>
                <w:lang w:eastAsia="zh-TW"/>
              </w:rPr>
              <w:t>Modal dalam negeri 100%</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傳統化妝品行業</w:t>
            </w:r>
          </w:p>
          <w:p w:rsidR="00592480" w:rsidRPr="008F1940" w:rsidRDefault="00592480">
            <w:pPr>
              <w:ind w:firstLine="5"/>
            </w:pPr>
            <w:r w:rsidRPr="008F1940">
              <w:rPr>
                <w:bCs/>
                <w:lang w:eastAsia="zh-TW"/>
              </w:rPr>
              <w:t>Industri kosmetik tradisional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20232</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100%</w:t>
            </w:r>
            <w:r w:rsidRPr="008F1940">
              <w:rPr>
                <w:bCs/>
                <w:lang w:eastAsia="zh-TW"/>
              </w:rPr>
              <w:t>國內資本</w:t>
            </w:r>
          </w:p>
          <w:p w:rsidR="00592480" w:rsidRPr="008F1940" w:rsidRDefault="00592480">
            <w:pPr>
              <w:tabs>
                <w:tab w:val="left" w:pos="369"/>
              </w:tabs>
              <w:ind w:firstLine="0"/>
            </w:pPr>
            <w:r w:rsidRPr="008F1940">
              <w:rPr>
                <w:bCs/>
                <w:lang w:eastAsia="zh-TW"/>
              </w:rPr>
              <w:t>Modal dalam negeri 100%</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人類傳統醫學原料產業</w:t>
            </w:r>
          </w:p>
          <w:p w:rsidR="00592480" w:rsidRPr="008F1940" w:rsidRDefault="00592480">
            <w:pPr>
              <w:ind w:firstLine="5"/>
            </w:pPr>
            <w:r w:rsidRPr="008F1940">
              <w:rPr>
                <w:bCs/>
                <w:lang w:eastAsia="zh-TW"/>
              </w:rPr>
              <w:t>Industri bahan baku obat tradisional untuk manusia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21021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100%</w:t>
            </w:r>
            <w:r w:rsidRPr="008F1940">
              <w:rPr>
                <w:bCs/>
                <w:lang w:eastAsia="zh-TW"/>
              </w:rPr>
              <w:t>國內資本</w:t>
            </w:r>
          </w:p>
          <w:p w:rsidR="00592480" w:rsidRPr="008F1940" w:rsidRDefault="00592480">
            <w:pPr>
              <w:tabs>
                <w:tab w:val="left" w:pos="369"/>
              </w:tabs>
              <w:ind w:firstLine="0"/>
            </w:pPr>
            <w:r w:rsidRPr="008F1940">
              <w:rPr>
                <w:bCs/>
                <w:lang w:eastAsia="zh-TW"/>
              </w:rPr>
              <w:t>Modal dalam negeri 100%</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人類用傳統藥物產業</w:t>
            </w:r>
          </w:p>
          <w:p w:rsidR="00592480" w:rsidRPr="008F1940" w:rsidRDefault="00592480">
            <w:pPr>
              <w:ind w:firstLine="5"/>
            </w:pPr>
            <w:r w:rsidRPr="008F1940">
              <w:rPr>
                <w:bCs/>
                <w:lang w:eastAsia="zh-TW"/>
              </w:rPr>
              <w:t>Industri produk obat tradisional untuk manusia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21022</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100%</w:t>
            </w:r>
            <w:r w:rsidRPr="008F1940">
              <w:rPr>
                <w:bCs/>
                <w:lang w:eastAsia="zh-TW"/>
              </w:rPr>
              <w:t>國內資本</w:t>
            </w:r>
          </w:p>
          <w:p w:rsidR="00592480" w:rsidRPr="008F1940" w:rsidRDefault="00592480">
            <w:pPr>
              <w:tabs>
                <w:tab w:val="left" w:pos="369"/>
              </w:tabs>
              <w:ind w:firstLine="0"/>
            </w:pPr>
            <w:r w:rsidRPr="008F1940">
              <w:rPr>
                <w:bCs/>
                <w:lang w:eastAsia="zh-TW"/>
              </w:rPr>
              <w:t>Modal dalam negeri 100%</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left="236" w:hanging="236"/>
            </w:pPr>
            <w:r w:rsidRPr="008F1940">
              <w:rPr>
                <w:bCs/>
                <w:lang w:eastAsia="zh-TW"/>
              </w:rPr>
              <w:t>主要（國防）設備產業</w:t>
            </w:r>
          </w:p>
          <w:p w:rsidR="00592480" w:rsidRPr="008F1940" w:rsidRDefault="00592480">
            <w:pPr>
              <w:widowControl/>
              <w:numPr>
                <w:ilvl w:val="0"/>
                <w:numId w:val="12"/>
              </w:numPr>
              <w:overflowPunct/>
              <w:ind w:left="236" w:hanging="236"/>
              <w:contextualSpacing/>
            </w:pPr>
            <w:r w:rsidRPr="008F1940">
              <w:rPr>
                <w:bCs/>
              </w:rPr>
              <w:t>製造武器和彈藥產業</w:t>
            </w:r>
          </w:p>
          <w:p w:rsidR="00592480" w:rsidRPr="008F1940" w:rsidRDefault="00592480">
            <w:pPr>
              <w:widowControl/>
              <w:numPr>
                <w:ilvl w:val="0"/>
                <w:numId w:val="12"/>
              </w:numPr>
              <w:overflowPunct/>
              <w:ind w:left="236" w:hanging="236"/>
              <w:contextualSpacing/>
            </w:pPr>
            <w:r w:rsidRPr="008F1940">
              <w:rPr>
                <w:bCs/>
              </w:rPr>
              <w:t>戰車產業</w:t>
            </w:r>
          </w:p>
          <w:p w:rsidR="00592480" w:rsidRPr="008F1940" w:rsidRDefault="00592480">
            <w:pPr>
              <w:widowControl/>
              <w:numPr>
                <w:ilvl w:val="0"/>
                <w:numId w:val="12"/>
              </w:numPr>
              <w:overflowPunct/>
              <w:ind w:left="236" w:hanging="236"/>
              <w:contextualSpacing/>
            </w:pPr>
            <w:r w:rsidRPr="008F1940">
              <w:rPr>
                <w:bCs/>
                <w:lang w:eastAsia="zh-TW"/>
              </w:rPr>
              <w:t>武器系統防御雷達的製造</w:t>
            </w:r>
          </w:p>
          <w:p w:rsidR="00592480" w:rsidRPr="008F1940" w:rsidRDefault="00592480">
            <w:pPr>
              <w:widowControl/>
              <w:numPr>
                <w:ilvl w:val="0"/>
                <w:numId w:val="12"/>
              </w:numPr>
              <w:overflowPunct/>
              <w:ind w:left="236" w:hanging="236"/>
              <w:contextualSpacing/>
            </w:pPr>
            <w:r w:rsidRPr="008F1940">
              <w:rPr>
                <w:bCs/>
              </w:rPr>
              <w:t>軍艦產業</w:t>
            </w:r>
          </w:p>
          <w:p w:rsidR="00592480" w:rsidRPr="008F1940" w:rsidRDefault="00592480">
            <w:pPr>
              <w:widowControl/>
              <w:numPr>
                <w:ilvl w:val="0"/>
                <w:numId w:val="12"/>
              </w:numPr>
              <w:overflowPunct/>
              <w:ind w:left="236" w:hanging="236"/>
              <w:contextualSpacing/>
            </w:pPr>
            <w:r w:rsidRPr="008F1940">
              <w:rPr>
                <w:bCs/>
              </w:rPr>
              <w:t>軍用飛機產業</w:t>
            </w:r>
          </w:p>
          <w:p w:rsidR="00592480" w:rsidRPr="008F1940" w:rsidRDefault="00592480">
            <w:pPr>
              <w:ind w:left="236" w:hanging="236"/>
            </w:pPr>
            <w:r w:rsidRPr="008F1940">
              <w:rPr>
                <w:bCs/>
                <w:lang w:eastAsia="zh-TW"/>
              </w:rPr>
              <w:t>Industri alat utama</w:t>
            </w:r>
          </w:p>
          <w:p w:rsidR="00592480" w:rsidRPr="008F1940" w:rsidRDefault="00592480">
            <w:pPr>
              <w:widowControl/>
              <w:numPr>
                <w:ilvl w:val="0"/>
                <w:numId w:val="13"/>
              </w:numPr>
              <w:overflowPunct/>
              <w:ind w:left="236" w:hanging="236"/>
              <w:contextualSpacing/>
            </w:pPr>
            <w:r w:rsidRPr="008F1940">
              <w:rPr>
                <w:bCs/>
              </w:rPr>
              <w:t>Industri senjata dan amunisi</w:t>
            </w:r>
          </w:p>
          <w:p w:rsidR="00592480" w:rsidRPr="008F1940" w:rsidRDefault="00592480">
            <w:pPr>
              <w:widowControl/>
              <w:numPr>
                <w:ilvl w:val="0"/>
                <w:numId w:val="13"/>
              </w:numPr>
              <w:overflowPunct/>
              <w:ind w:left="236" w:hanging="236"/>
              <w:contextualSpacing/>
            </w:pPr>
            <w:r w:rsidRPr="008F1940">
              <w:rPr>
                <w:bCs/>
              </w:rPr>
              <w:t>Industri kendaraan perang</w:t>
            </w:r>
          </w:p>
          <w:p w:rsidR="00592480" w:rsidRPr="008F1940" w:rsidRDefault="00592480">
            <w:pPr>
              <w:widowControl/>
              <w:numPr>
                <w:ilvl w:val="0"/>
                <w:numId w:val="13"/>
              </w:numPr>
              <w:overflowPunct/>
              <w:ind w:left="236" w:hanging="236"/>
              <w:contextualSpacing/>
            </w:pPr>
            <w:r w:rsidRPr="008F1940">
              <w:rPr>
                <w:bCs/>
              </w:rPr>
              <w:t>Industri radar pertahanan untuk sistem persenjataan</w:t>
            </w:r>
          </w:p>
          <w:p w:rsidR="00592480" w:rsidRPr="008F1940" w:rsidRDefault="00592480">
            <w:pPr>
              <w:widowControl/>
              <w:numPr>
                <w:ilvl w:val="0"/>
                <w:numId w:val="13"/>
              </w:numPr>
              <w:overflowPunct/>
              <w:ind w:left="236" w:hanging="236"/>
              <w:contextualSpacing/>
            </w:pPr>
            <w:r w:rsidRPr="008F1940">
              <w:rPr>
                <w:bCs/>
              </w:rPr>
              <w:lastRenderedPageBreak/>
              <w:t>Industri kapal perang</w:t>
            </w:r>
          </w:p>
          <w:p w:rsidR="00592480" w:rsidRPr="008F1940" w:rsidRDefault="00592480">
            <w:pPr>
              <w:widowControl/>
              <w:numPr>
                <w:ilvl w:val="0"/>
                <w:numId w:val="13"/>
              </w:numPr>
              <w:overflowPunct/>
              <w:ind w:left="236" w:hanging="236"/>
              <w:contextualSpacing/>
            </w:pPr>
            <w:r w:rsidRPr="008F1940">
              <w:rPr>
                <w:bCs/>
              </w:rPr>
              <w:t>Industri pesawat terbang militer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lastRenderedPageBreak/>
              <w:t>25200</w:t>
            </w:r>
          </w:p>
          <w:p w:rsidR="00592480" w:rsidRPr="008F1940" w:rsidRDefault="00592480">
            <w:pPr>
              <w:ind w:hanging="106"/>
              <w:jc w:val="center"/>
            </w:pPr>
            <w:r w:rsidRPr="008F1940">
              <w:rPr>
                <w:bCs/>
                <w:lang w:eastAsia="zh-TW"/>
              </w:rPr>
              <w:t>30400</w:t>
            </w:r>
          </w:p>
          <w:p w:rsidR="00592480" w:rsidRPr="008F1940" w:rsidRDefault="00592480">
            <w:pPr>
              <w:ind w:hanging="106"/>
              <w:jc w:val="center"/>
            </w:pPr>
            <w:r w:rsidRPr="008F1940">
              <w:rPr>
                <w:bCs/>
                <w:lang w:eastAsia="zh-TW"/>
              </w:rPr>
              <w:t>26513</w:t>
            </w:r>
          </w:p>
          <w:p w:rsidR="00592480" w:rsidRPr="008F1940" w:rsidRDefault="00592480">
            <w:pPr>
              <w:ind w:hanging="106"/>
              <w:jc w:val="center"/>
            </w:pPr>
            <w:r w:rsidRPr="008F1940">
              <w:rPr>
                <w:bCs/>
                <w:lang w:eastAsia="zh-TW"/>
              </w:rPr>
              <w:t>30111</w:t>
            </w:r>
          </w:p>
          <w:p w:rsidR="00592480" w:rsidRPr="008F1940" w:rsidRDefault="00592480">
            <w:pPr>
              <w:ind w:hanging="106"/>
              <w:jc w:val="center"/>
            </w:pPr>
            <w:r w:rsidRPr="008F1940">
              <w:rPr>
                <w:bCs/>
                <w:lang w:eastAsia="zh-TW"/>
              </w:rPr>
              <w:t>30300</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widowControl/>
              <w:numPr>
                <w:ilvl w:val="0"/>
                <w:numId w:val="12"/>
              </w:numPr>
              <w:overflowPunct/>
              <w:ind w:left="236" w:hanging="236"/>
              <w:contextualSpacing/>
            </w:pPr>
            <w:r w:rsidRPr="008F1940">
              <w:rPr>
                <w:bCs/>
              </w:rPr>
              <w:t>外資持股比例上限</w:t>
            </w:r>
            <w:r w:rsidRPr="008F1940">
              <w:rPr>
                <w:bCs/>
              </w:rPr>
              <w:t>49%</w:t>
            </w:r>
            <w:r w:rsidRPr="008F1940">
              <w:rPr>
                <w:bCs/>
              </w:rPr>
              <w:t>；或</w:t>
            </w:r>
          </w:p>
          <w:p w:rsidR="00592480" w:rsidRPr="008F1940" w:rsidRDefault="00592480">
            <w:pPr>
              <w:widowControl/>
              <w:numPr>
                <w:ilvl w:val="0"/>
                <w:numId w:val="12"/>
              </w:numPr>
              <w:overflowPunct/>
              <w:ind w:left="236" w:hanging="236"/>
              <w:contextualSpacing/>
            </w:pPr>
            <w:r w:rsidRPr="008F1940">
              <w:rPr>
                <w:bCs/>
                <w:lang w:eastAsia="zh-TW"/>
              </w:rPr>
              <w:t>在戰略利益的情況下，外資可超過</w:t>
            </w:r>
            <w:r w:rsidRPr="008F1940">
              <w:rPr>
                <w:bCs/>
                <w:lang w:eastAsia="zh-TW"/>
              </w:rPr>
              <w:t>49%</w:t>
            </w:r>
            <w:r w:rsidRPr="008F1940">
              <w:rPr>
                <w:bCs/>
                <w:lang w:eastAsia="zh-TW"/>
              </w:rPr>
              <w:t>須印尼國防部長批准</w:t>
            </w:r>
          </w:p>
          <w:p w:rsidR="00592480" w:rsidRPr="008F1940" w:rsidRDefault="00592480">
            <w:pPr>
              <w:widowControl/>
              <w:numPr>
                <w:ilvl w:val="0"/>
                <w:numId w:val="12"/>
              </w:numPr>
              <w:overflowPunct/>
              <w:ind w:left="236" w:hanging="236"/>
              <w:contextualSpacing/>
            </w:pPr>
            <w:r w:rsidRPr="008F1940">
              <w:rPr>
                <w:bCs/>
              </w:rPr>
              <w:t>Modal asing maksimal 49%</w:t>
            </w:r>
            <w:r w:rsidRPr="008F1940">
              <w:rPr>
                <w:bCs/>
              </w:rPr>
              <w:t>；</w:t>
            </w:r>
            <w:r w:rsidRPr="008F1940">
              <w:rPr>
                <w:bCs/>
              </w:rPr>
              <w:t>atau</w:t>
            </w:r>
          </w:p>
          <w:p w:rsidR="00592480" w:rsidRPr="008F1940" w:rsidRDefault="00592480">
            <w:pPr>
              <w:widowControl/>
              <w:numPr>
                <w:ilvl w:val="0"/>
                <w:numId w:val="12"/>
              </w:numPr>
              <w:overflowPunct/>
              <w:ind w:left="236" w:hanging="236"/>
              <w:contextualSpacing/>
            </w:pPr>
            <w:r w:rsidRPr="008F1940">
              <w:rPr>
                <w:bCs/>
              </w:rPr>
              <w:t xml:space="preserve">Dalam hal terdapat kepentingan strategis, modal asing dapat </w:t>
            </w:r>
            <w:r w:rsidRPr="008F1940">
              <w:rPr>
                <w:bCs/>
                <w:spacing w:val="-4"/>
              </w:rPr>
              <w:t>melebihi 49% dengan persetujuan</w:t>
            </w:r>
            <w:r w:rsidRPr="008F1940">
              <w:rPr>
                <w:bCs/>
              </w:rPr>
              <w:t xml:space="preserve"> Menteri Pertahanan</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lastRenderedPageBreak/>
              <w:t>具有典型傳統設計之木船製造業</w:t>
            </w:r>
          </w:p>
          <w:p w:rsidR="00592480" w:rsidRPr="008F1940" w:rsidRDefault="00592480">
            <w:pPr>
              <w:ind w:firstLine="5"/>
            </w:pPr>
            <w:r w:rsidRPr="008F1940">
              <w:rPr>
                <w:bCs/>
                <w:lang w:eastAsia="zh-TW"/>
              </w:rPr>
              <w:t>Industri kapal :</w:t>
            </w:r>
          </w:p>
          <w:p w:rsidR="00592480" w:rsidRPr="008F1940" w:rsidRDefault="00592480">
            <w:pPr>
              <w:widowControl/>
              <w:numPr>
                <w:ilvl w:val="0"/>
                <w:numId w:val="13"/>
              </w:numPr>
              <w:overflowPunct/>
              <w:ind w:left="236" w:hanging="236"/>
              <w:contextualSpacing/>
            </w:pPr>
            <w:r w:rsidRPr="008F1940">
              <w:rPr>
                <w:bCs/>
              </w:rPr>
              <w:t>Pinisi</w:t>
            </w:r>
          </w:p>
          <w:p w:rsidR="00592480" w:rsidRPr="008F1940" w:rsidRDefault="00592480">
            <w:pPr>
              <w:widowControl/>
              <w:numPr>
                <w:ilvl w:val="0"/>
                <w:numId w:val="13"/>
              </w:numPr>
              <w:overflowPunct/>
              <w:ind w:left="236" w:hanging="236"/>
              <w:contextualSpacing/>
            </w:pPr>
            <w:r w:rsidRPr="008F1940">
              <w:rPr>
                <w:bCs/>
              </w:rPr>
              <w:t>Cadik</w:t>
            </w:r>
          </w:p>
          <w:p w:rsidR="00592480" w:rsidRPr="008F1940" w:rsidRDefault="00592480">
            <w:pPr>
              <w:widowControl/>
              <w:numPr>
                <w:ilvl w:val="0"/>
                <w:numId w:val="13"/>
              </w:numPr>
              <w:overflowPunct/>
              <w:ind w:left="236" w:hanging="236"/>
              <w:contextualSpacing/>
            </w:pPr>
            <w:r w:rsidRPr="008F1940">
              <w:rPr>
                <w:bCs/>
              </w:rPr>
              <w:t>Kapal dari kayu lainnya dengan desain khas tradisional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30111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100%</w:t>
            </w:r>
            <w:r w:rsidRPr="008F1940">
              <w:rPr>
                <w:bCs/>
                <w:lang w:eastAsia="zh-TW"/>
              </w:rPr>
              <w:t>國內資本</w:t>
            </w:r>
          </w:p>
          <w:p w:rsidR="00592480" w:rsidRPr="008F1940" w:rsidRDefault="00592480">
            <w:pPr>
              <w:tabs>
                <w:tab w:val="left" w:pos="369"/>
              </w:tabs>
              <w:ind w:firstLine="0"/>
            </w:pPr>
            <w:r w:rsidRPr="008F1940">
              <w:rPr>
                <w:bCs/>
                <w:lang w:eastAsia="zh-TW"/>
              </w:rPr>
              <w:t>Modal dalam negeri 100%</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國內海域載客船運（</w:t>
            </w:r>
            <w:r w:rsidRPr="008F1940">
              <w:rPr>
                <w:bCs/>
                <w:lang w:eastAsia="zh-TW"/>
              </w:rPr>
              <w:t>Liner and Tramper Domestic Sea Transportation For Passengers</w:t>
            </w:r>
            <w:r w:rsidRPr="008F1940">
              <w:rPr>
                <w:bCs/>
                <w:lang w:eastAsia="zh-TW"/>
              </w:rPr>
              <w:t>）</w:t>
            </w:r>
          </w:p>
          <w:p w:rsidR="00592480" w:rsidRPr="008F1940" w:rsidRDefault="00592480">
            <w:pPr>
              <w:ind w:firstLine="5"/>
            </w:pPr>
            <w:r w:rsidRPr="008F1940">
              <w:rPr>
                <w:bCs/>
                <w:lang w:eastAsia="zh-TW"/>
              </w:rPr>
              <w:t>Angkutan laut dalam negeri liner dan tramper untuk penumpang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50111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w:t>
            </w:r>
          </w:p>
          <w:p w:rsidR="00592480" w:rsidRPr="008F1940" w:rsidRDefault="00592480">
            <w:pPr>
              <w:tabs>
                <w:tab w:val="left" w:pos="369"/>
              </w:tabs>
              <w:ind w:firstLine="0"/>
            </w:pPr>
            <w:r w:rsidRPr="008F1940">
              <w:rPr>
                <w:bCs/>
                <w:lang w:eastAsia="zh-TW"/>
              </w:rPr>
              <w:t>Modal asing maksimal 49%</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國內海域觀光船運</w:t>
            </w:r>
            <w:r w:rsidRPr="008F1940">
              <w:rPr>
                <w:bCs/>
                <w:lang w:eastAsia="zh-TW"/>
              </w:rPr>
              <w:t>Domestic Sea Transportation For Tourism</w:t>
            </w:r>
          </w:p>
          <w:p w:rsidR="00592480" w:rsidRPr="008F1940" w:rsidRDefault="00592480">
            <w:pPr>
              <w:ind w:firstLine="5"/>
            </w:pPr>
            <w:r w:rsidRPr="008F1940">
              <w:rPr>
                <w:bCs/>
                <w:lang w:eastAsia="zh-TW"/>
              </w:rPr>
              <w:t>Angkatan laut dalam negeri untuk wisata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50113</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w:t>
            </w:r>
          </w:p>
          <w:p w:rsidR="00592480" w:rsidRPr="008F1940" w:rsidRDefault="00592480">
            <w:pPr>
              <w:tabs>
                <w:tab w:val="left" w:pos="369"/>
              </w:tabs>
              <w:ind w:firstLine="0"/>
            </w:pPr>
            <w:r w:rsidRPr="008F1940">
              <w:rPr>
                <w:bCs/>
                <w:lang w:eastAsia="zh-TW"/>
              </w:rPr>
              <w:t>Modal asing maksimal 49%</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先鋒國內海上運輸</w:t>
            </w:r>
            <w:r w:rsidRPr="008F1940">
              <w:rPr>
                <w:bCs/>
                <w:lang w:eastAsia="zh-TW"/>
              </w:rPr>
              <w:t>Pioneer Domestic Sea Transportation For Passengers</w:t>
            </w:r>
          </w:p>
          <w:p w:rsidR="00592480" w:rsidRPr="008F1940" w:rsidRDefault="00592480">
            <w:pPr>
              <w:ind w:firstLine="5"/>
            </w:pPr>
            <w:r w:rsidRPr="008F1940">
              <w:rPr>
                <w:bCs/>
                <w:lang w:eastAsia="zh-TW"/>
              </w:rPr>
              <w:t>Angkutan laut dalam negeri perintis untuk penumpang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50114</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w:t>
            </w:r>
          </w:p>
          <w:p w:rsidR="00592480" w:rsidRPr="008F1940" w:rsidRDefault="00592480">
            <w:pPr>
              <w:tabs>
                <w:tab w:val="left" w:pos="369"/>
              </w:tabs>
              <w:ind w:firstLine="0"/>
            </w:pPr>
            <w:r w:rsidRPr="008F1940">
              <w:rPr>
                <w:bCs/>
                <w:lang w:eastAsia="zh-TW"/>
              </w:rPr>
              <w:t>Modal asing maksimal 49%</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國內海域載貨船運</w:t>
            </w:r>
            <w:r w:rsidRPr="008F1940">
              <w:rPr>
                <w:bCs/>
                <w:lang w:eastAsia="zh-TW"/>
              </w:rPr>
              <w:t xml:space="preserve">Liner and Tramper Domestic Sea Transportation For </w:t>
            </w:r>
            <w:r w:rsidRPr="008F1940">
              <w:rPr>
                <w:bCs/>
                <w:lang w:eastAsia="zh-TW"/>
              </w:rPr>
              <w:lastRenderedPageBreak/>
              <w:t>Goods</w:t>
            </w:r>
          </w:p>
          <w:p w:rsidR="00592480" w:rsidRPr="008F1940" w:rsidRDefault="00592480">
            <w:pPr>
              <w:ind w:firstLine="5"/>
            </w:pPr>
            <w:r w:rsidRPr="008F1940">
              <w:rPr>
                <w:bCs/>
                <w:lang w:eastAsia="zh-TW"/>
              </w:rPr>
              <w:t>Angkutan laut dalam negeri dan tramper untuk barang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lastRenderedPageBreak/>
              <w:t>50131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w:t>
            </w:r>
          </w:p>
          <w:p w:rsidR="00592480" w:rsidRPr="008F1940" w:rsidRDefault="00592480">
            <w:pPr>
              <w:tabs>
                <w:tab w:val="left" w:pos="369"/>
              </w:tabs>
              <w:ind w:firstLine="0"/>
            </w:pPr>
            <w:r w:rsidRPr="008F1940">
              <w:rPr>
                <w:bCs/>
                <w:lang w:eastAsia="zh-TW"/>
              </w:rPr>
              <w:t>Modal asing maksimal 49%</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lastRenderedPageBreak/>
              <w:t>國內海域載運特殊貨品船運</w:t>
            </w:r>
            <w:r w:rsidRPr="008F1940">
              <w:rPr>
                <w:bCs/>
                <w:lang w:eastAsia="zh-TW"/>
              </w:rPr>
              <w:t>Domestic Sea Transportation For Special Goods</w:t>
            </w:r>
          </w:p>
          <w:p w:rsidR="00592480" w:rsidRPr="008F1940" w:rsidRDefault="00592480">
            <w:pPr>
              <w:ind w:firstLine="5"/>
            </w:pPr>
            <w:r w:rsidRPr="008F1940">
              <w:rPr>
                <w:bCs/>
                <w:lang w:eastAsia="zh-TW"/>
              </w:rPr>
              <w:t>Angkutan laut dalam negeri untuk barang khusus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50133</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w:t>
            </w:r>
          </w:p>
          <w:p w:rsidR="00592480" w:rsidRPr="008F1940" w:rsidRDefault="00592480">
            <w:pPr>
              <w:tabs>
                <w:tab w:val="left" w:pos="369"/>
              </w:tabs>
              <w:ind w:firstLine="0"/>
            </w:pPr>
            <w:r w:rsidRPr="008F1940">
              <w:rPr>
                <w:bCs/>
                <w:lang w:eastAsia="zh-TW"/>
              </w:rPr>
              <w:t>Modal asing maksimal 49%</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先鋒國內海運載貨船運</w:t>
            </w:r>
            <w:r w:rsidRPr="008F1940">
              <w:rPr>
                <w:bCs/>
                <w:lang w:eastAsia="zh-TW"/>
              </w:rPr>
              <w:t>Pioneer Domestic Sea Transportation for Goods</w:t>
            </w:r>
          </w:p>
          <w:p w:rsidR="00592480" w:rsidRPr="008F1940" w:rsidRDefault="00592480">
            <w:pPr>
              <w:ind w:firstLine="5"/>
            </w:pPr>
            <w:r w:rsidRPr="008F1940">
              <w:rPr>
                <w:bCs/>
                <w:lang w:eastAsia="zh-TW"/>
              </w:rPr>
              <w:t>Angkutan laut dalam negeri perintis untuk barang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50134</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w:t>
            </w:r>
          </w:p>
          <w:p w:rsidR="00592480" w:rsidRPr="008F1940" w:rsidRDefault="00592480">
            <w:pPr>
              <w:tabs>
                <w:tab w:val="left" w:pos="369"/>
              </w:tabs>
              <w:ind w:firstLine="0"/>
            </w:pPr>
            <w:r w:rsidRPr="008F1940">
              <w:rPr>
                <w:bCs/>
                <w:lang w:eastAsia="zh-TW"/>
              </w:rPr>
              <w:t>Modal asing maksimal 49%</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人民國內海上運輸</w:t>
            </w:r>
            <w:r w:rsidRPr="008F1940">
              <w:rPr>
                <w:bCs/>
                <w:lang w:eastAsia="zh-TW"/>
              </w:rPr>
              <w:t xml:space="preserve">People’s Sailing Domestic Sea Transportation </w:t>
            </w:r>
          </w:p>
          <w:p w:rsidR="00592480" w:rsidRPr="008F1940" w:rsidRDefault="00592480">
            <w:pPr>
              <w:ind w:firstLine="5"/>
            </w:pPr>
            <w:r w:rsidRPr="008F1940">
              <w:rPr>
                <w:bCs/>
                <w:lang w:eastAsia="zh-TW"/>
              </w:rPr>
              <w:t>Angkutan laut dalam negeri pelayaran rakyat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50135</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w:t>
            </w:r>
          </w:p>
          <w:p w:rsidR="00592480" w:rsidRPr="008F1940" w:rsidRDefault="00592480">
            <w:pPr>
              <w:tabs>
                <w:tab w:val="left" w:pos="369"/>
              </w:tabs>
              <w:ind w:firstLine="0"/>
            </w:pPr>
            <w:r w:rsidRPr="008F1940">
              <w:rPr>
                <w:bCs/>
                <w:lang w:eastAsia="zh-TW"/>
              </w:rPr>
              <w:t>Modal asing maksimal 49%</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跨國海域載貨船運</w:t>
            </w:r>
            <w:r w:rsidRPr="008F1940">
              <w:rPr>
                <w:bCs/>
                <w:lang w:eastAsia="zh-TW"/>
              </w:rPr>
              <w:t>Liner and Tramper Foreign Sea Transportation for Goods</w:t>
            </w:r>
          </w:p>
          <w:p w:rsidR="00592480" w:rsidRPr="008F1940" w:rsidRDefault="00592480">
            <w:pPr>
              <w:ind w:firstLine="5"/>
            </w:pPr>
            <w:r w:rsidRPr="008F1940">
              <w:rPr>
                <w:bCs/>
                <w:lang w:eastAsia="zh-TW"/>
              </w:rPr>
              <w:t>Angkutan laut luar negeri liner dan tramper untuk barang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50141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w:t>
            </w:r>
          </w:p>
          <w:p w:rsidR="00592480" w:rsidRPr="008F1940" w:rsidRDefault="00592480">
            <w:pPr>
              <w:tabs>
                <w:tab w:val="left" w:pos="369"/>
              </w:tabs>
              <w:ind w:firstLine="0"/>
            </w:pPr>
            <w:r w:rsidRPr="008F1940">
              <w:rPr>
                <w:bCs/>
                <w:lang w:eastAsia="zh-TW"/>
              </w:rPr>
              <w:t>Modal asing maksimal 49%</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跨國海域特殊貨品船運服務</w:t>
            </w:r>
          </w:p>
          <w:p w:rsidR="00592480" w:rsidRPr="008F1940" w:rsidRDefault="00592480">
            <w:pPr>
              <w:ind w:firstLine="5"/>
            </w:pPr>
            <w:r w:rsidRPr="008F1940">
              <w:rPr>
                <w:bCs/>
                <w:lang w:eastAsia="zh-TW"/>
              </w:rPr>
              <w:t xml:space="preserve">Angkutan laut luar negeri untuk barang </w:t>
            </w:r>
            <w:r w:rsidRPr="008F1940">
              <w:rPr>
                <w:bCs/>
                <w:lang w:eastAsia="zh-TW"/>
              </w:rPr>
              <w:lastRenderedPageBreak/>
              <w:t>khusus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lastRenderedPageBreak/>
              <w:t>50142</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w:t>
            </w:r>
          </w:p>
          <w:p w:rsidR="00592480" w:rsidRPr="008F1940" w:rsidRDefault="00592480">
            <w:pPr>
              <w:tabs>
                <w:tab w:val="left" w:pos="369"/>
              </w:tabs>
              <w:ind w:firstLine="0"/>
            </w:pPr>
            <w:r w:rsidRPr="008F1940">
              <w:rPr>
                <w:bCs/>
                <w:lang w:eastAsia="zh-TW"/>
              </w:rPr>
              <w:t>Modal asing maksimal 49%</w:t>
            </w:r>
          </w:p>
        </w:tc>
      </w:tr>
      <w:tr w:rsidR="008F1940" w:rsidRPr="008F1940">
        <w:trPr>
          <w:trHeight w:val="269"/>
        </w:trPr>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lastRenderedPageBreak/>
              <w:t>跨省公共交通運輸</w:t>
            </w:r>
          </w:p>
          <w:p w:rsidR="00592480" w:rsidRPr="008F1940" w:rsidRDefault="00592480">
            <w:pPr>
              <w:ind w:firstLine="5"/>
            </w:pPr>
            <w:r w:rsidRPr="008F1940">
              <w:rPr>
                <w:bCs/>
                <w:lang w:eastAsia="zh-TW"/>
              </w:rPr>
              <w:t>Angkutan penyebrangan umum antar provinsi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50214</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w:t>
            </w:r>
          </w:p>
          <w:p w:rsidR="00592480" w:rsidRPr="008F1940" w:rsidRDefault="00592480">
            <w:pPr>
              <w:tabs>
                <w:tab w:val="left" w:pos="369"/>
              </w:tabs>
              <w:ind w:firstLine="0"/>
            </w:pPr>
            <w:r w:rsidRPr="008F1940">
              <w:rPr>
                <w:bCs/>
                <w:lang w:eastAsia="zh-TW"/>
              </w:rPr>
              <w:t>Modal asing maksimal 49%</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跨省先鋒交通運輸</w:t>
            </w:r>
            <w:r w:rsidRPr="008F1940">
              <w:rPr>
                <w:bCs/>
                <w:lang w:eastAsia="zh-TW"/>
              </w:rPr>
              <w:t xml:space="preserve">Interprovincial Pioneer Transportation </w:t>
            </w:r>
          </w:p>
          <w:p w:rsidR="00592480" w:rsidRPr="008F1940" w:rsidRDefault="00592480">
            <w:pPr>
              <w:ind w:firstLine="5"/>
            </w:pPr>
            <w:r w:rsidRPr="008F1940">
              <w:rPr>
                <w:bCs/>
                <w:lang w:eastAsia="zh-TW"/>
              </w:rPr>
              <w:t>Angkutan penyebrangan perintis antar provinsi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50215</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w:t>
            </w:r>
          </w:p>
          <w:p w:rsidR="00592480" w:rsidRPr="008F1940" w:rsidRDefault="00592480">
            <w:pPr>
              <w:tabs>
                <w:tab w:val="left" w:pos="369"/>
              </w:tabs>
              <w:ind w:firstLine="0"/>
            </w:pPr>
            <w:r w:rsidRPr="008F1940">
              <w:rPr>
                <w:bCs/>
                <w:lang w:eastAsia="zh-TW"/>
              </w:rPr>
              <w:t>Modal asing maksimal 49%</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城市間公共交通運輸</w:t>
            </w:r>
          </w:p>
          <w:p w:rsidR="00592480" w:rsidRPr="008F1940" w:rsidRDefault="00592480">
            <w:pPr>
              <w:ind w:firstLine="5"/>
            </w:pPr>
            <w:r w:rsidRPr="008F1940">
              <w:rPr>
                <w:bCs/>
                <w:lang w:eastAsia="zh-TW"/>
              </w:rPr>
              <w:t>Angkutan penyebrangan umum antar kabupaten/kota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50216</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w:t>
            </w:r>
          </w:p>
          <w:p w:rsidR="00592480" w:rsidRPr="008F1940" w:rsidRDefault="00592480">
            <w:pPr>
              <w:tabs>
                <w:tab w:val="left" w:pos="369"/>
              </w:tabs>
              <w:ind w:firstLine="0"/>
            </w:pPr>
            <w:r w:rsidRPr="008F1940">
              <w:rPr>
                <w:bCs/>
                <w:lang w:eastAsia="zh-TW"/>
              </w:rPr>
              <w:t>Modal asing maksimal 49%</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城市間先鋒交通運輸</w:t>
            </w:r>
            <w:r w:rsidRPr="008F1940">
              <w:rPr>
                <w:bCs/>
                <w:lang w:eastAsia="zh-TW"/>
              </w:rPr>
              <w:t xml:space="preserve">Inter-Regency/City Pioneer Crossing Transportation </w:t>
            </w:r>
          </w:p>
          <w:p w:rsidR="00592480" w:rsidRPr="008F1940" w:rsidRDefault="00592480">
            <w:pPr>
              <w:ind w:firstLine="5"/>
            </w:pPr>
            <w:r w:rsidRPr="008F1940">
              <w:rPr>
                <w:bCs/>
                <w:lang w:eastAsia="zh-TW"/>
              </w:rPr>
              <w:t>Angkutan penyebrangan perintis antar kabupaten/kota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50217</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w:t>
            </w:r>
          </w:p>
          <w:p w:rsidR="00592480" w:rsidRPr="008F1940" w:rsidRDefault="00592480">
            <w:pPr>
              <w:tabs>
                <w:tab w:val="left" w:pos="369"/>
              </w:tabs>
              <w:ind w:firstLine="0"/>
            </w:pPr>
            <w:r w:rsidRPr="008F1940">
              <w:rPr>
                <w:bCs/>
                <w:lang w:eastAsia="zh-TW"/>
              </w:rPr>
              <w:t>Modal asing maksimal 49%</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城市內公共交通運輸</w:t>
            </w:r>
          </w:p>
          <w:p w:rsidR="00592480" w:rsidRPr="008F1940" w:rsidRDefault="00592480">
            <w:pPr>
              <w:ind w:firstLine="5"/>
            </w:pPr>
            <w:r w:rsidRPr="008F1940">
              <w:rPr>
                <w:bCs/>
                <w:lang w:eastAsia="zh-TW"/>
              </w:rPr>
              <w:t>Angkutan penyebrangan umum dalam kabupaten/kota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50218</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w:t>
            </w:r>
          </w:p>
          <w:p w:rsidR="00592480" w:rsidRPr="008F1940" w:rsidRDefault="00592480">
            <w:pPr>
              <w:tabs>
                <w:tab w:val="left" w:pos="369"/>
              </w:tabs>
              <w:ind w:firstLine="0"/>
            </w:pPr>
            <w:r w:rsidRPr="008F1940">
              <w:rPr>
                <w:bCs/>
                <w:lang w:eastAsia="zh-TW"/>
              </w:rPr>
              <w:t>Modal asing maksimal 49%</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固定航線之河湖載客船運服務</w:t>
            </w:r>
          </w:p>
          <w:p w:rsidR="00592480" w:rsidRPr="008F1940" w:rsidRDefault="00592480">
            <w:pPr>
              <w:ind w:firstLine="5"/>
            </w:pPr>
            <w:r w:rsidRPr="008F1940">
              <w:rPr>
                <w:bCs/>
                <w:lang w:eastAsia="zh-TW"/>
              </w:rPr>
              <w:t>Angkutan sungai dan danau untuk penumpang dengan trayek tetap dan teratur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50211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w:t>
            </w:r>
          </w:p>
          <w:p w:rsidR="00592480" w:rsidRPr="008F1940" w:rsidRDefault="00592480">
            <w:pPr>
              <w:tabs>
                <w:tab w:val="left" w:pos="369"/>
              </w:tabs>
              <w:ind w:firstLine="0"/>
            </w:pPr>
            <w:r w:rsidRPr="008F1940">
              <w:rPr>
                <w:bCs/>
                <w:lang w:eastAsia="zh-TW"/>
              </w:rPr>
              <w:t>Modal asing maksimal 49%</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lastRenderedPageBreak/>
              <w:t>不固定航線之河湖載客船運服務</w:t>
            </w:r>
          </w:p>
          <w:p w:rsidR="00592480" w:rsidRPr="008F1940" w:rsidRDefault="00592480">
            <w:pPr>
              <w:ind w:firstLine="5"/>
            </w:pPr>
            <w:r w:rsidRPr="008F1940">
              <w:rPr>
                <w:bCs/>
                <w:lang w:eastAsia="zh-TW"/>
              </w:rPr>
              <w:t>Angkutan sungai dan danau untuk penumpang dengan trayek tidak tetap dan tidak teratur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50212</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w:t>
            </w:r>
          </w:p>
          <w:p w:rsidR="00592480" w:rsidRPr="008F1940" w:rsidRDefault="00592480">
            <w:pPr>
              <w:tabs>
                <w:tab w:val="left" w:pos="369"/>
              </w:tabs>
              <w:ind w:firstLine="0"/>
            </w:pPr>
            <w:r w:rsidRPr="008F1940">
              <w:rPr>
                <w:bCs/>
                <w:lang w:eastAsia="zh-TW"/>
              </w:rPr>
              <w:t>Modal asing maksimal 49%</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不固定航線之河湖觀光船運服務</w:t>
            </w:r>
          </w:p>
          <w:p w:rsidR="00592480" w:rsidRPr="008F1940" w:rsidRDefault="00592480">
            <w:pPr>
              <w:ind w:firstLine="5"/>
            </w:pPr>
            <w:r w:rsidRPr="008F1940">
              <w:rPr>
                <w:bCs/>
                <w:lang w:eastAsia="zh-TW"/>
              </w:rPr>
              <w:t>Angkutan sungai dan danau dengan trayek tidak tetap dan tidak teratur untuk wisata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50213</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w:t>
            </w:r>
          </w:p>
          <w:p w:rsidR="00592480" w:rsidRPr="008F1940" w:rsidRDefault="00592480">
            <w:pPr>
              <w:tabs>
                <w:tab w:val="left" w:pos="369"/>
              </w:tabs>
              <w:ind w:firstLine="0"/>
            </w:pPr>
            <w:r w:rsidRPr="008F1940">
              <w:rPr>
                <w:bCs/>
                <w:lang w:eastAsia="zh-TW"/>
              </w:rPr>
              <w:t>Modal asing maksimal 49%</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河湖載貨或載動物之船運服務</w:t>
            </w:r>
          </w:p>
          <w:p w:rsidR="00592480" w:rsidRPr="008F1940" w:rsidRDefault="00592480">
            <w:pPr>
              <w:ind w:firstLine="5"/>
            </w:pPr>
            <w:r w:rsidRPr="008F1940">
              <w:rPr>
                <w:bCs/>
                <w:lang w:eastAsia="zh-TW"/>
              </w:rPr>
              <w:t>Angkutan sungai dan danau untuk barang umum dan/atau hewan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50221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w:t>
            </w:r>
          </w:p>
          <w:p w:rsidR="00592480" w:rsidRPr="008F1940" w:rsidRDefault="00592480">
            <w:pPr>
              <w:tabs>
                <w:tab w:val="left" w:pos="369"/>
              </w:tabs>
              <w:ind w:firstLine="0"/>
            </w:pPr>
            <w:r w:rsidRPr="008F1940">
              <w:rPr>
                <w:bCs/>
                <w:lang w:eastAsia="zh-TW"/>
              </w:rPr>
              <w:t>Modal asing maksimal 49%</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河湖載運特殊貨品之船運服務</w:t>
            </w:r>
          </w:p>
          <w:p w:rsidR="00592480" w:rsidRPr="008F1940" w:rsidRDefault="00592480">
            <w:pPr>
              <w:ind w:firstLine="5"/>
            </w:pPr>
            <w:r w:rsidRPr="008F1940">
              <w:rPr>
                <w:bCs/>
                <w:lang w:eastAsia="zh-TW"/>
              </w:rPr>
              <w:t>Angkutan sungai dan danau untuk barang khusus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50222</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w:t>
            </w:r>
          </w:p>
          <w:p w:rsidR="00592480" w:rsidRPr="008F1940" w:rsidRDefault="00592480">
            <w:pPr>
              <w:tabs>
                <w:tab w:val="left" w:pos="369"/>
              </w:tabs>
              <w:ind w:firstLine="0"/>
            </w:pPr>
            <w:r w:rsidRPr="008F1940">
              <w:rPr>
                <w:bCs/>
                <w:lang w:eastAsia="zh-TW"/>
              </w:rPr>
              <w:t>Modal asing maksimal 49%</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河湖載運危險貨品之船運服務</w:t>
            </w:r>
          </w:p>
          <w:p w:rsidR="00592480" w:rsidRPr="008F1940" w:rsidRDefault="00592480">
            <w:pPr>
              <w:ind w:firstLine="5"/>
            </w:pPr>
            <w:r w:rsidRPr="008F1940">
              <w:rPr>
                <w:bCs/>
                <w:lang w:eastAsia="zh-TW"/>
              </w:rPr>
              <w:t>Angkutan sungai dan danau untuk barang berbahaya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50223</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w:t>
            </w:r>
          </w:p>
          <w:p w:rsidR="00592480" w:rsidRPr="008F1940" w:rsidRDefault="00592480">
            <w:pPr>
              <w:tabs>
                <w:tab w:val="left" w:pos="369"/>
              </w:tabs>
              <w:ind w:firstLine="0"/>
            </w:pPr>
            <w:r w:rsidRPr="008F1940">
              <w:rPr>
                <w:bCs/>
                <w:lang w:eastAsia="zh-TW"/>
              </w:rPr>
              <w:t>Modal asing maksimal 49%</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商用航空運輸（</w:t>
            </w:r>
            <w:r w:rsidRPr="008F1940">
              <w:rPr>
                <w:bCs/>
                <w:lang w:eastAsia="zh-TW"/>
              </w:rPr>
              <w:t>Scheduled Commercial Air Transportation</w:t>
            </w:r>
            <w:r w:rsidRPr="008F1940">
              <w:rPr>
                <w:bCs/>
                <w:lang w:eastAsia="zh-TW"/>
              </w:rPr>
              <w:t>）</w:t>
            </w:r>
          </w:p>
          <w:p w:rsidR="00592480" w:rsidRPr="008F1940" w:rsidRDefault="00592480">
            <w:pPr>
              <w:ind w:firstLine="5"/>
            </w:pPr>
            <w:r w:rsidRPr="008F1940">
              <w:rPr>
                <w:bCs/>
                <w:lang w:eastAsia="zh-TW"/>
              </w:rPr>
              <w:t>Angkutan moda udara niaga berjadwal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51101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49 %</w:t>
            </w:r>
            <w:r w:rsidRPr="008F1940">
              <w:rPr>
                <w:bCs/>
                <w:lang w:eastAsia="zh-TW"/>
              </w:rPr>
              <w:t>和國家資本的擁有者必須保持高於資本所有者權益合計一大國外（多數單）</w:t>
            </w:r>
          </w:p>
          <w:p w:rsidR="00592480" w:rsidRPr="008F1940" w:rsidRDefault="00592480">
            <w:pPr>
              <w:tabs>
                <w:tab w:val="left" w:pos="369"/>
              </w:tabs>
              <w:ind w:firstLine="0"/>
            </w:pPr>
            <w:r w:rsidRPr="008F1940">
              <w:rPr>
                <w:bCs/>
                <w:lang w:eastAsia="zh-TW"/>
              </w:rPr>
              <w:t xml:space="preserve">Modal asing maksimal 49% dan pemilik modal nasional harus tetap </w:t>
            </w:r>
            <w:r w:rsidRPr="008F1940">
              <w:rPr>
                <w:bCs/>
                <w:lang w:eastAsia="zh-TW"/>
              </w:rPr>
              <w:lastRenderedPageBreak/>
              <w:t>lebih besar dari keseluruhan pemilik modal asing</w:t>
            </w:r>
            <w:r w:rsidRPr="008F1940">
              <w:rPr>
                <w:bCs/>
                <w:lang w:eastAsia="zh-TW"/>
              </w:rPr>
              <w:t>（</w:t>
            </w:r>
            <w:r w:rsidRPr="008F1940">
              <w:rPr>
                <w:bCs/>
                <w:lang w:eastAsia="zh-TW"/>
              </w:rPr>
              <w:t>single majority</w:t>
            </w:r>
            <w:r w:rsidRPr="008F1940">
              <w:rPr>
                <w:bCs/>
                <w:lang w:eastAsia="zh-TW"/>
              </w:rPr>
              <w:t>）</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lastRenderedPageBreak/>
              <w:t>國內商用航空運輸（</w:t>
            </w:r>
            <w:r w:rsidRPr="008F1940">
              <w:rPr>
                <w:bCs/>
                <w:lang w:eastAsia="zh-TW"/>
              </w:rPr>
              <w:t>Domestic Unscheduled Commercial Air Transportation</w:t>
            </w:r>
            <w:r w:rsidRPr="008F1940">
              <w:rPr>
                <w:bCs/>
                <w:lang w:eastAsia="zh-TW"/>
              </w:rPr>
              <w:t>）</w:t>
            </w:r>
          </w:p>
          <w:p w:rsidR="00592480" w:rsidRPr="008F1940" w:rsidRDefault="00592480">
            <w:pPr>
              <w:ind w:firstLine="5"/>
            </w:pPr>
            <w:r w:rsidRPr="008F1940">
              <w:rPr>
                <w:bCs/>
                <w:lang w:eastAsia="zh-TW"/>
              </w:rPr>
              <w:t>Angkutan udara niaga tidak berjadwal dalam negeri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51102</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49 %</w:t>
            </w:r>
            <w:r w:rsidRPr="008F1940">
              <w:rPr>
                <w:bCs/>
                <w:lang w:eastAsia="zh-TW"/>
              </w:rPr>
              <w:t>且本國資本持有者持股比例必須大於外資持股比例。</w:t>
            </w:r>
          </w:p>
          <w:p w:rsidR="00592480" w:rsidRPr="008F1940" w:rsidRDefault="00592480">
            <w:pPr>
              <w:tabs>
                <w:tab w:val="left" w:pos="369"/>
              </w:tabs>
              <w:ind w:firstLine="0"/>
            </w:pPr>
            <w:r w:rsidRPr="008F1940">
              <w:rPr>
                <w:bCs/>
                <w:lang w:eastAsia="zh-TW"/>
              </w:rPr>
              <w:t>Modal asing maksimal 49% dan pemilik modal nasional harus tetap lebih besar dari keseluruhan pemilik modal asing</w:t>
            </w:r>
            <w:r w:rsidRPr="008F1940">
              <w:rPr>
                <w:bCs/>
                <w:lang w:eastAsia="zh-TW"/>
              </w:rPr>
              <w:t>（</w:t>
            </w:r>
            <w:r w:rsidRPr="008F1940">
              <w:rPr>
                <w:bCs/>
                <w:lang w:eastAsia="zh-TW"/>
              </w:rPr>
              <w:t>single majority</w:t>
            </w:r>
            <w:r w:rsidRPr="008F1940">
              <w:rPr>
                <w:bCs/>
                <w:lang w:eastAsia="zh-TW"/>
              </w:rPr>
              <w:t>）</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航空載客服務（</w:t>
            </w:r>
            <w:r w:rsidRPr="008F1940">
              <w:rPr>
                <w:bCs/>
                <w:lang w:eastAsia="zh-TW"/>
              </w:rPr>
              <w:t>Air Transport Activities</w:t>
            </w:r>
            <w:r w:rsidRPr="008F1940">
              <w:rPr>
                <w:bCs/>
                <w:lang w:eastAsia="zh-TW"/>
              </w:rPr>
              <w:t>）</w:t>
            </w:r>
          </w:p>
          <w:p w:rsidR="00592480" w:rsidRPr="008F1940" w:rsidRDefault="00592480">
            <w:pPr>
              <w:ind w:firstLine="5"/>
            </w:pPr>
            <w:r w:rsidRPr="008F1940">
              <w:rPr>
                <w:bCs/>
                <w:lang w:eastAsia="zh-TW"/>
              </w:rPr>
              <w:t>Kegiatan angkutan udara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51109</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0"/>
            </w:pPr>
            <w:r w:rsidRPr="008F1940">
              <w:rPr>
                <w:bCs/>
                <w:lang w:eastAsia="zh-TW"/>
              </w:rPr>
              <w:t>外資持股比例上限</w:t>
            </w:r>
            <w:r w:rsidRPr="008F1940">
              <w:rPr>
                <w:bCs/>
                <w:lang w:eastAsia="zh-TW"/>
              </w:rPr>
              <w:t>49 %</w:t>
            </w:r>
            <w:r w:rsidRPr="008F1940">
              <w:rPr>
                <w:bCs/>
                <w:lang w:eastAsia="zh-TW"/>
              </w:rPr>
              <w:t>且本國資本持有者持股比例必須大於外資持股比例。</w:t>
            </w:r>
          </w:p>
          <w:p w:rsidR="00592480" w:rsidRPr="008F1940" w:rsidRDefault="00592480">
            <w:pPr>
              <w:ind w:firstLine="0"/>
            </w:pPr>
            <w:r w:rsidRPr="008F1940">
              <w:rPr>
                <w:bCs/>
                <w:lang w:eastAsia="zh-TW"/>
              </w:rPr>
              <w:t>Modal asing maksimal 49% dan pemilik modal nasional harus tetap lebih besar dari keseluruhan pemilik modal asing</w:t>
            </w:r>
            <w:r w:rsidRPr="008F1940">
              <w:rPr>
                <w:bCs/>
                <w:lang w:eastAsia="zh-TW"/>
              </w:rPr>
              <w:t>（</w:t>
            </w:r>
            <w:r w:rsidRPr="008F1940">
              <w:rPr>
                <w:bCs/>
                <w:lang w:eastAsia="zh-TW"/>
              </w:rPr>
              <w:t>single majority</w:t>
            </w:r>
            <w:r w:rsidRPr="008F1940">
              <w:rPr>
                <w:bCs/>
                <w:lang w:eastAsia="zh-TW"/>
              </w:rPr>
              <w:t>）</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快遞服務</w:t>
            </w:r>
            <w:r w:rsidRPr="008F1940">
              <w:rPr>
                <w:bCs/>
                <w:lang w:eastAsia="zh-TW"/>
              </w:rPr>
              <w:br/>
              <w:t>Aktivitas kurir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53201</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369"/>
              </w:tabs>
              <w:ind w:firstLine="0"/>
            </w:pPr>
            <w:r w:rsidRPr="008F1940">
              <w:rPr>
                <w:bCs/>
                <w:lang w:eastAsia="zh-TW"/>
              </w:rPr>
              <w:t>外資持股比例上限</w:t>
            </w:r>
            <w:r w:rsidRPr="008F1940">
              <w:rPr>
                <w:bCs/>
                <w:lang w:eastAsia="zh-TW"/>
              </w:rPr>
              <w:t>49%</w:t>
            </w:r>
          </w:p>
          <w:p w:rsidR="00592480" w:rsidRPr="008F1940" w:rsidRDefault="00592480">
            <w:pPr>
              <w:ind w:firstLine="0"/>
            </w:pPr>
            <w:r w:rsidRPr="008F1940">
              <w:rPr>
                <w:bCs/>
                <w:lang w:eastAsia="zh-TW"/>
              </w:rPr>
              <w:t>Modal asing maksimal 49%</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出版報章雜誌</w:t>
            </w:r>
          </w:p>
          <w:p w:rsidR="00592480" w:rsidRPr="008F1940" w:rsidRDefault="00592480">
            <w:pPr>
              <w:ind w:firstLine="5"/>
            </w:pPr>
            <w:r w:rsidRPr="008F1940">
              <w:rPr>
                <w:bCs/>
                <w:lang w:eastAsia="zh-TW"/>
              </w:rPr>
              <w:t xml:space="preserve">Penerbitan surat kabar, majalah, dan </w:t>
            </w:r>
            <w:r w:rsidRPr="008F1940">
              <w:rPr>
                <w:bCs/>
                <w:lang w:eastAsia="zh-TW"/>
              </w:rPr>
              <w:lastRenderedPageBreak/>
              <w:t>bulletin</w:t>
            </w:r>
            <w:r w:rsidRPr="008F1940">
              <w:rPr>
                <w:bCs/>
                <w:lang w:eastAsia="zh-TW"/>
              </w:rPr>
              <w:t>（</w:t>
            </w:r>
            <w:r w:rsidRPr="008F1940">
              <w:rPr>
                <w:bCs/>
                <w:lang w:eastAsia="zh-TW"/>
              </w:rPr>
              <w:t>pers</w:t>
            </w:r>
            <w:r w:rsidRPr="008F1940">
              <w:rPr>
                <w:bCs/>
                <w:lang w:eastAsia="zh-TW"/>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lastRenderedPageBreak/>
              <w:t>58130</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0"/>
            </w:pPr>
            <w:r w:rsidRPr="008F1940">
              <w:rPr>
                <w:bCs/>
                <w:lang w:eastAsia="zh-TW"/>
              </w:rPr>
              <w:t>國內資本</w:t>
            </w:r>
            <w:r w:rsidRPr="008F1940">
              <w:rPr>
                <w:bCs/>
                <w:lang w:eastAsia="zh-TW"/>
              </w:rPr>
              <w:t>100%</w:t>
            </w:r>
            <w:r w:rsidRPr="008F1940">
              <w:rPr>
                <w:bCs/>
                <w:lang w:eastAsia="zh-TW"/>
              </w:rPr>
              <w:t>；如有額外業務發展，最高外國資本為</w:t>
            </w:r>
            <w:r w:rsidRPr="008F1940">
              <w:rPr>
                <w:bCs/>
                <w:lang w:eastAsia="zh-TW"/>
              </w:rPr>
              <w:t>49%</w:t>
            </w:r>
            <w:r w:rsidRPr="008F1940">
              <w:rPr>
                <w:bCs/>
                <w:lang w:eastAsia="zh-TW"/>
              </w:rPr>
              <w:t>（通</w:t>
            </w:r>
            <w:r w:rsidRPr="008F1940">
              <w:rPr>
                <w:bCs/>
                <w:lang w:eastAsia="zh-TW"/>
              </w:rPr>
              <w:lastRenderedPageBreak/>
              <w:t>過資本市場）。</w:t>
            </w:r>
          </w:p>
          <w:p w:rsidR="00592480" w:rsidRPr="008F1940" w:rsidRDefault="00592480">
            <w:pPr>
              <w:ind w:firstLine="0"/>
            </w:pPr>
            <w:r w:rsidRPr="008F1940">
              <w:rPr>
                <w:bCs/>
                <w:lang w:eastAsia="zh-TW"/>
              </w:rPr>
              <w:t>Modal dalam negeri 100% dalam rangka pendirian dan modal asing maksimal 49%</w:t>
            </w:r>
            <w:r w:rsidRPr="008F1940">
              <w:rPr>
                <w:bCs/>
                <w:lang w:eastAsia="zh-TW"/>
              </w:rPr>
              <w:t>（</w:t>
            </w:r>
            <w:r w:rsidRPr="008F1940">
              <w:rPr>
                <w:bCs/>
                <w:lang w:eastAsia="zh-TW"/>
              </w:rPr>
              <w:t>melalui pasar modal</w:t>
            </w:r>
            <w:r w:rsidRPr="008F1940">
              <w:rPr>
                <w:bCs/>
                <w:lang w:eastAsia="zh-TW"/>
              </w:rPr>
              <w:t>）</w:t>
            </w:r>
            <w:r w:rsidRPr="008F1940">
              <w:rPr>
                <w:bCs/>
                <w:lang w:eastAsia="zh-TW"/>
              </w:rPr>
              <w:t>dalam rangka penambahan atau pengembangan usaha</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lastRenderedPageBreak/>
              <w:t>私人廣播電</w:t>
            </w:r>
            <w:r w:rsidR="002676DB" w:rsidRPr="008F1940">
              <w:rPr>
                <w:bCs/>
                <w:lang w:eastAsia="zh-TW"/>
              </w:rPr>
              <w:t>臺</w:t>
            </w:r>
            <w:r w:rsidRPr="008F1940">
              <w:rPr>
                <w:bCs/>
                <w:lang w:eastAsia="zh-TW"/>
              </w:rPr>
              <w:t>（</w:t>
            </w:r>
            <w:r w:rsidRPr="008F1940">
              <w:rPr>
                <w:bCs/>
                <w:lang w:eastAsia="zh-TW"/>
              </w:rPr>
              <w:t>Private Broadcasting Institution, LPS</w:t>
            </w:r>
            <w:r w:rsidRPr="008F1940">
              <w:rPr>
                <w:bCs/>
                <w:lang w:eastAsia="zh-TW"/>
              </w:rPr>
              <w:t>）</w:t>
            </w:r>
          </w:p>
          <w:p w:rsidR="00592480" w:rsidRPr="008F1940" w:rsidRDefault="00592480">
            <w:pPr>
              <w:ind w:firstLine="5"/>
            </w:pPr>
            <w:r w:rsidRPr="008F1940">
              <w:rPr>
                <w:bCs/>
                <w:lang w:eastAsia="zh-TW"/>
              </w:rPr>
              <w:t>Lembaga Penyiaran Swasta</w:t>
            </w:r>
            <w:r w:rsidRPr="008F1940">
              <w:rPr>
                <w:bCs/>
                <w:lang w:eastAsia="zh-TW"/>
              </w:rPr>
              <w:t>（</w:t>
            </w:r>
            <w:r w:rsidRPr="008F1940">
              <w:rPr>
                <w:bCs/>
                <w:lang w:eastAsia="zh-TW"/>
              </w:rPr>
              <w:t>LPS</w:t>
            </w:r>
            <w:r w:rsidRPr="008F1940">
              <w:rPr>
                <w:bCs/>
                <w:lang w:eastAsia="zh-TW"/>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60102</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475"/>
              </w:tabs>
              <w:ind w:firstLine="0"/>
            </w:pPr>
            <w:r w:rsidRPr="008F1940">
              <w:rPr>
                <w:bCs/>
                <w:lang w:eastAsia="zh-TW"/>
              </w:rPr>
              <w:t>國內資本</w:t>
            </w:r>
            <w:r w:rsidRPr="008F1940">
              <w:rPr>
                <w:bCs/>
                <w:lang w:eastAsia="zh-TW"/>
              </w:rPr>
              <w:t>100%</w:t>
            </w:r>
            <w:r w:rsidRPr="008F1940">
              <w:rPr>
                <w:bCs/>
                <w:lang w:eastAsia="zh-TW"/>
              </w:rPr>
              <w:t>；如有額外業務發展，最高外國資本</w:t>
            </w:r>
            <w:r w:rsidRPr="008F1940">
              <w:rPr>
                <w:bCs/>
                <w:lang w:eastAsia="zh-TW"/>
              </w:rPr>
              <w:t>20%</w:t>
            </w:r>
            <w:r w:rsidRPr="008F1940">
              <w:rPr>
                <w:bCs/>
                <w:lang w:eastAsia="zh-TW"/>
              </w:rPr>
              <w:t>。</w:t>
            </w:r>
          </w:p>
          <w:p w:rsidR="00592480" w:rsidRPr="008F1940" w:rsidRDefault="00592480">
            <w:pPr>
              <w:tabs>
                <w:tab w:val="left" w:pos="475"/>
              </w:tabs>
              <w:ind w:firstLine="0"/>
            </w:pPr>
            <w:r w:rsidRPr="008F1940">
              <w:rPr>
                <w:bCs/>
                <w:lang w:eastAsia="zh-TW"/>
              </w:rPr>
              <w:t>Modal dalam negeri 100% dalam rangka pendirian dan modal asing maksimal 20% dalam rangka penambahan atau pengembangan usaha</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訂閱廣播機構（</w:t>
            </w:r>
            <w:r w:rsidRPr="008F1940">
              <w:rPr>
                <w:bCs/>
                <w:lang w:eastAsia="zh-TW"/>
              </w:rPr>
              <w:t>Subscription Broadcasting Institution, LPB</w:t>
            </w:r>
            <w:r w:rsidRPr="008F1940">
              <w:rPr>
                <w:bCs/>
                <w:lang w:eastAsia="zh-TW"/>
              </w:rPr>
              <w:t>）</w:t>
            </w:r>
          </w:p>
          <w:p w:rsidR="00592480" w:rsidRPr="008F1940" w:rsidRDefault="00592480">
            <w:pPr>
              <w:ind w:firstLine="5"/>
            </w:pPr>
            <w:r w:rsidRPr="008F1940">
              <w:rPr>
                <w:bCs/>
                <w:lang w:eastAsia="zh-TW"/>
              </w:rPr>
              <w:t>Lembaga Penyiaran Berlangganan</w:t>
            </w:r>
            <w:r w:rsidRPr="008F1940">
              <w:rPr>
                <w:bCs/>
                <w:lang w:eastAsia="zh-TW"/>
              </w:rPr>
              <w:t>（</w:t>
            </w:r>
            <w:r w:rsidRPr="008F1940">
              <w:rPr>
                <w:bCs/>
                <w:lang w:eastAsia="zh-TW"/>
              </w:rPr>
              <w:t>LPB</w:t>
            </w:r>
            <w:r w:rsidRPr="008F1940">
              <w:rPr>
                <w:bCs/>
                <w:lang w:eastAsia="zh-TW"/>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60202</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475"/>
              </w:tabs>
              <w:ind w:firstLine="0"/>
            </w:pPr>
            <w:r w:rsidRPr="008F1940">
              <w:rPr>
                <w:bCs/>
                <w:lang w:eastAsia="zh-TW"/>
              </w:rPr>
              <w:t>國內資本</w:t>
            </w:r>
            <w:r w:rsidRPr="008F1940">
              <w:rPr>
                <w:bCs/>
                <w:lang w:eastAsia="zh-TW"/>
              </w:rPr>
              <w:t>100%</w:t>
            </w:r>
            <w:r w:rsidRPr="008F1940">
              <w:rPr>
                <w:bCs/>
                <w:lang w:eastAsia="zh-TW"/>
              </w:rPr>
              <w:t>；如有額外業務發展，最高外國資本</w:t>
            </w:r>
            <w:r w:rsidRPr="008F1940">
              <w:rPr>
                <w:bCs/>
                <w:lang w:eastAsia="zh-TW"/>
              </w:rPr>
              <w:t>20%</w:t>
            </w:r>
            <w:r w:rsidRPr="008F1940">
              <w:rPr>
                <w:bCs/>
                <w:lang w:eastAsia="zh-TW"/>
              </w:rPr>
              <w:t>。</w:t>
            </w:r>
          </w:p>
          <w:p w:rsidR="00592480" w:rsidRPr="008F1940" w:rsidRDefault="00592480">
            <w:pPr>
              <w:tabs>
                <w:tab w:val="left" w:pos="475"/>
              </w:tabs>
              <w:ind w:firstLine="0"/>
            </w:pPr>
            <w:r w:rsidRPr="008F1940">
              <w:rPr>
                <w:bCs/>
                <w:lang w:eastAsia="zh-TW"/>
              </w:rPr>
              <w:t>Modal dalam negeri 100% dalam rangka pendirian dan modal asing maksimal 20% dalam rangka penambahan atau pengembangan usaha</w:t>
            </w:r>
          </w:p>
        </w:tc>
      </w:tr>
      <w:tr w:rsidR="008F194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t>清真旅行社</w:t>
            </w:r>
            <w:r w:rsidRPr="008F1940">
              <w:rPr>
                <w:bCs/>
                <w:lang w:eastAsia="zh-TW"/>
              </w:rPr>
              <w:t>Activities of Travel Agencies for Special Umrah and Hajj Worship</w:t>
            </w:r>
          </w:p>
          <w:p w:rsidR="00592480" w:rsidRPr="008F1940" w:rsidRDefault="00592480">
            <w:pPr>
              <w:ind w:firstLine="5"/>
            </w:pPr>
            <w:r w:rsidRPr="008F1940">
              <w:rPr>
                <w:bCs/>
                <w:lang w:eastAsia="zh-TW"/>
              </w:rPr>
              <w:lastRenderedPageBreak/>
              <w:t>Aktivitas biro perjalanan ibadah umroh dan haji khusus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lastRenderedPageBreak/>
              <w:t>79122</w:t>
            </w: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tabs>
                <w:tab w:val="left" w:pos="475"/>
              </w:tabs>
              <w:ind w:firstLine="0"/>
            </w:pPr>
            <w:r w:rsidRPr="008F1940">
              <w:rPr>
                <w:bCs/>
                <w:lang w:eastAsia="zh-TW"/>
              </w:rPr>
              <w:t>100%</w:t>
            </w:r>
            <w:r w:rsidRPr="008F1940">
              <w:rPr>
                <w:bCs/>
                <w:lang w:eastAsia="zh-TW"/>
              </w:rPr>
              <w:t>國內資本且必須為穆斯林</w:t>
            </w:r>
          </w:p>
          <w:p w:rsidR="00592480" w:rsidRPr="008F1940" w:rsidRDefault="00592480">
            <w:pPr>
              <w:tabs>
                <w:tab w:val="left" w:pos="475"/>
              </w:tabs>
              <w:ind w:firstLine="0"/>
            </w:pPr>
            <w:r w:rsidRPr="008F1940">
              <w:rPr>
                <w:bCs/>
                <w:lang w:eastAsia="zh-TW"/>
              </w:rPr>
              <w:t>Modal dalam negeri 100% dan beragama islam</w:t>
            </w:r>
          </w:p>
        </w:tc>
      </w:tr>
      <w:tr w:rsidR="00592480" w:rsidRPr="008F1940">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5"/>
            </w:pPr>
            <w:r w:rsidRPr="008F1940">
              <w:rPr>
                <w:bCs/>
                <w:lang w:eastAsia="zh-TW"/>
              </w:rPr>
              <w:lastRenderedPageBreak/>
              <w:t>藝廊；畫廊（</w:t>
            </w:r>
            <w:r w:rsidRPr="008F1940">
              <w:rPr>
                <w:bCs/>
                <w:lang w:eastAsia="zh-TW"/>
              </w:rPr>
              <w:t>art gallery</w:t>
            </w:r>
            <w:r w:rsidRPr="008F1940">
              <w:rPr>
                <w:bCs/>
                <w:lang w:eastAsia="zh-TW"/>
              </w:rPr>
              <w:t>）</w:t>
            </w:r>
          </w:p>
          <w:p w:rsidR="00592480" w:rsidRPr="008F1940" w:rsidRDefault="00592480">
            <w:pPr>
              <w:ind w:firstLine="5"/>
            </w:pPr>
            <w:r w:rsidRPr="008F1940">
              <w:rPr>
                <w:bCs/>
                <w:lang w:eastAsia="zh-TW"/>
              </w:rPr>
              <w:t>Sanggar seni</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hanging="106"/>
              <w:jc w:val="center"/>
            </w:pPr>
            <w:r w:rsidRPr="008F1940">
              <w:rPr>
                <w:bCs/>
                <w:lang w:eastAsia="zh-TW"/>
              </w:rPr>
              <w:t>90011</w:t>
            </w:r>
          </w:p>
          <w:p w:rsidR="00592480" w:rsidRPr="008F1940" w:rsidRDefault="00592480">
            <w:pPr>
              <w:ind w:hanging="106"/>
              <w:jc w:val="center"/>
              <w:rPr>
                <w:bCs/>
                <w:lang w:eastAsia="zh-TW"/>
              </w:rPr>
            </w:pPr>
          </w:p>
        </w:tc>
        <w:tc>
          <w:tcPr>
            <w:tcW w:w="3587" w:type="dxa"/>
            <w:tcBorders>
              <w:top w:val="single" w:sz="4" w:space="0" w:color="000000"/>
              <w:left w:val="single" w:sz="4" w:space="0" w:color="000000"/>
              <w:bottom w:val="single" w:sz="4" w:space="0" w:color="000000"/>
              <w:right w:val="single" w:sz="4" w:space="0" w:color="000000"/>
            </w:tcBorders>
            <w:shd w:val="clear" w:color="auto" w:fill="auto"/>
          </w:tcPr>
          <w:p w:rsidR="00592480" w:rsidRPr="008F1940" w:rsidRDefault="00592480">
            <w:pPr>
              <w:ind w:firstLine="0"/>
            </w:pPr>
            <w:r w:rsidRPr="008F1940">
              <w:rPr>
                <w:bCs/>
                <w:lang w:eastAsia="zh-TW"/>
              </w:rPr>
              <w:t>100%</w:t>
            </w:r>
            <w:r w:rsidRPr="008F1940">
              <w:rPr>
                <w:bCs/>
                <w:lang w:eastAsia="zh-TW"/>
              </w:rPr>
              <w:t>國內資本</w:t>
            </w:r>
          </w:p>
          <w:p w:rsidR="00592480" w:rsidRPr="008F1940" w:rsidRDefault="00592480">
            <w:pPr>
              <w:tabs>
                <w:tab w:val="left" w:pos="475"/>
              </w:tabs>
              <w:ind w:firstLine="0"/>
            </w:pPr>
            <w:r w:rsidRPr="008F1940">
              <w:rPr>
                <w:bCs/>
                <w:lang w:eastAsia="zh-TW"/>
              </w:rPr>
              <w:t>Modal dalam negeri 100%</w:t>
            </w:r>
          </w:p>
        </w:tc>
      </w:tr>
    </w:tbl>
    <w:p w:rsidR="00592480" w:rsidRPr="008F1940" w:rsidRDefault="00592480">
      <w:pPr>
        <w:pStyle w:val="affb"/>
        <w:rPr>
          <w:lang w:eastAsia="zh-TW"/>
        </w:rPr>
      </w:pPr>
    </w:p>
    <w:p w:rsidR="00592480" w:rsidRPr="008F1940" w:rsidRDefault="00592480">
      <w:pPr>
        <w:pStyle w:val="affb"/>
      </w:pPr>
      <w:r w:rsidRPr="008F1940">
        <w:rPr>
          <w:szCs w:val="24"/>
          <w:lang w:eastAsia="zh-TW"/>
        </w:rPr>
        <w:t>（三）</w:t>
      </w:r>
      <w:r w:rsidRPr="008F1940">
        <w:rPr>
          <w:lang w:eastAsia="zh-TW"/>
        </w:rPr>
        <w:t>設立工廠地點規定</w:t>
      </w:r>
    </w:p>
    <w:p w:rsidR="00592480" w:rsidRPr="008F1940" w:rsidRDefault="00592480" w:rsidP="00ED3091">
      <w:pPr>
        <w:pStyle w:val="affc"/>
        <w:ind w:left="944" w:firstLine="472"/>
      </w:pPr>
      <w:r w:rsidRPr="008F1940">
        <w:rPr>
          <w:lang w:eastAsia="zh-TW"/>
        </w:rPr>
        <w:t>根據印尼</w:t>
      </w:r>
      <w:r w:rsidRPr="008F1940">
        <w:rPr>
          <w:lang w:eastAsia="zh-TW"/>
        </w:rPr>
        <w:t>2015</w:t>
      </w:r>
      <w:r w:rsidRPr="008F1940">
        <w:rPr>
          <w:lang w:eastAsia="zh-TW"/>
        </w:rPr>
        <w:t>年第</w:t>
      </w:r>
      <w:r w:rsidRPr="008F1940">
        <w:rPr>
          <w:lang w:eastAsia="zh-TW"/>
        </w:rPr>
        <w:t>142</w:t>
      </w:r>
      <w:r w:rsidRPr="008F1940">
        <w:rPr>
          <w:lang w:eastAsia="zh-TW"/>
        </w:rPr>
        <w:t>號政府法規（</w:t>
      </w:r>
      <w:r w:rsidRPr="008F1940">
        <w:rPr>
          <w:lang w:eastAsia="zh-TW"/>
        </w:rPr>
        <w:t>PP</w:t>
      </w:r>
      <w:r w:rsidRPr="008F1940">
        <w:rPr>
          <w:lang w:eastAsia="zh-TW"/>
        </w:rPr>
        <w:t>），製造業必須設於工業區</w:t>
      </w:r>
      <w:r w:rsidR="00704B0C" w:rsidRPr="008F1940">
        <w:rPr>
          <w:rFonts w:hint="eastAsia"/>
          <w:lang w:eastAsia="zh-TW"/>
        </w:rPr>
        <w:t>（</w:t>
      </w:r>
      <w:r w:rsidR="0061215D" w:rsidRPr="008F1940">
        <w:rPr>
          <w:rFonts w:hint="eastAsia"/>
          <w:lang w:eastAsia="zh-TW"/>
        </w:rPr>
        <w:t>或工業型經濟特區</w:t>
      </w:r>
      <w:r w:rsidR="00704B0C" w:rsidRPr="008F1940">
        <w:rPr>
          <w:rFonts w:hint="eastAsia"/>
          <w:lang w:eastAsia="zh-TW"/>
        </w:rPr>
        <w:t>）</w:t>
      </w:r>
      <w:r w:rsidRPr="008F1940">
        <w:rPr>
          <w:lang w:eastAsia="zh-TW"/>
        </w:rPr>
        <w:t>內，但下列情況可為例外：</w:t>
      </w:r>
    </w:p>
    <w:p w:rsidR="00592480" w:rsidRPr="008F1940" w:rsidRDefault="00592480">
      <w:pPr>
        <w:pStyle w:val="aff6"/>
        <w:ind w:left="1417" w:hanging="472"/>
      </w:pPr>
      <w:r w:rsidRPr="008F1940">
        <w:rPr>
          <w:kern w:val="0"/>
          <w:lang w:val="zh-TW"/>
        </w:rPr>
        <w:t>１、</w:t>
      </w:r>
      <w:r w:rsidRPr="008F1940">
        <w:t>公司因採用特殊原料或生產過程而需要設於特定地點（</w:t>
      </w:r>
      <w:r w:rsidRPr="008F1940">
        <w:rPr>
          <w:kern w:val="0"/>
          <w:lang w:val="zh-TW"/>
        </w:rPr>
        <w:t>由</w:t>
      </w:r>
      <w:r w:rsidR="0061215D" w:rsidRPr="008F1940">
        <w:rPr>
          <w:rFonts w:hint="eastAsia"/>
          <w:kern w:val="0"/>
          <w:lang w:val="zh-TW"/>
        </w:rPr>
        <w:t>印尼</w:t>
      </w:r>
      <w:r w:rsidRPr="008F1940">
        <w:rPr>
          <w:kern w:val="0"/>
          <w:lang w:val="zh-TW"/>
        </w:rPr>
        <w:t>工業部認定</w:t>
      </w:r>
      <w:r w:rsidRPr="008F1940">
        <w:t>）；</w:t>
      </w:r>
    </w:p>
    <w:p w:rsidR="00592480" w:rsidRPr="008F1940" w:rsidRDefault="00592480">
      <w:pPr>
        <w:pStyle w:val="aff6"/>
        <w:ind w:left="1417" w:hanging="472"/>
      </w:pPr>
      <w:r w:rsidRPr="008F1940">
        <w:rPr>
          <w:lang w:val="zh-TW"/>
        </w:rPr>
        <w:t>２、中小型企業（由</w:t>
      </w:r>
      <w:r w:rsidR="0061215D" w:rsidRPr="008F1940">
        <w:rPr>
          <w:rFonts w:hint="eastAsia"/>
          <w:kern w:val="0"/>
          <w:lang w:val="zh-TW"/>
        </w:rPr>
        <w:t>印尼</w:t>
      </w:r>
      <w:r w:rsidRPr="008F1940">
        <w:rPr>
          <w:lang w:val="zh-TW"/>
        </w:rPr>
        <w:t>工業部認定）；</w:t>
      </w:r>
    </w:p>
    <w:p w:rsidR="00592480" w:rsidRPr="008F1940" w:rsidRDefault="00592480">
      <w:pPr>
        <w:pStyle w:val="aff6"/>
        <w:ind w:left="1417" w:hanging="472"/>
      </w:pPr>
      <w:r w:rsidRPr="008F1940">
        <w:rPr>
          <w:kern w:val="0"/>
          <w:lang w:val="zh-TW"/>
        </w:rPr>
        <w:t>３、工業區</w:t>
      </w:r>
      <w:r w:rsidR="00704B0C" w:rsidRPr="008F1940">
        <w:rPr>
          <w:rFonts w:hint="eastAsia"/>
        </w:rPr>
        <w:t>（</w:t>
      </w:r>
      <w:r w:rsidR="0061215D" w:rsidRPr="008F1940">
        <w:rPr>
          <w:rFonts w:hint="eastAsia"/>
        </w:rPr>
        <w:t>或工業型經濟特區</w:t>
      </w:r>
      <w:r w:rsidR="00704B0C" w:rsidRPr="008F1940">
        <w:rPr>
          <w:rFonts w:hint="eastAsia"/>
        </w:rPr>
        <w:t>）</w:t>
      </w:r>
      <w:r w:rsidRPr="008F1940">
        <w:rPr>
          <w:kern w:val="0"/>
          <w:lang w:val="zh-TW"/>
        </w:rPr>
        <w:t>已無</w:t>
      </w:r>
      <w:r w:rsidRPr="008F1940">
        <w:t>空位或擬設工廠的地點附近沒有工業區</w:t>
      </w:r>
      <w:r w:rsidR="00704B0C" w:rsidRPr="008F1940">
        <w:rPr>
          <w:rFonts w:hint="eastAsia"/>
        </w:rPr>
        <w:t>（</w:t>
      </w:r>
      <w:r w:rsidR="0061215D" w:rsidRPr="008F1940">
        <w:rPr>
          <w:rFonts w:hint="eastAsia"/>
        </w:rPr>
        <w:t>或工業型經濟特區</w:t>
      </w:r>
      <w:r w:rsidR="00704B0C" w:rsidRPr="008F1940">
        <w:rPr>
          <w:rFonts w:hint="eastAsia"/>
        </w:rPr>
        <w:t>）</w:t>
      </w:r>
      <w:r w:rsidRPr="008F1940">
        <w:rPr>
          <w:bCs/>
        </w:rPr>
        <w:t>。</w:t>
      </w:r>
    </w:p>
    <w:p w:rsidR="00592480" w:rsidRPr="008F1940" w:rsidRDefault="00592480">
      <w:pPr>
        <w:pStyle w:val="affb"/>
        <w:rPr>
          <w:lang w:val="en-US"/>
        </w:rPr>
      </w:pPr>
      <w:r w:rsidRPr="008F1940">
        <w:rPr>
          <w:lang w:val="en-US" w:eastAsia="zh-TW"/>
        </w:rPr>
        <w:t>（四）</w:t>
      </w:r>
      <w:r w:rsidRPr="008F1940">
        <w:rPr>
          <w:lang w:eastAsia="zh-TW"/>
        </w:rPr>
        <w:t>印尼土地使用期限</w:t>
      </w:r>
    </w:p>
    <w:p w:rsidR="00592480" w:rsidRPr="008F1940" w:rsidRDefault="00592480" w:rsidP="00ED3091">
      <w:pPr>
        <w:pStyle w:val="affc"/>
        <w:ind w:left="944" w:firstLine="472"/>
      </w:pPr>
      <w:r w:rsidRPr="008F1940">
        <w:t>根據印尼土地法規（</w:t>
      </w:r>
      <w:r w:rsidRPr="008F1940">
        <w:t>PP No. 40 Tahun 1996</w:t>
      </w:r>
      <w:r w:rsidRPr="008F1940">
        <w:t>和</w:t>
      </w:r>
      <w:r w:rsidRPr="008F1940">
        <w:t>UU No. 5 Tahun 1960</w:t>
      </w:r>
      <w:r w:rsidRPr="008F1940">
        <w:t>）</w:t>
      </w:r>
      <w:r w:rsidRPr="008F1940">
        <w:rPr>
          <w:lang w:eastAsia="zh-TW"/>
        </w:rPr>
        <w:t>：</w:t>
      </w:r>
    </w:p>
    <w:p w:rsidR="00592480" w:rsidRPr="008F1940" w:rsidRDefault="00592480" w:rsidP="00F7282F">
      <w:pPr>
        <w:pStyle w:val="aff6"/>
      </w:pPr>
      <w:r w:rsidRPr="008F1940">
        <w:rPr>
          <w:kern w:val="0"/>
        </w:rPr>
        <w:t>１</w:t>
      </w:r>
      <w:r w:rsidRPr="008F1940">
        <w:rPr>
          <w:kern w:val="0"/>
          <w:lang w:val="zh-TW"/>
        </w:rPr>
        <w:t>、</w:t>
      </w:r>
      <w:r w:rsidRPr="008F1940">
        <w:t>建築使用權（</w:t>
      </w:r>
      <w:r w:rsidRPr="008F1940">
        <w:t>Hak Guna Bangunan / HGB</w:t>
      </w:r>
      <w:r w:rsidRPr="008F1940">
        <w:t>）：</w:t>
      </w:r>
      <w:r w:rsidRPr="008F1940">
        <w:t>30</w:t>
      </w:r>
      <w:r w:rsidRPr="008F1940">
        <w:t>年，可再延長最多</w:t>
      </w:r>
      <w:r w:rsidRPr="008F1940">
        <w:t>20</w:t>
      </w:r>
      <w:r w:rsidRPr="008F1940">
        <w:t>年；若效期及延長期到期後，原建築使用權（</w:t>
      </w:r>
      <w:r w:rsidRPr="008F1940">
        <w:t>HGB</w:t>
      </w:r>
      <w:r w:rsidRPr="008F1940">
        <w:t>）持有者在同樣的土地範圍內可再重新申辦（</w:t>
      </w:r>
      <w:r w:rsidRPr="008F1940">
        <w:t>Renewal</w:t>
      </w:r>
      <w:r w:rsidR="0061215D" w:rsidRPr="008F1940">
        <w:t>）</w:t>
      </w:r>
      <w:r w:rsidR="0061215D" w:rsidRPr="008F1940">
        <w:rPr>
          <w:rFonts w:hint="eastAsia"/>
        </w:rPr>
        <w:t>。</w:t>
      </w:r>
    </w:p>
    <w:p w:rsidR="00592480" w:rsidRPr="008F1940" w:rsidRDefault="00592480" w:rsidP="00F7282F">
      <w:pPr>
        <w:pStyle w:val="aff6"/>
      </w:pPr>
      <w:r w:rsidRPr="008F1940">
        <w:t>２、土地使用權（</w:t>
      </w:r>
      <w:r w:rsidRPr="008F1940">
        <w:t>Hak Pakai / HP</w:t>
      </w:r>
      <w:r w:rsidRPr="008F1940">
        <w:t>）：</w:t>
      </w:r>
      <w:r w:rsidRPr="008F1940">
        <w:t>25</w:t>
      </w:r>
      <w:r w:rsidRPr="008F1940">
        <w:t>年，可再延長最多</w:t>
      </w:r>
      <w:r w:rsidRPr="008F1940">
        <w:t>20</w:t>
      </w:r>
      <w:r w:rsidRPr="008F1940">
        <w:t>年；若效期及延長期到期後，原使用權持有者在同樣的土地範圍內可再重新申辦（</w:t>
      </w:r>
      <w:r w:rsidRPr="008F1940">
        <w:t>Renewal</w:t>
      </w:r>
      <w:r w:rsidRPr="008F1940">
        <w:t>）；</w:t>
      </w:r>
    </w:p>
    <w:p w:rsidR="00592480" w:rsidRPr="008F1940" w:rsidRDefault="00592480" w:rsidP="00F7282F">
      <w:pPr>
        <w:pStyle w:val="aff6"/>
      </w:pPr>
      <w:r w:rsidRPr="008F1940">
        <w:t>３、土地開採權（</w:t>
      </w:r>
      <w:r w:rsidRPr="008F1940">
        <w:t>Hak Guna Usaha / HGU</w:t>
      </w:r>
      <w:r w:rsidRPr="008F1940">
        <w:t>）：</w:t>
      </w:r>
      <w:r w:rsidRPr="008F1940">
        <w:t>35</w:t>
      </w:r>
      <w:r w:rsidRPr="008F1940">
        <w:t>年，可再延長最多</w:t>
      </w:r>
      <w:r w:rsidRPr="008F1940">
        <w:t>25</w:t>
      </w:r>
      <w:r w:rsidRPr="008F1940">
        <w:t>年；若效期及延長期到期後，原開採權持有者在同樣的土地範圍內可再</w:t>
      </w:r>
      <w:r w:rsidRPr="008F1940">
        <w:lastRenderedPageBreak/>
        <w:t>重新申辦（</w:t>
      </w:r>
      <w:r w:rsidRPr="008F1940">
        <w:t>Renewal</w:t>
      </w:r>
      <w:r w:rsidRPr="008F1940">
        <w:t>）。</w:t>
      </w:r>
    </w:p>
    <w:p w:rsidR="0061215D" w:rsidRPr="008F1940" w:rsidRDefault="00F7282F" w:rsidP="00F7282F">
      <w:pPr>
        <w:pStyle w:val="aff6"/>
      </w:pPr>
      <w:r w:rsidRPr="008F1940">
        <w:rPr>
          <w:rFonts w:hint="eastAsia"/>
        </w:rPr>
        <w:t>４</w:t>
      </w:r>
      <w:r w:rsidR="0061215D" w:rsidRPr="008F1940">
        <w:rPr>
          <w:rFonts w:hint="eastAsia"/>
        </w:rPr>
        <w:t>、法人</w:t>
      </w:r>
      <w:r w:rsidR="00704B0C" w:rsidRPr="008F1940">
        <w:rPr>
          <w:rFonts w:hint="eastAsia"/>
        </w:rPr>
        <w:t>（</w:t>
      </w:r>
      <w:r w:rsidR="0061215D" w:rsidRPr="008F1940">
        <w:rPr>
          <w:rFonts w:hint="eastAsia"/>
        </w:rPr>
        <w:t>包含外資企業及印尼本地企業</w:t>
      </w:r>
      <w:r w:rsidR="00704B0C" w:rsidRPr="008F1940">
        <w:rPr>
          <w:rFonts w:hint="eastAsia"/>
        </w:rPr>
        <w:t>）</w:t>
      </w:r>
      <w:r w:rsidR="0061215D" w:rsidRPr="008F1940">
        <w:rPr>
          <w:rFonts w:hint="eastAsia"/>
        </w:rPr>
        <w:t>，在印尼只能購買使用權，無法購買完整土地所有權</w:t>
      </w:r>
      <w:r w:rsidR="00704B0C" w:rsidRPr="008F1940">
        <w:rPr>
          <w:rFonts w:hint="eastAsia"/>
        </w:rPr>
        <w:t>（</w:t>
      </w:r>
      <w:r w:rsidR="0061215D" w:rsidRPr="008F1940">
        <w:t>Hak Milik, HM</w:t>
      </w:r>
      <w:r w:rsidR="00704B0C" w:rsidRPr="008F1940">
        <w:t>）</w:t>
      </w:r>
      <w:r w:rsidR="0061215D" w:rsidRPr="008F1940">
        <w:rPr>
          <w:rFonts w:hint="eastAsia"/>
        </w:rPr>
        <w:t>；只有印尼籍自然人可以購買完整土地所有權</w:t>
      </w:r>
      <w:r w:rsidR="00704B0C" w:rsidRPr="008F1940">
        <w:rPr>
          <w:rFonts w:hint="eastAsia"/>
        </w:rPr>
        <w:t>（</w:t>
      </w:r>
      <w:r w:rsidR="0061215D" w:rsidRPr="008F1940">
        <w:rPr>
          <w:rFonts w:hint="eastAsia"/>
        </w:rPr>
        <w:t>HM</w:t>
      </w:r>
      <w:r w:rsidR="00704B0C" w:rsidRPr="008F1940">
        <w:rPr>
          <w:rFonts w:hint="eastAsia"/>
        </w:rPr>
        <w:t>）</w:t>
      </w:r>
      <w:r w:rsidR="0061215D" w:rsidRPr="008F1940">
        <w:rPr>
          <w:rFonts w:hint="eastAsia"/>
        </w:rPr>
        <w:t>。</w:t>
      </w:r>
    </w:p>
    <w:p w:rsidR="00592480" w:rsidRPr="008F1940" w:rsidRDefault="00592480">
      <w:pPr>
        <w:pStyle w:val="affb"/>
      </w:pPr>
      <w:bookmarkStart w:id="9" w:name="_Hlk40780903"/>
      <w:r w:rsidRPr="008F1940">
        <w:rPr>
          <w:lang w:val="en-US" w:eastAsia="zh-TW"/>
        </w:rPr>
        <w:t>（五）進口二手機器規定</w:t>
      </w:r>
    </w:p>
    <w:p w:rsidR="00592480" w:rsidRPr="008F1940" w:rsidRDefault="00592480" w:rsidP="00ED3091">
      <w:pPr>
        <w:pStyle w:val="affc"/>
        <w:ind w:left="944" w:firstLine="472"/>
      </w:pPr>
      <w:r w:rsidRPr="008F1940">
        <w:rPr>
          <w:lang w:eastAsia="zh-TW"/>
        </w:rPr>
        <w:t>依據印尼貿易部</w:t>
      </w:r>
      <w:r w:rsidRPr="008F1940">
        <w:rPr>
          <w:lang w:eastAsia="zh-TW"/>
        </w:rPr>
        <w:t>2018</w:t>
      </w:r>
      <w:r w:rsidRPr="008F1940">
        <w:rPr>
          <w:lang w:eastAsia="zh-TW"/>
        </w:rPr>
        <w:t>年第</w:t>
      </w:r>
      <w:r w:rsidRPr="008F1940">
        <w:rPr>
          <w:lang w:eastAsia="zh-TW"/>
        </w:rPr>
        <w:t>118/2018</w:t>
      </w:r>
      <w:r w:rsidRPr="008F1940">
        <w:rPr>
          <w:lang w:eastAsia="zh-TW"/>
        </w:rPr>
        <w:t>號部長令，針對二手機器進口有原則性規定，符合法規正面表列原則之公司即可進口二手機器，惟印尼貿易部於</w:t>
      </w:r>
      <w:r w:rsidRPr="008F1940">
        <w:rPr>
          <w:lang w:eastAsia="zh-TW"/>
        </w:rPr>
        <w:t>2019</w:t>
      </w:r>
      <w:r w:rsidRPr="008F1940">
        <w:rPr>
          <w:lang w:eastAsia="zh-TW"/>
        </w:rPr>
        <w:t>年發布第</w:t>
      </w:r>
      <w:r w:rsidRPr="008F1940">
        <w:rPr>
          <w:lang w:eastAsia="zh-TW"/>
        </w:rPr>
        <w:t>76/2019</w:t>
      </w:r>
      <w:r w:rsidRPr="008F1940">
        <w:rPr>
          <w:lang w:eastAsia="zh-TW"/>
        </w:rPr>
        <w:t>號部長令，該法規附件清單進一步列舉可進口至印尼之二手機器稅號，並規定二手機器已使用年限上限（折舊程度）等。</w:t>
      </w:r>
    </w:p>
    <w:p w:rsidR="00592480" w:rsidRPr="008F1940" w:rsidRDefault="00592480" w:rsidP="00ED3091">
      <w:pPr>
        <w:pStyle w:val="affc"/>
        <w:ind w:left="944" w:firstLine="472"/>
      </w:pPr>
      <w:r w:rsidRPr="008F1940">
        <w:rPr>
          <w:lang w:eastAsia="zh-TW"/>
        </w:rPr>
        <w:t>因此，依據現行規定，投資者如果需要進口二手機器，需符合下列</w:t>
      </w:r>
      <w:r w:rsidRPr="008F1940">
        <w:rPr>
          <w:lang w:eastAsia="zh-TW"/>
        </w:rPr>
        <w:t>2</w:t>
      </w:r>
      <w:r w:rsidRPr="008F1940">
        <w:rPr>
          <w:lang w:eastAsia="zh-TW"/>
        </w:rPr>
        <w:t>條件：首先，公司必須為貿易部</w:t>
      </w:r>
      <w:r w:rsidRPr="008F1940">
        <w:rPr>
          <w:lang w:eastAsia="zh-TW"/>
        </w:rPr>
        <w:t>2018</w:t>
      </w:r>
      <w:r w:rsidRPr="008F1940">
        <w:rPr>
          <w:lang w:eastAsia="zh-TW"/>
        </w:rPr>
        <w:t>年第</w:t>
      </w:r>
      <w:r w:rsidRPr="008F1940">
        <w:rPr>
          <w:lang w:eastAsia="zh-TW"/>
        </w:rPr>
        <w:t>118</w:t>
      </w:r>
      <w:r w:rsidRPr="008F1940">
        <w:rPr>
          <w:lang w:eastAsia="zh-TW"/>
        </w:rPr>
        <w:t>號部長令所規定之其中一種公司類別，包含直接使用公司、重整公司、再製造公司（詳述如下）。此外，業者擬進口的二手機器，也限制必須在貿易部第</w:t>
      </w:r>
      <w:r w:rsidRPr="008F1940">
        <w:rPr>
          <w:lang w:eastAsia="zh-TW"/>
        </w:rPr>
        <w:t>76/2019</w:t>
      </w:r>
      <w:r w:rsidRPr="008F1940">
        <w:rPr>
          <w:lang w:eastAsia="zh-TW"/>
        </w:rPr>
        <w:t>號部長令附件所列舉的開放清單中，才能進口。</w:t>
      </w:r>
    </w:p>
    <w:p w:rsidR="00592480" w:rsidRPr="008F1940" w:rsidRDefault="00592480">
      <w:pPr>
        <w:pStyle w:val="aff6"/>
        <w:ind w:left="1417" w:hanging="472"/>
      </w:pPr>
      <w:r w:rsidRPr="008F1940">
        <w:t>１</w:t>
      </w:r>
      <w:r w:rsidRPr="008F1940">
        <w:rPr>
          <w:lang w:val="zh-TW"/>
        </w:rPr>
        <w:t>、直接使用</w:t>
      </w:r>
      <w:r w:rsidR="00BC07A1" w:rsidRPr="008F1940">
        <w:rPr>
          <w:rFonts w:hint="eastAsia"/>
          <w:lang w:val="zh-TW"/>
        </w:rPr>
        <w:t>者</w:t>
      </w:r>
      <w:r w:rsidRPr="008F1940">
        <w:t>（</w:t>
      </w:r>
      <w:r w:rsidRPr="008F1940">
        <w:t>Direct User Company</w:t>
      </w:r>
      <w:r w:rsidRPr="008F1940">
        <w:t>）</w:t>
      </w:r>
    </w:p>
    <w:p w:rsidR="00592480" w:rsidRPr="008F1940" w:rsidRDefault="00592480" w:rsidP="00D6149B">
      <w:pPr>
        <w:pStyle w:val="affd"/>
        <w:ind w:left="1416" w:firstLine="472"/>
      </w:pPr>
      <w:r w:rsidRPr="008F1940">
        <w:t>欲申請二手機器設備進口之直接使用，公司必須具有：</w:t>
      </w:r>
    </w:p>
    <w:p w:rsidR="00592480" w:rsidRPr="008F1940" w:rsidRDefault="00592480">
      <w:pPr>
        <w:pStyle w:val="19"/>
        <w:ind w:left="1772" w:hanging="591"/>
        <w:rPr>
          <w:lang w:val="en-US"/>
        </w:rPr>
      </w:pPr>
      <w:r w:rsidRPr="008F1940">
        <w:rPr>
          <w:lang w:val="en-US"/>
        </w:rPr>
        <w:t>（</w:t>
      </w:r>
      <w:r w:rsidRPr="008F1940">
        <w:rPr>
          <w:lang w:val="en-US"/>
        </w:rPr>
        <w:t>1</w:t>
      </w:r>
      <w:r w:rsidRPr="008F1940">
        <w:rPr>
          <w:lang w:val="en-US"/>
        </w:rPr>
        <w:t>）</w:t>
      </w:r>
      <w:r w:rsidRPr="008F1940">
        <w:rPr>
          <w:lang w:val="en-US"/>
        </w:rPr>
        <w:tab/>
      </w:r>
      <w:r w:rsidRPr="008F1940">
        <w:t>商業編號</w:t>
      </w:r>
      <w:r w:rsidRPr="008F1940">
        <w:rPr>
          <w:lang w:val="en-US"/>
        </w:rPr>
        <w:t>（</w:t>
      </w:r>
      <w:r w:rsidRPr="008F1940">
        <w:rPr>
          <w:lang w:val="en-US"/>
        </w:rPr>
        <w:t>NIB</w:t>
      </w:r>
      <w:r w:rsidRPr="008F1940">
        <w:rPr>
          <w:lang w:val="en-US"/>
        </w:rPr>
        <w:t>；</w:t>
      </w:r>
      <w:r w:rsidRPr="008F1940">
        <w:rPr>
          <w:lang w:val="en-US"/>
        </w:rPr>
        <w:t>Nomor Induk Berusaha</w:t>
      </w:r>
      <w:r w:rsidRPr="008F1940">
        <w:rPr>
          <w:lang w:val="en-US"/>
        </w:rPr>
        <w:t>），</w:t>
      </w:r>
      <w:r w:rsidRPr="008F1940">
        <w:t>內含進口號碼</w:t>
      </w:r>
      <w:r w:rsidRPr="008F1940">
        <w:rPr>
          <w:lang w:val="en-US"/>
        </w:rPr>
        <w:t>（</w:t>
      </w:r>
      <w:r w:rsidRPr="008F1940">
        <w:rPr>
          <w:lang w:val="en-US"/>
        </w:rPr>
        <w:t>API Number</w:t>
      </w:r>
      <w:r w:rsidRPr="008F1940">
        <w:rPr>
          <w:lang w:val="en-US"/>
        </w:rPr>
        <w:t>）</w:t>
      </w:r>
      <w:r w:rsidRPr="008F1940">
        <w:t>及海關編碼</w:t>
      </w:r>
      <w:r w:rsidRPr="008F1940">
        <w:rPr>
          <w:lang w:val="en-US"/>
        </w:rPr>
        <w:t>（</w:t>
      </w:r>
      <w:r w:rsidRPr="008F1940">
        <w:rPr>
          <w:lang w:val="en-US"/>
        </w:rPr>
        <w:t>NIK</w:t>
      </w:r>
      <w:r w:rsidRPr="008F1940">
        <w:rPr>
          <w:lang w:val="en-US"/>
        </w:rPr>
        <w:t>）</w:t>
      </w:r>
      <w:r w:rsidRPr="008F1940">
        <w:t>。</w:t>
      </w:r>
    </w:p>
    <w:p w:rsidR="00592480" w:rsidRPr="008F1940" w:rsidRDefault="00592480">
      <w:pPr>
        <w:pStyle w:val="19"/>
        <w:ind w:left="1772" w:hanging="591"/>
        <w:rPr>
          <w:lang w:val="en-US"/>
        </w:rPr>
      </w:pPr>
      <w:r w:rsidRPr="008F1940">
        <w:rPr>
          <w:lang w:val="en-US" w:eastAsia="zh-TW"/>
        </w:rPr>
        <w:t>（</w:t>
      </w:r>
      <w:r w:rsidRPr="008F1940">
        <w:rPr>
          <w:lang w:val="en-US" w:eastAsia="zh-TW"/>
        </w:rPr>
        <w:t>2</w:t>
      </w:r>
      <w:r w:rsidRPr="008F1940">
        <w:rPr>
          <w:lang w:val="en-US" w:eastAsia="zh-TW"/>
        </w:rPr>
        <w:t>）</w:t>
      </w:r>
      <w:r w:rsidRPr="008F1940">
        <w:rPr>
          <w:lang w:val="en-US" w:eastAsia="zh-TW"/>
        </w:rPr>
        <w:tab/>
      </w:r>
      <w:r w:rsidRPr="008F1940">
        <w:rPr>
          <w:lang w:eastAsia="zh-TW"/>
        </w:rPr>
        <w:t>商業許可</w:t>
      </w:r>
      <w:r w:rsidRPr="008F1940">
        <w:rPr>
          <w:lang w:val="en-US" w:eastAsia="zh-TW"/>
        </w:rPr>
        <w:t>（</w:t>
      </w:r>
      <w:r w:rsidRPr="008F1940">
        <w:rPr>
          <w:lang w:val="en-US" w:eastAsia="zh-TW"/>
        </w:rPr>
        <w:t>Business Licenses</w:t>
      </w:r>
      <w:r w:rsidRPr="008F1940">
        <w:rPr>
          <w:lang w:val="en-US" w:eastAsia="zh-TW"/>
        </w:rPr>
        <w:t>）</w:t>
      </w:r>
      <w:r w:rsidRPr="008F1940">
        <w:rPr>
          <w:lang w:eastAsia="zh-TW"/>
        </w:rPr>
        <w:t>。</w:t>
      </w:r>
    </w:p>
    <w:p w:rsidR="00592480" w:rsidRPr="008F1940" w:rsidRDefault="00592480">
      <w:pPr>
        <w:pStyle w:val="19"/>
        <w:ind w:left="1772" w:hanging="591"/>
      </w:pPr>
      <w:r w:rsidRPr="008F1940">
        <w:rPr>
          <w:lang w:eastAsia="zh-TW"/>
        </w:rPr>
        <w:t>（</w:t>
      </w:r>
      <w:r w:rsidRPr="008F1940">
        <w:rPr>
          <w:lang w:eastAsia="zh-TW"/>
        </w:rPr>
        <w:t>3</w:t>
      </w:r>
      <w:r w:rsidRPr="008F1940">
        <w:rPr>
          <w:lang w:eastAsia="zh-TW"/>
        </w:rPr>
        <w:t>）</w:t>
      </w:r>
      <w:r w:rsidRPr="008F1940">
        <w:rPr>
          <w:lang w:eastAsia="zh-TW"/>
        </w:rPr>
        <w:tab/>
      </w:r>
      <w:r w:rsidRPr="008F1940">
        <w:rPr>
          <w:lang w:eastAsia="zh-TW"/>
        </w:rPr>
        <w:t>進口規劃，包括產品詳細說明、海關統一號列（</w:t>
      </w:r>
      <w:r w:rsidRPr="008F1940">
        <w:rPr>
          <w:lang w:eastAsia="zh-TW"/>
        </w:rPr>
        <w:t xml:space="preserve">HS Code 8 </w:t>
      </w:r>
      <w:r w:rsidRPr="008F1940">
        <w:rPr>
          <w:lang w:eastAsia="zh-TW"/>
        </w:rPr>
        <w:t>碼）、產品數量、貨物單位、來源國、目的港。</w:t>
      </w:r>
    </w:p>
    <w:p w:rsidR="00592480" w:rsidRPr="008F1940" w:rsidRDefault="00592480">
      <w:pPr>
        <w:pStyle w:val="19"/>
        <w:ind w:left="1772" w:hanging="591"/>
      </w:pPr>
      <w:r w:rsidRPr="008F1940">
        <w:rPr>
          <w:lang w:eastAsia="zh-TW"/>
        </w:rPr>
        <w:t>（</w:t>
      </w:r>
      <w:r w:rsidRPr="008F1940">
        <w:rPr>
          <w:lang w:eastAsia="zh-TW"/>
        </w:rPr>
        <w:t>4</w:t>
      </w:r>
      <w:r w:rsidRPr="008F1940">
        <w:rPr>
          <w:lang w:eastAsia="zh-TW"/>
        </w:rPr>
        <w:t>）</w:t>
      </w:r>
      <w:r w:rsidRPr="008F1940">
        <w:rPr>
          <w:lang w:eastAsia="zh-TW"/>
        </w:rPr>
        <w:tab/>
      </w:r>
      <w:r w:rsidRPr="008F1940">
        <w:rPr>
          <w:lang w:eastAsia="zh-TW"/>
        </w:rPr>
        <w:t>進口船舶應備齊船舶相關證明（船舶等級、製造者證明、船籍證明、噸位證明等）。</w:t>
      </w:r>
    </w:p>
    <w:p w:rsidR="00592480" w:rsidRPr="008F1940" w:rsidRDefault="00592480">
      <w:pPr>
        <w:pStyle w:val="19"/>
        <w:ind w:left="1772" w:hanging="591"/>
      </w:pPr>
      <w:r w:rsidRPr="008F1940">
        <w:rPr>
          <w:lang w:eastAsia="zh-TW"/>
        </w:rPr>
        <w:t>（</w:t>
      </w:r>
      <w:r w:rsidRPr="008F1940">
        <w:rPr>
          <w:lang w:eastAsia="zh-TW"/>
        </w:rPr>
        <w:t>5</w:t>
      </w:r>
      <w:r w:rsidRPr="008F1940">
        <w:rPr>
          <w:lang w:eastAsia="zh-TW"/>
        </w:rPr>
        <w:t>）</w:t>
      </w:r>
      <w:r w:rsidRPr="008F1940">
        <w:rPr>
          <w:lang w:eastAsia="zh-TW"/>
        </w:rPr>
        <w:tab/>
      </w:r>
      <w:r w:rsidRPr="008F1940">
        <w:rPr>
          <w:lang w:eastAsia="zh-TW"/>
        </w:rPr>
        <w:t>二手機器證明文件。</w:t>
      </w:r>
    </w:p>
    <w:p w:rsidR="00592480" w:rsidRPr="008F1940" w:rsidRDefault="00592480">
      <w:pPr>
        <w:pStyle w:val="aff6"/>
        <w:ind w:left="1417" w:hanging="472"/>
      </w:pPr>
      <w:r w:rsidRPr="008F1940">
        <w:lastRenderedPageBreak/>
        <w:t>２、重整公司（</w:t>
      </w:r>
      <w:r w:rsidRPr="008F1940">
        <w:t>Recondition Company</w:t>
      </w:r>
      <w:r w:rsidRPr="008F1940">
        <w:t>）</w:t>
      </w:r>
    </w:p>
    <w:p w:rsidR="00592480" w:rsidRPr="008F1940" w:rsidRDefault="00592480" w:rsidP="00D6149B">
      <w:pPr>
        <w:pStyle w:val="affd"/>
        <w:ind w:left="1416" w:firstLine="472"/>
      </w:pPr>
      <w:r w:rsidRPr="008F1940">
        <w:t>欲申請二手機器設備進口之重整，公司必須具有：</w:t>
      </w:r>
    </w:p>
    <w:p w:rsidR="00592480" w:rsidRPr="008F1940" w:rsidRDefault="00592480">
      <w:pPr>
        <w:pStyle w:val="19"/>
        <w:ind w:left="1772" w:hanging="591"/>
        <w:rPr>
          <w:lang w:val="en-US"/>
        </w:rPr>
      </w:pPr>
      <w:r w:rsidRPr="008F1940">
        <w:rPr>
          <w:lang w:val="en-US"/>
        </w:rPr>
        <w:t>（</w:t>
      </w:r>
      <w:r w:rsidRPr="008F1940">
        <w:rPr>
          <w:lang w:val="en-US"/>
        </w:rPr>
        <w:t>1</w:t>
      </w:r>
      <w:r w:rsidRPr="008F1940">
        <w:rPr>
          <w:lang w:val="en-US"/>
        </w:rPr>
        <w:t>）</w:t>
      </w:r>
      <w:r w:rsidRPr="008F1940">
        <w:rPr>
          <w:lang w:val="en-US"/>
        </w:rPr>
        <w:tab/>
      </w:r>
      <w:r w:rsidRPr="008F1940">
        <w:t>商業編號</w:t>
      </w:r>
      <w:r w:rsidRPr="008F1940">
        <w:rPr>
          <w:lang w:val="en-US"/>
        </w:rPr>
        <w:t>（</w:t>
      </w:r>
      <w:r w:rsidRPr="008F1940">
        <w:rPr>
          <w:lang w:val="en-US"/>
        </w:rPr>
        <w:t>NIB</w:t>
      </w:r>
      <w:r w:rsidRPr="008F1940">
        <w:rPr>
          <w:lang w:val="en-US"/>
        </w:rPr>
        <w:t>；</w:t>
      </w:r>
      <w:r w:rsidRPr="008F1940">
        <w:rPr>
          <w:lang w:val="en-US"/>
        </w:rPr>
        <w:t>Nomor Induk Berusaha</w:t>
      </w:r>
      <w:r w:rsidRPr="008F1940">
        <w:rPr>
          <w:lang w:val="en-US"/>
        </w:rPr>
        <w:t>），</w:t>
      </w:r>
      <w:r w:rsidRPr="008F1940">
        <w:t>內含進口號碼</w:t>
      </w:r>
      <w:r w:rsidRPr="008F1940">
        <w:rPr>
          <w:lang w:val="en-US"/>
        </w:rPr>
        <w:t>（</w:t>
      </w:r>
      <w:r w:rsidRPr="008F1940">
        <w:rPr>
          <w:lang w:val="en-US"/>
        </w:rPr>
        <w:t>API Number</w:t>
      </w:r>
      <w:r w:rsidRPr="008F1940">
        <w:rPr>
          <w:lang w:val="en-US"/>
        </w:rPr>
        <w:t>）</w:t>
      </w:r>
      <w:r w:rsidRPr="008F1940">
        <w:t>及海關編碼</w:t>
      </w:r>
      <w:r w:rsidRPr="008F1940">
        <w:rPr>
          <w:lang w:val="en-US"/>
        </w:rPr>
        <w:t>（</w:t>
      </w:r>
      <w:r w:rsidRPr="008F1940">
        <w:rPr>
          <w:lang w:val="en-US"/>
        </w:rPr>
        <w:t>NIK</w:t>
      </w:r>
      <w:r w:rsidRPr="008F1940">
        <w:rPr>
          <w:lang w:val="en-US"/>
        </w:rPr>
        <w:t>）</w:t>
      </w:r>
      <w:r w:rsidRPr="008F1940">
        <w:t>。</w:t>
      </w:r>
    </w:p>
    <w:p w:rsidR="00592480" w:rsidRPr="008F1940" w:rsidRDefault="00592480">
      <w:pPr>
        <w:pStyle w:val="19"/>
        <w:ind w:left="1772" w:hanging="591"/>
        <w:rPr>
          <w:lang w:val="en-US"/>
        </w:rPr>
      </w:pPr>
      <w:r w:rsidRPr="008F1940">
        <w:rPr>
          <w:lang w:val="en-US" w:eastAsia="zh-TW"/>
        </w:rPr>
        <w:t>（</w:t>
      </w:r>
      <w:r w:rsidRPr="008F1940">
        <w:rPr>
          <w:lang w:val="en-US" w:eastAsia="zh-TW"/>
        </w:rPr>
        <w:t>2</w:t>
      </w:r>
      <w:r w:rsidRPr="008F1940">
        <w:rPr>
          <w:lang w:val="en-US" w:eastAsia="zh-TW"/>
        </w:rPr>
        <w:t>）</w:t>
      </w:r>
      <w:r w:rsidRPr="008F1940">
        <w:rPr>
          <w:lang w:val="en-US" w:eastAsia="zh-TW"/>
        </w:rPr>
        <w:tab/>
      </w:r>
      <w:r w:rsidRPr="008F1940">
        <w:rPr>
          <w:lang w:eastAsia="zh-TW"/>
        </w:rPr>
        <w:t>重整商業許可。</w:t>
      </w:r>
    </w:p>
    <w:p w:rsidR="00592480" w:rsidRPr="008F1940" w:rsidRDefault="00592480">
      <w:pPr>
        <w:pStyle w:val="19"/>
        <w:ind w:left="1772" w:hanging="591"/>
      </w:pPr>
      <w:r w:rsidRPr="008F1940">
        <w:rPr>
          <w:lang w:eastAsia="zh-TW"/>
        </w:rPr>
        <w:t>（</w:t>
      </w:r>
      <w:r w:rsidRPr="008F1940">
        <w:rPr>
          <w:lang w:eastAsia="zh-TW"/>
        </w:rPr>
        <w:t>3</w:t>
      </w:r>
      <w:r w:rsidRPr="008F1940">
        <w:rPr>
          <w:lang w:eastAsia="zh-TW"/>
        </w:rPr>
        <w:t>）</w:t>
      </w:r>
      <w:r w:rsidRPr="008F1940">
        <w:rPr>
          <w:lang w:eastAsia="zh-TW"/>
        </w:rPr>
        <w:tab/>
      </w:r>
      <w:r w:rsidRPr="008F1940">
        <w:rPr>
          <w:lang w:eastAsia="zh-TW"/>
        </w:rPr>
        <w:t>重整技術報告。</w:t>
      </w:r>
    </w:p>
    <w:p w:rsidR="00592480" w:rsidRPr="008F1940" w:rsidRDefault="00592480">
      <w:pPr>
        <w:pStyle w:val="19"/>
        <w:ind w:left="1772" w:hanging="591"/>
      </w:pPr>
      <w:r w:rsidRPr="008F1940">
        <w:rPr>
          <w:lang w:eastAsia="zh-TW"/>
        </w:rPr>
        <w:t>（</w:t>
      </w:r>
      <w:r w:rsidRPr="008F1940">
        <w:rPr>
          <w:lang w:eastAsia="zh-TW"/>
        </w:rPr>
        <w:t>4</w:t>
      </w:r>
      <w:r w:rsidRPr="008F1940">
        <w:rPr>
          <w:lang w:eastAsia="zh-TW"/>
        </w:rPr>
        <w:t>）</w:t>
      </w:r>
      <w:r w:rsidRPr="008F1940">
        <w:rPr>
          <w:lang w:eastAsia="zh-TW"/>
        </w:rPr>
        <w:tab/>
      </w:r>
      <w:r w:rsidRPr="008F1940">
        <w:rPr>
          <w:lang w:eastAsia="zh-TW"/>
        </w:rPr>
        <w:t>重整技術能力證明。</w:t>
      </w:r>
    </w:p>
    <w:p w:rsidR="00592480" w:rsidRPr="008F1940" w:rsidRDefault="00592480">
      <w:pPr>
        <w:pStyle w:val="19"/>
        <w:ind w:left="1772" w:hanging="591"/>
      </w:pPr>
      <w:r w:rsidRPr="008F1940">
        <w:rPr>
          <w:lang w:eastAsia="zh-TW"/>
        </w:rPr>
        <w:t>（</w:t>
      </w:r>
      <w:r w:rsidRPr="008F1940">
        <w:rPr>
          <w:lang w:eastAsia="zh-TW"/>
        </w:rPr>
        <w:t>5</w:t>
      </w:r>
      <w:r w:rsidRPr="008F1940">
        <w:rPr>
          <w:lang w:eastAsia="zh-TW"/>
        </w:rPr>
        <w:t>）</w:t>
      </w:r>
      <w:r w:rsidRPr="008F1940">
        <w:rPr>
          <w:lang w:eastAsia="zh-TW"/>
        </w:rPr>
        <w:tab/>
      </w:r>
      <w:r w:rsidRPr="008F1940">
        <w:rPr>
          <w:lang w:eastAsia="zh-TW"/>
        </w:rPr>
        <w:t>進口規劃，包括產品詳細說明、海關統一號列（</w:t>
      </w:r>
      <w:r w:rsidRPr="008F1940">
        <w:rPr>
          <w:lang w:eastAsia="zh-TW"/>
        </w:rPr>
        <w:t xml:space="preserve">HS Code 8 </w:t>
      </w:r>
      <w:r w:rsidRPr="008F1940">
        <w:rPr>
          <w:lang w:eastAsia="zh-TW"/>
        </w:rPr>
        <w:t>碼）、產品數量、貨物單位、來源國、目的港。</w:t>
      </w:r>
    </w:p>
    <w:p w:rsidR="00592480" w:rsidRPr="008F1940" w:rsidRDefault="00592480">
      <w:pPr>
        <w:pStyle w:val="aff6"/>
        <w:ind w:left="1417" w:hanging="472"/>
      </w:pPr>
      <w:r w:rsidRPr="008F1940">
        <w:t>３、再製造公司（</w:t>
      </w:r>
      <w:r w:rsidRPr="008F1940">
        <w:t>Remanufacture Company</w:t>
      </w:r>
      <w:r w:rsidRPr="008F1940">
        <w:t>）</w:t>
      </w:r>
    </w:p>
    <w:p w:rsidR="00592480" w:rsidRPr="008F1940" w:rsidRDefault="00592480" w:rsidP="00D6149B">
      <w:pPr>
        <w:pStyle w:val="affd"/>
        <w:ind w:left="1416" w:firstLine="472"/>
      </w:pPr>
      <w:r w:rsidRPr="008F1940">
        <w:t>欲申請二手機器設備進口之再製造，公司必須具有：</w:t>
      </w:r>
    </w:p>
    <w:p w:rsidR="00592480" w:rsidRPr="008F1940" w:rsidRDefault="00592480">
      <w:pPr>
        <w:pStyle w:val="19"/>
        <w:ind w:left="1772" w:hanging="591"/>
        <w:rPr>
          <w:lang w:val="en-US"/>
        </w:rPr>
      </w:pPr>
      <w:r w:rsidRPr="008F1940">
        <w:rPr>
          <w:lang w:val="en-US"/>
        </w:rPr>
        <w:t>（</w:t>
      </w:r>
      <w:r w:rsidRPr="008F1940">
        <w:rPr>
          <w:lang w:val="en-US"/>
        </w:rPr>
        <w:t>1</w:t>
      </w:r>
      <w:r w:rsidRPr="008F1940">
        <w:rPr>
          <w:lang w:val="en-US"/>
        </w:rPr>
        <w:t>）</w:t>
      </w:r>
      <w:r w:rsidRPr="008F1940">
        <w:rPr>
          <w:lang w:val="en-US"/>
        </w:rPr>
        <w:tab/>
      </w:r>
      <w:r w:rsidRPr="008F1940">
        <w:t>商業編號</w:t>
      </w:r>
      <w:r w:rsidRPr="008F1940">
        <w:rPr>
          <w:lang w:val="en-US"/>
        </w:rPr>
        <w:t>（</w:t>
      </w:r>
      <w:r w:rsidRPr="008F1940">
        <w:rPr>
          <w:lang w:val="en-US"/>
        </w:rPr>
        <w:t>NIB</w:t>
      </w:r>
      <w:r w:rsidRPr="008F1940">
        <w:rPr>
          <w:lang w:val="en-US"/>
        </w:rPr>
        <w:t>；</w:t>
      </w:r>
      <w:r w:rsidRPr="008F1940">
        <w:rPr>
          <w:lang w:val="en-US"/>
        </w:rPr>
        <w:t>Nomor Induk Berusaha</w:t>
      </w:r>
      <w:r w:rsidRPr="008F1940">
        <w:rPr>
          <w:lang w:val="en-US"/>
        </w:rPr>
        <w:t>），</w:t>
      </w:r>
      <w:r w:rsidRPr="008F1940">
        <w:t>內含進口號碼</w:t>
      </w:r>
      <w:r w:rsidRPr="008F1940">
        <w:rPr>
          <w:lang w:val="en-US"/>
        </w:rPr>
        <w:t>（</w:t>
      </w:r>
      <w:r w:rsidRPr="008F1940">
        <w:rPr>
          <w:lang w:val="en-US"/>
        </w:rPr>
        <w:t>API Number</w:t>
      </w:r>
      <w:r w:rsidRPr="008F1940">
        <w:rPr>
          <w:lang w:val="en-US"/>
        </w:rPr>
        <w:t>）</w:t>
      </w:r>
      <w:r w:rsidRPr="008F1940">
        <w:t>及海關編碼</w:t>
      </w:r>
      <w:r w:rsidRPr="008F1940">
        <w:rPr>
          <w:lang w:val="en-US"/>
        </w:rPr>
        <w:t>（</w:t>
      </w:r>
      <w:r w:rsidRPr="008F1940">
        <w:rPr>
          <w:lang w:val="en-US"/>
        </w:rPr>
        <w:t>NIK</w:t>
      </w:r>
      <w:r w:rsidRPr="008F1940">
        <w:rPr>
          <w:lang w:val="en-US"/>
        </w:rPr>
        <w:t>）</w:t>
      </w:r>
      <w:r w:rsidRPr="008F1940">
        <w:t>。</w:t>
      </w:r>
    </w:p>
    <w:p w:rsidR="00592480" w:rsidRPr="008F1940" w:rsidRDefault="00592480">
      <w:pPr>
        <w:pStyle w:val="19"/>
        <w:ind w:left="1772" w:hanging="591"/>
        <w:rPr>
          <w:lang w:val="en-US"/>
        </w:rPr>
      </w:pPr>
      <w:r w:rsidRPr="008F1940">
        <w:rPr>
          <w:lang w:val="en-US" w:eastAsia="zh-TW"/>
        </w:rPr>
        <w:t>（</w:t>
      </w:r>
      <w:r w:rsidRPr="008F1940">
        <w:rPr>
          <w:lang w:val="en-US" w:eastAsia="zh-TW"/>
        </w:rPr>
        <w:t>2</w:t>
      </w:r>
      <w:r w:rsidRPr="008F1940">
        <w:rPr>
          <w:lang w:val="en-US" w:eastAsia="zh-TW"/>
        </w:rPr>
        <w:t>）</w:t>
      </w:r>
      <w:r w:rsidRPr="008F1940">
        <w:rPr>
          <w:lang w:val="en-US" w:eastAsia="zh-TW"/>
        </w:rPr>
        <w:tab/>
      </w:r>
      <w:r w:rsidRPr="008F1940">
        <w:rPr>
          <w:lang w:eastAsia="zh-TW"/>
        </w:rPr>
        <w:t>再製造之商業許可。</w:t>
      </w:r>
    </w:p>
    <w:p w:rsidR="00592480" w:rsidRPr="008F1940" w:rsidRDefault="00592480">
      <w:pPr>
        <w:pStyle w:val="19"/>
        <w:ind w:left="1772" w:hanging="591"/>
      </w:pPr>
      <w:r w:rsidRPr="008F1940">
        <w:rPr>
          <w:lang w:eastAsia="zh-TW"/>
        </w:rPr>
        <w:t>（</w:t>
      </w:r>
      <w:r w:rsidRPr="008F1940">
        <w:rPr>
          <w:lang w:eastAsia="zh-TW"/>
        </w:rPr>
        <w:t>3</w:t>
      </w:r>
      <w:r w:rsidRPr="008F1940">
        <w:rPr>
          <w:lang w:eastAsia="zh-TW"/>
        </w:rPr>
        <w:t>）</w:t>
      </w:r>
      <w:r w:rsidRPr="008F1940">
        <w:rPr>
          <w:lang w:eastAsia="zh-TW"/>
        </w:rPr>
        <w:tab/>
      </w:r>
      <w:r w:rsidRPr="008F1940">
        <w:rPr>
          <w:lang w:eastAsia="zh-TW"/>
        </w:rPr>
        <w:t>再製造委託書。</w:t>
      </w:r>
    </w:p>
    <w:p w:rsidR="00592480" w:rsidRPr="008F1940" w:rsidRDefault="00592480">
      <w:pPr>
        <w:pStyle w:val="19"/>
        <w:ind w:left="1772" w:hanging="591"/>
      </w:pPr>
      <w:r w:rsidRPr="008F1940">
        <w:rPr>
          <w:lang w:eastAsia="zh-TW"/>
        </w:rPr>
        <w:t>（</w:t>
      </w:r>
      <w:r w:rsidRPr="008F1940">
        <w:rPr>
          <w:lang w:eastAsia="zh-TW"/>
        </w:rPr>
        <w:t>4</w:t>
      </w:r>
      <w:r w:rsidRPr="008F1940">
        <w:rPr>
          <w:lang w:eastAsia="zh-TW"/>
        </w:rPr>
        <w:t>）</w:t>
      </w:r>
      <w:r w:rsidRPr="008F1940">
        <w:rPr>
          <w:lang w:eastAsia="zh-TW"/>
        </w:rPr>
        <w:tab/>
      </w:r>
      <w:r w:rsidRPr="008F1940">
        <w:rPr>
          <w:lang w:eastAsia="zh-TW"/>
        </w:rPr>
        <w:t>再製造之技術報告。</w:t>
      </w:r>
    </w:p>
    <w:p w:rsidR="00592480" w:rsidRPr="008F1940" w:rsidRDefault="00592480">
      <w:pPr>
        <w:pStyle w:val="19"/>
        <w:ind w:left="1772" w:hanging="591"/>
      </w:pPr>
      <w:r w:rsidRPr="008F1940">
        <w:rPr>
          <w:lang w:eastAsia="zh-TW"/>
        </w:rPr>
        <w:t>（</w:t>
      </w:r>
      <w:r w:rsidRPr="008F1940">
        <w:rPr>
          <w:lang w:eastAsia="zh-TW"/>
        </w:rPr>
        <w:t>5</w:t>
      </w:r>
      <w:r w:rsidRPr="008F1940">
        <w:rPr>
          <w:lang w:eastAsia="zh-TW"/>
        </w:rPr>
        <w:t>）</w:t>
      </w:r>
      <w:r w:rsidRPr="008F1940">
        <w:rPr>
          <w:lang w:eastAsia="zh-TW"/>
        </w:rPr>
        <w:tab/>
      </w:r>
      <w:r w:rsidRPr="008F1940">
        <w:rPr>
          <w:lang w:eastAsia="zh-TW"/>
        </w:rPr>
        <w:t>再製造之技術能力證明。</w:t>
      </w:r>
    </w:p>
    <w:p w:rsidR="00592480" w:rsidRPr="008F1940" w:rsidRDefault="00592480">
      <w:pPr>
        <w:pStyle w:val="19"/>
        <w:ind w:left="1772" w:hanging="591"/>
      </w:pPr>
      <w:r w:rsidRPr="008F1940">
        <w:rPr>
          <w:lang w:eastAsia="zh-TW"/>
        </w:rPr>
        <w:t>（</w:t>
      </w:r>
      <w:r w:rsidRPr="008F1940">
        <w:rPr>
          <w:lang w:eastAsia="zh-TW"/>
        </w:rPr>
        <w:t>6</w:t>
      </w:r>
      <w:r w:rsidRPr="008F1940">
        <w:rPr>
          <w:lang w:eastAsia="zh-TW"/>
        </w:rPr>
        <w:t>）</w:t>
      </w:r>
      <w:r w:rsidRPr="008F1940">
        <w:rPr>
          <w:lang w:eastAsia="zh-TW"/>
        </w:rPr>
        <w:tab/>
      </w:r>
      <w:r w:rsidRPr="008F1940">
        <w:rPr>
          <w:lang w:eastAsia="zh-TW"/>
        </w:rPr>
        <w:t>進口規劃，包括產品詳細說明、海關統一號列（</w:t>
      </w:r>
      <w:r w:rsidRPr="008F1940">
        <w:rPr>
          <w:lang w:eastAsia="zh-TW"/>
        </w:rPr>
        <w:t xml:space="preserve">HS Code 8 </w:t>
      </w:r>
      <w:r w:rsidRPr="008F1940">
        <w:rPr>
          <w:lang w:eastAsia="zh-TW"/>
        </w:rPr>
        <w:t>碼）、產品數量、貨物單位、來源國、目的港。</w:t>
      </w:r>
    </w:p>
    <w:p w:rsidR="00592480" w:rsidRPr="008F1940" w:rsidRDefault="00F7282F" w:rsidP="00F7282F">
      <w:pPr>
        <w:pStyle w:val="aff6"/>
      </w:pPr>
      <w:r w:rsidRPr="008F1940">
        <w:rPr>
          <w:rFonts w:hint="eastAsia"/>
        </w:rPr>
        <w:t>４</w:t>
      </w:r>
      <w:r w:rsidR="0061215D" w:rsidRPr="008F1940">
        <w:t>、</w:t>
      </w:r>
      <w:r w:rsidR="00592480" w:rsidRPr="008F1940">
        <w:t>二手機器設備之進口經主管機關批准後，必須在出口國通過指定檢驗公司之技術檢驗，包含：</w:t>
      </w:r>
    </w:p>
    <w:p w:rsidR="00592480" w:rsidRPr="008F1940" w:rsidRDefault="00592480">
      <w:pPr>
        <w:pStyle w:val="19"/>
        <w:ind w:left="1772" w:hanging="591"/>
      </w:pPr>
      <w:r w:rsidRPr="008F1940">
        <w:rPr>
          <w:lang w:eastAsia="zh-TW"/>
        </w:rPr>
        <w:t>（</w:t>
      </w:r>
      <w:r w:rsidRPr="008F1940">
        <w:rPr>
          <w:lang w:eastAsia="zh-TW"/>
        </w:rPr>
        <w:t>1</w:t>
      </w:r>
      <w:r w:rsidRPr="008F1940">
        <w:rPr>
          <w:lang w:eastAsia="zh-TW"/>
        </w:rPr>
        <w:t>）二手機器設備再度使用之合格檢驗：能使用、能修理或能再運作。</w:t>
      </w:r>
    </w:p>
    <w:p w:rsidR="00592480" w:rsidRPr="008F1940" w:rsidRDefault="00592480">
      <w:pPr>
        <w:pStyle w:val="19"/>
        <w:ind w:left="1772" w:hanging="591"/>
      </w:pPr>
      <w:r w:rsidRPr="008F1940">
        <w:rPr>
          <w:lang w:eastAsia="zh-TW"/>
        </w:rPr>
        <w:t>（</w:t>
      </w:r>
      <w:r w:rsidRPr="008F1940">
        <w:rPr>
          <w:lang w:eastAsia="zh-TW"/>
        </w:rPr>
        <w:t>2</w:t>
      </w:r>
      <w:r w:rsidRPr="008F1940">
        <w:rPr>
          <w:lang w:eastAsia="zh-TW"/>
        </w:rPr>
        <w:t>）二手機器設備之技術規格以及其海關統一編碼。</w:t>
      </w:r>
    </w:p>
    <w:p w:rsidR="00592480" w:rsidRPr="008F1940" w:rsidRDefault="00592480">
      <w:pPr>
        <w:pStyle w:val="19"/>
        <w:ind w:left="1772" w:hanging="591"/>
      </w:pPr>
      <w:r w:rsidRPr="008F1940">
        <w:rPr>
          <w:lang w:eastAsia="zh-TW"/>
        </w:rPr>
        <w:t>（</w:t>
      </w:r>
      <w:r w:rsidRPr="008F1940">
        <w:rPr>
          <w:lang w:eastAsia="zh-TW"/>
        </w:rPr>
        <w:t>3</w:t>
      </w:r>
      <w:r w:rsidRPr="008F1940">
        <w:rPr>
          <w:lang w:eastAsia="zh-TW"/>
        </w:rPr>
        <w:t>）二手機器設備之進口年限。</w:t>
      </w:r>
    </w:p>
    <w:p w:rsidR="00592480" w:rsidRPr="008F1940" w:rsidRDefault="00592480">
      <w:pPr>
        <w:pStyle w:val="19"/>
        <w:ind w:left="1772" w:hanging="591"/>
      </w:pPr>
      <w:r w:rsidRPr="008F1940">
        <w:rPr>
          <w:lang w:eastAsia="zh-TW"/>
        </w:rPr>
        <w:lastRenderedPageBreak/>
        <w:t>（</w:t>
      </w:r>
      <w:r w:rsidRPr="008F1940">
        <w:rPr>
          <w:lang w:eastAsia="zh-TW"/>
        </w:rPr>
        <w:t>4</w:t>
      </w:r>
      <w:r w:rsidRPr="008F1940">
        <w:rPr>
          <w:lang w:eastAsia="zh-TW"/>
        </w:rPr>
        <w:t>）二手機器設備之進口數量與總金額。</w:t>
      </w:r>
    </w:p>
    <w:p w:rsidR="00592480" w:rsidRPr="008F1940" w:rsidRDefault="00592480" w:rsidP="00D6149B">
      <w:pPr>
        <w:pStyle w:val="affd"/>
        <w:ind w:left="1416" w:firstLine="472"/>
      </w:pPr>
      <w:r w:rsidRPr="008F1940">
        <w:t>上述之檢驗結果會放在檢驗報告並說明：</w:t>
      </w:r>
    </w:p>
    <w:p w:rsidR="00592480" w:rsidRPr="008F1940" w:rsidRDefault="00592480">
      <w:pPr>
        <w:pStyle w:val="19"/>
        <w:ind w:left="1772" w:hanging="591"/>
      </w:pPr>
      <w:r w:rsidRPr="008F1940">
        <w:rPr>
          <w:lang w:eastAsia="zh-TW"/>
        </w:rPr>
        <w:t>（</w:t>
      </w:r>
      <w:r w:rsidRPr="008F1940">
        <w:rPr>
          <w:lang w:eastAsia="zh-TW"/>
        </w:rPr>
        <w:t>1</w:t>
      </w:r>
      <w:r w:rsidRPr="008F1940">
        <w:rPr>
          <w:lang w:eastAsia="zh-TW"/>
        </w:rPr>
        <w:t>）相關之二手機器設備仍合格可再使用。</w:t>
      </w:r>
    </w:p>
    <w:p w:rsidR="00592480" w:rsidRPr="008F1940" w:rsidRDefault="00592480">
      <w:pPr>
        <w:pStyle w:val="19"/>
        <w:ind w:left="1772" w:hanging="591"/>
      </w:pPr>
      <w:r w:rsidRPr="008F1940">
        <w:rPr>
          <w:lang w:eastAsia="zh-TW"/>
        </w:rPr>
        <w:t>（</w:t>
      </w:r>
      <w:r w:rsidRPr="008F1940">
        <w:rPr>
          <w:lang w:eastAsia="zh-TW"/>
        </w:rPr>
        <w:t>2</w:t>
      </w:r>
      <w:r w:rsidRPr="008F1940">
        <w:rPr>
          <w:lang w:eastAsia="zh-TW"/>
        </w:rPr>
        <w:t>）相關之二手機器設備非為廢棄物。</w:t>
      </w:r>
    </w:p>
    <w:p w:rsidR="00592480" w:rsidRPr="008F1940" w:rsidRDefault="00592480">
      <w:pPr>
        <w:pStyle w:val="19"/>
        <w:ind w:left="1772" w:hanging="591"/>
      </w:pPr>
      <w:r w:rsidRPr="008F1940">
        <w:rPr>
          <w:lang w:eastAsia="zh-TW"/>
        </w:rPr>
        <w:t>（</w:t>
      </w:r>
      <w:r w:rsidRPr="008F1940">
        <w:rPr>
          <w:lang w:eastAsia="zh-TW"/>
        </w:rPr>
        <w:t>3</w:t>
      </w:r>
      <w:r w:rsidRPr="008F1940">
        <w:rPr>
          <w:lang w:eastAsia="zh-TW"/>
        </w:rPr>
        <w:t>）相關之二手機器設備之技術規格、數量、價值。</w:t>
      </w:r>
    </w:p>
    <w:p w:rsidR="00592480" w:rsidRPr="008F1940" w:rsidRDefault="00592480">
      <w:pPr>
        <w:pStyle w:val="19"/>
        <w:ind w:left="1772" w:hanging="591"/>
      </w:pPr>
      <w:r w:rsidRPr="008F1940">
        <w:rPr>
          <w:lang w:eastAsia="zh-TW"/>
        </w:rPr>
        <w:t>（</w:t>
      </w:r>
      <w:r w:rsidRPr="008F1940">
        <w:rPr>
          <w:lang w:eastAsia="zh-TW"/>
        </w:rPr>
        <w:t>4</w:t>
      </w:r>
      <w:r w:rsidRPr="008F1940">
        <w:rPr>
          <w:lang w:eastAsia="zh-TW"/>
        </w:rPr>
        <w:t>）相關之二手機器設備之來源國、出口及目的港。</w:t>
      </w:r>
    </w:p>
    <w:p w:rsidR="00592480" w:rsidRPr="008F1940" w:rsidRDefault="00592480">
      <w:pPr>
        <w:pStyle w:val="19"/>
        <w:ind w:left="1772" w:hanging="591"/>
      </w:pPr>
      <w:r w:rsidRPr="008F1940">
        <w:rPr>
          <w:lang w:eastAsia="zh-TW"/>
        </w:rPr>
        <w:t>（</w:t>
      </w:r>
      <w:r w:rsidRPr="008F1940">
        <w:rPr>
          <w:lang w:eastAsia="zh-TW"/>
        </w:rPr>
        <w:t>5</w:t>
      </w:r>
      <w:r w:rsidRPr="008F1940">
        <w:rPr>
          <w:lang w:eastAsia="zh-TW"/>
        </w:rPr>
        <w:t>）相關之二手機器設備進口年限。</w:t>
      </w:r>
    </w:p>
    <w:p w:rsidR="00592480" w:rsidRPr="008F1940" w:rsidRDefault="00592480">
      <w:pPr>
        <w:pStyle w:val="19"/>
        <w:ind w:left="1772" w:hanging="591"/>
      </w:pPr>
      <w:r w:rsidRPr="008F1940">
        <w:rPr>
          <w:lang w:eastAsia="zh-TW"/>
        </w:rPr>
        <w:t>（</w:t>
      </w:r>
      <w:r w:rsidRPr="008F1940">
        <w:rPr>
          <w:lang w:eastAsia="zh-TW"/>
        </w:rPr>
        <w:t>6</w:t>
      </w:r>
      <w:r w:rsidRPr="008F1940">
        <w:rPr>
          <w:lang w:eastAsia="zh-TW"/>
        </w:rPr>
        <w:t>）對特定船舶進行實體檢查（</w:t>
      </w:r>
      <w:r w:rsidRPr="008F1940">
        <w:rPr>
          <w:lang w:eastAsia="zh-TW"/>
        </w:rPr>
        <w:t>Condition Survey</w:t>
      </w:r>
      <w:r w:rsidRPr="008F1940">
        <w:rPr>
          <w:lang w:eastAsia="zh-TW"/>
        </w:rPr>
        <w:t>）。</w:t>
      </w:r>
    </w:p>
    <w:p w:rsidR="00592480" w:rsidRPr="008F1940" w:rsidRDefault="00592480">
      <w:pPr>
        <w:pStyle w:val="19"/>
        <w:ind w:left="1772" w:hanging="591"/>
        <w:rPr>
          <w:lang w:eastAsia="zh-TW"/>
        </w:rPr>
      </w:pPr>
    </w:p>
    <w:p w:rsidR="00592480" w:rsidRPr="008F1940" w:rsidRDefault="00592480">
      <w:pPr>
        <w:pStyle w:val="19"/>
        <w:ind w:left="1772" w:hanging="591"/>
        <w:rPr>
          <w:lang w:eastAsia="zh-TW"/>
        </w:rPr>
      </w:pPr>
    </w:p>
    <w:p w:rsidR="00F7282F" w:rsidRPr="008F1940" w:rsidRDefault="00F7282F">
      <w:pPr>
        <w:pStyle w:val="19"/>
        <w:ind w:left="1772" w:hanging="591"/>
        <w:rPr>
          <w:lang w:eastAsia="zh-TW"/>
        </w:rPr>
      </w:pPr>
    </w:p>
    <w:p w:rsidR="00F7282F" w:rsidRPr="008F1940" w:rsidRDefault="00F7282F">
      <w:pPr>
        <w:pStyle w:val="19"/>
        <w:ind w:left="1772" w:hanging="591"/>
        <w:rPr>
          <w:lang w:eastAsia="zh-TW"/>
        </w:rPr>
      </w:pPr>
      <w:r w:rsidRPr="008F1940">
        <w:rPr>
          <w:lang w:eastAsia="zh-TW"/>
        </w:rPr>
        <w:br w:type="page"/>
      </w:r>
    </w:p>
    <w:p w:rsidR="00B73013" w:rsidRPr="008F1940" w:rsidRDefault="00B73013">
      <w:pPr>
        <w:pStyle w:val="19"/>
        <w:ind w:left="1772" w:hanging="591"/>
        <w:rPr>
          <w:lang w:eastAsia="zh-TW"/>
        </w:rPr>
      </w:pPr>
    </w:p>
    <w:p w:rsidR="00592480" w:rsidRPr="008F1940" w:rsidRDefault="00592480">
      <w:pPr>
        <w:sectPr w:rsidR="00592480" w:rsidRPr="008F1940">
          <w:headerReference w:type="even" r:id="rId36"/>
          <w:headerReference w:type="default" r:id="rId37"/>
          <w:footerReference w:type="even" r:id="rId38"/>
          <w:footerReference w:type="default" r:id="rId39"/>
          <w:headerReference w:type="first" r:id="rId40"/>
          <w:footerReference w:type="first" r:id="rId41"/>
          <w:pgSz w:w="11906" w:h="16838"/>
          <w:pgMar w:top="2268" w:right="1699" w:bottom="1699" w:left="1699" w:header="1134" w:footer="851" w:gutter="0"/>
          <w:cols w:space="720"/>
          <w:docGrid w:type="linesAndChars" w:linePitch="514" w:charSpace="-820"/>
        </w:sectPr>
      </w:pPr>
    </w:p>
    <w:p w:rsidR="00592480" w:rsidRPr="008F1940" w:rsidRDefault="00592480">
      <w:pPr>
        <w:pStyle w:val="aff4"/>
        <w:spacing w:before="514" w:after="771"/>
      </w:pPr>
      <w:bookmarkStart w:id="10" w:name="_Toc170607250"/>
      <w:bookmarkEnd w:id="9"/>
      <w:r w:rsidRPr="008F1940">
        <w:lastRenderedPageBreak/>
        <w:t>第伍章　租稅及金融制度</w:t>
      </w:r>
      <w:bookmarkEnd w:id="10"/>
    </w:p>
    <w:p w:rsidR="00592480" w:rsidRPr="008F1940" w:rsidRDefault="00592480">
      <w:pPr>
        <w:pStyle w:val="aff5"/>
      </w:pPr>
      <w:r w:rsidRPr="008F1940">
        <w:t>一、租稅</w:t>
      </w:r>
    </w:p>
    <w:p w:rsidR="00592480" w:rsidRPr="008F1940" w:rsidRDefault="00592480">
      <w:pPr>
        <w:pStyle w:val="affb"/>
      </w:pPr>
      <w:r w:rsidRPr="008F1940">
        <w:rPr>
          <w:lang w:eastAsia="zh-TW"/>
        </w:rPr>
        <w:t>（一）營利事業所得稅</w:t>
      </w:r>
    </w:p>
    <w:p w:rsidR="00592480" w:rsidRPr="008F1940" w:rsidRDefault="00592480" w:rsidP="00ED3091">
      <w:pPr>
        <w:pStyle w:val="affc"/>
        <w:ind w:left="944" w:firstLine="472"/>
      </w:pPr>
      <w:r w:rsidRPr="008F1940">
        <w:rPr>
          <w:lang w:eastAsia="zh-TW"/>
        </w:rPr>
        <w:t>根據印尼所得稅法（</w:t>
      </w:r>
      <w:r w:rsidRPr="008F1940">
        <w:rPr>
          <w:lang w:eastAsia="zh-TW"/>
        </w:rPr>
        <w:t>2008</w:t>
      </w:r>
      <w:r w:rsidRPr="008F1940">
        <w:rPr>
          <w:lang w:eastAsia="zh-TW"/>
        </w:rPr>
        <w:t>年第</w:t>
      </w:r>
      <w:r w:rsidRPr="008F1940">
        <w:rPr>
          <w:lang w:eastAsia="zh-TW"/>
        </w:rPr>
        <w:t>36</w:t>
      </w:r>
      <w:r w:rsidRPr="008F1940">
        <w:rPr>
          <w:lang w:eastAsia="zh-TW"/>
        </w:rPr>
        <w:t>號法律）規定，一般實體機構（含永久建設）</w:t>
      </w:r>
      <w:r w:rsidRPr="008F1940">
        <w:rPr>
          <w:lang w:eastAsia="zh-TW"/>
        </w:rPr>
        <w:t>2009</w:t>
      </w:r>
      <w:r w:rsidRPr="008F1940">
        <w:rPr>
          <w:lang w:eastAsia="zh-TW"/>
        </w:rPr>
        <w:t>年稅率為</w:t>
      </w:r>
      <w:r w:rsidRPr="008F1940">
        <w:rPr>
          <w:lang w:eastAsia="zh-TW"/>
        </w:rPr>
        <w:t>28%</w:t>
      </w:r>
      <w:r w:rsidRPr="008F1940">
        <w:rPr>
          <w:lang w:eastAsia="zh-TW"/>
        </w:rPr>
        <w:t>，</w:t>
      </w:r>
      <w:r w:rsidRPr="008F1940">
        <w:rPr>
          <w:lang w:eastAsia="zh-TW"/>
        </w:rPr>
        <w:t>2010</w:t>
      </w:r>
      <w:r w:rsidRPr="008F1940">
        <w:rPr>
          <w:lang w:eastAsia="zh-TW"/>
        </w:rPr>
        <w:t>年後稅率為</w:t>
      </w:r>
      <w:r w:rsidRPr="008F1940">
        <w:rPr>
          <w:lang w:eastAsia="zh-TW"/>
        </w:rPr>
        <w:t>25%</w:t>
      </w:r>
      <w:r w:rsidRPr="008F1940">
        <w:rPr>
          <w:lang w:eastAsia="zh-TW"/>
        </w:rPr>
        <w:t>，惟因應疫情，印尼總統於</w:t>
      </w:r>
      <w:r w:rsidRPr="008F1940">
        <w:rPr>
          <w:lang w:eastAsia="zh-TW"/>
        </w:rPr>
        <w:t>2020</w:t>
      </w:r>
      <w:r w:rsidRPr="008F1940">
        <w:rPr>
          <w:lang w:eastAsia="zh-TW"/>
        </w:rPr>
        <w:t>年</w:t>
      </w:r>
      <w:r w:rsidRPr="008F1940">
        <w:rPr>
          <w:lang w:eastAsia="zh-TW"/>
        </w:rPr>
        <w:t>3</w:t>
      </w:r>
      <w:r w:rsidRPr="008F1940">
        <w:rPr>
          <w:lang w:eastAsia="zh-TW"/>
        </w:rPr>
        <w:t>月</w:t>
      </w:r>
      <w:r w:rsidRPr="008F1940">
        <w:rPr>
          <w:lang w:eastAsia="zh-TW"/>
        </w:rPr>
        <w:t>31</w:t>
      </w:r>
      <w:r w:rsidRPr="008F1940">
        <w:rPr>
          <w:lang w:eastAsia="zh-TW"/>
        </w:rPr>
        <w:t>日簽署並頒布實施</w:t>
      </w:r>
      <w:r w:rsidRPr="008F1940">
        <w:rPr>
          <w:lang w:eastAsia="zh-TW"/>
        </w:rPr>
        <w:t>2020</w:t>
      </w:r>
      <w:r w:rsidRPr="008F1940">
        <w:rPr>
          <w:lang w:eastAsia="zh-TW"/>
        </w:rPr>
        <w:t>年第</w:t>
      </w:r>
      <w:r w:rsidRPr="008F1940">
        <w:rPr>
          <w:lang w:eastAsia="zh-TW"/>
        </w:rPr>
        <w:t>1</w:t>
      </w:r>
      <w:r w:rsidRPr="008F1940">
        <w:rPr>
          <w:lang w:eastAsia="zh-TW"/>
        </w:rPr>
        <w:t>號政府法規（</w:t>
      </w:r>
      <w:r w:rsidRPr="008F1940">
        <w:rPr>
          <w:lang w:eastAsia="zh-TW"/>
        </w:rPr>
        <w:t>Perppu</w:t>
      </w:r>
      <w:r w:rsidRPr="008F1940">
        <w:rPr>
          <w:lang w:eastAsia="zh-TW"/>
        </w:rPr>
        <w:t>），該法規調降</w:t>
      </w:r>
      <w:r w:rsidRPr="008F1940">
        <w:rPr>
          <w:lang w:eastAsia="zh-TW"/>
        </w:rPr>
        <w:t>2020</w:t>
      </w:r>
      <w:r w:rsidRPr="008F1940">
        <w:rPr>
          <w:lang w:eastAsia="zh-TW"/>
        </w:rPr>
        <w:t>年及</w:t>
      </w:r>
      <w:r w:rsidRPr="008F1940">
        <w:rPr>
          <w:lang w:eastAsia="zh-TW"/>
        </w:rPr>
        <w:t>2021</w:t>
      </w:r>
      <w:r w:rsidRPr="008F1940">
        <w:rPr>
          <w:lang w:eastAsia="zh-TW"/>
        </w:rPr>
        <w:t>年會計年度之公司所得稅率至</w:t>
      </w:r>
      <w:r w:rsidRPr="008F1940">
        <w:rPr>
          <w:lang w:eastAsia="zh-TW"/>
        </w:rPr>
        <w:t>22%</w:t>
      </w:r>
      <w:r w:rsidRPr="008F1940">
        <w:rPr>
          <w:lang w:eastAsia="zh-TW"/>
        </w:rPr>
        <w:t>，</w:t>
      </w:r>
      <w:r w:rsidRPr="008F1940">
        <w:rPr>
          <w:lang w:eastAsia="zh-TW"/>
        </w:rPr>
        <w:t>2022</w:t>
      </w:r>
      <w:r w:rsidRPr="008F1940">
        <w:rPr>
          <w:lang w:eastAsia="zh-TW"/>
        </w:rPr>
        <w:t>年未再調降。</w:t>
      </w:r>
    </w:p>
    <w:p w:rsidR="00592480" w:rsidRPr="008F1940" w:rsidRDefault="00592480" w:rsidP="00ED3091">
      <w:pPr>
        <w:pStyle w:val="affc"/>
        <w:ind w:left="944" w:firstLine="472"/>
      </w:pPr>
      <w:r w:rsidRPr="008F1940">
        <w:rPr>
          <w:lang w:eastAsia="zh-TW"/>
        </w:rPr>
        <w:t>外國公司在印尼之分公司將其盈餘匯回至海外總公司時，需按</w:t>
      </w:r>
      <w:r w:rsidRPr="008F1940">
        <w:rPr>
          <w:lang w:eastAsia="zh-TW"/>
        </w:rPr>
        <w:t>20%</w:t>
      </w:r>
      <w:r w:rsidRPr="008F1940">
        <w:rPr>
          <w:lang w:eastAsia="zh-TW"/>
        </w:rPr>
        <w:t>稅率扣繳分公司利潤稅（</w:t>
      </w:r>
      <w:r w:rsidRPr="008F1940">
        <w:rPr>
          <w:lang w:eastAsia="zh-TW"/>
        </w:rPr>
        <w:t>Branch Profit Tax</w:t>
      </w:r>
      <w:r w:rsidRPr="008F1940">
        <w:rPr>
          <w:lang w:eastAsia="zh-TW"/>
        </w:rPr>
        <w:t>），此與臺灣分公司匯出淨利至海外總公司時毋須扣繳的規定不同。</w:t>
      </w:r>
    </w:p>
    <w:p w:rsidR="00592480" w:rsidRPr="008F1940" w:rsidRDefault="00592480">
      <w:pPr>
        <w:pStyle w:val="affb"/>
      </w:pPr>
      <w:r w:rsidRPr="008F1940">
        <w:rPr>
          <w:lang w:eastAsia="zh-TW"/>
        </w:rPr>
        <w:t>（二）個人所得稅</w:t>
      </w:r>
    </w:p>
    <w:p w:rsidR="00592480" w:rsidRPr="008F1940" w:rsidRDefault="00592480" w:rsidP="00ED3091">
      <w:pPr>
        <w:pStyle w:val="affc"/>
        <w:ind w:left="944" w:firstLine="472"/>
      </w:pPr>
      <w:r w:rsidRPr="008F1940">
        <w:rPr>
          <w:lang w:val="zh-TW" w:eastAsia="zh-TW"/>
        </w:rPr>
        <w:t>為協助企業面對</w:t>
      </w:r>
      <w:r w:rsidRPr="008F1940">
        <w:rPr>
          <w:shd w:val="clear" w:color="auto" w:fill="FFFFFF"/>
          <w:lang w:eastAsia="zh-TW"/>
        </w:rPr>
        <w:t>「嚴重特殊傳染性肺炎」（</w:t>
      </w:r>
      <w:r w:rsidRPr="008F1940">
        <w:rPr>
          <w:shd w:val="clear" w:color="auto" w:fill="FFFFFF"/>
          <w:lang w:eastAsia="zh-TW"/>
        </w:rPr>
        <w:t>COVID-19</w:t>
      </w:r>
      <w:r w:rsidRPr="008F1940">
        <w:rPr>
          <w:shd w:val="clear" w:color="auto" w:fill="FFFFFF"/>
          <w:lang w:eastAsia="zh-TW"/>
        </w:rPr>
        <w:t>）</w:t>
      </w:r>
      <w:r w:rsidRPr="008F1940">
        <w:rPr>
          <w:lang w:val="zh-TW" w:eastAsia="zh-TW"/>
        </w:rPr>
        <w:t>衝擊，印尼財政部於</w:t>
      </w:r>
      <w:r w:rsidRPr="008F1940">
        <w:rPr>
          <w:lang w:val="zh-TW" w:eastAsia="zh-TW"/>
        </w:rPr>
        <w:t>2021</w:t>
      </w:r>
      <w:r w:rsidRPr="008F1940">
        <w:rPr>
          <w:lang w:val="zh-TW" w:eastAsia="zh-TW"/>
        </w:rPr>
        <w:t>年</w:t>
      </w:r>
      <w:r w:rsidRPr="008F1940">
        <w:rPr>
          <w:lang w:val="zh-TW" w:eastAsia="zh-TW"/>
        </w:rPr>
        <w:t>2</w:t>
      </w:r>
      <w:r w:rsidRPr="008F1940">
        <w:rPr>
          <w:lang w:val="zh-TW" w:eastAsia="zh-TW"/>
        </w:rPr>
        <w:t>月</w:t>
      </w:r>
      <w:r w:rsidRPr="008F1940">
        <w:rPr>
          <w:lang w:val="zh-TW" w:eastAsia="zh-TW"/>
        </w:rPr>
        <w:t>2</w:t>
      </w:r>
      <w:r w:rsidRPr="008F1940">
        <w:rPr>
          <w:lang w:val="zh-TW" w:eastAsia="zh-TW"/>
        </w:rPr>
        <w:t>日發布並實施第</w:t>
      </w:r>
      <w:r w:rsidRPr="008F1940">
        <w:rPr>
          <w:lang w:val="zh-TW" w:eastAsia="zh-TW"/>
        </w:rPr>
        <w:t>9</w:t>
      </w:r>
      <w:r w:rsidRPr="008F1940">
        <w:rPr>
          <w:lang w:val="zh-TW" w:eastAsia="zh-TW"/>
        </w:rPr>
        <w:t>號部長令，延續</w:t>
      </w:r>
      <w:r w:rsidRPr="008F1940">
        <w:rPr>
          <w:lang w:val="zh-TW" w:eastAsia="zh-TW"/>
        </w:rPr>
        <w:t>2020</w:t>
      </w:r>
      <w:r w:rsidRPr="008F1940">
        <w:rPr>
          <w:lang w:val="zh-TW" w:eastAsia="zh-TW"/>
        </w:rPr>
        <w:t>年</w:t>
      </w:r>
      <w:r w:rsidRPr="008F1940">
        <w:rPr>
          <w:lang w:val="zh-TW" w:eastAsia="zh-TW"/>
        </w:rPr>
        <w:t>4</w:t>
      </w:r>
      <w:r w:rsidRPr="008F1940">
        <w:rPr>
          <w:lang w:val="zh-TW" w:eastAsia="zh-TW"/>
        </w:rPr>
        <w:t>月</w:t>
      </w:r>
      <w:r w:rsidRPr="008F1940">
        <w:rPr>
          <w:lang w:val="zh-TW" w:eastAsia="zh-TW"/>
        </w:rPr>
        <w:t>27</w:t>
      </w:r>
      <w:r w:rsidRPr="008F1940">
        <w:rPr>
          <w:lang w:val="zh-TW" w:eastAsia="zh-TW"/>
        </w:rPr>
        <w:t>日發布並實施之第</w:t>
      </w:r>
      <w:r w:rsidRPr="008F1940">
        <w:rPr>
          <w:lang w:val="zh-TW" w:eastAsia="zh-TW"/>
        </w:rPr>
        <w:t>44</w:t>
      </w:r>
      <w:r w:rsidRPr="008F1940">
        <w:rPr>
          <w:lang w:val="zh-TW" w:eastAsia="zh-TW"/>
        </w:rPr>
        <w:t>號部長令所規定之稅務減免辦法。紡織、製鞋、橡膠、金屬、電子產業、汽車零件及貿易等業者之所雇員工，倘年固定收入總額未達</w:t>
      </w:r>
      <w:r w:rsidRPr="008F1940">
        <w:rPr>
          <w:lang w:val="zh-TW" w:eastAsia="zh-TW"/>
        </w:rPr>
        <w:t>2</w:t>
      </w:r>
      <w:r w:rsidRPr="008F1940">
        <w:rPr>
          <w:lang w:val="zh-TW" w:eastAsia="zh-TW"/>
        </w:rPr>
        <w:t>億印尼盾（約</w:t>
      </w:r>
      <w:r w:rsidRPr="008F1940">
        <w:rPr>
          <w:lang w:val="zh-TW" w:eastAsia="zh-TW"/>
        </w:rPr>
        <w:t>13,936</w:t>
      </w:r>
      <w:r w:rsidRPr="008F1940">
        <w:rPr>
          <w:lang w:val="zh-TW" w:eastAsia="zh-TW"/>
        </w:rPr>
        <w:t>美元）且具有稅號（</w:t>
      </w:r>
      <w:r w:rsidRPr="008F1940">
        <w:rPr>
          <w:lang w:val="zh-TW" w:eastAsia="zh-TW"/>
        </w:rPr>
        <w:t>NPWP</w:t>
      </w:r>
      <w:r w:rsidRPr="008F1940">
        <w:rPr>
          <w:lang w:val="zh-TW" w:eastAsia="zh-TW"/>
        </w:rPr>
        <w:t>），得減免個人所得稅。特定產業之企業如從事進出口貿易及再進口業務活動，得減免進出口貿易所得稅。</w:t>
      </w:r>
      <w:r w:rsidRPr="008F1940">
        <w:rPr>
          <w:lang w:val="zh-TW" w:eastAsia="zh-TW"/>
        </w:rPr>
        <w:t>2020</w:t>
      </w:r>
      <w:r w:rsidRPr="008F1940">
        <w:rPr>
          <w:lang w:val="zh-TW" w:eastAsia="zh-TW"/>
        </w:rPr>
        <w:t>年特定產業之企業每月應分期繳納之公司所得稅稅款得減免</w:t>
      </w:r>
      <w:r w:rsidRPr="008F1940">
        <w:rPr>
          <w:lang w:val="zh-TW" w:eastAsia="zh-TW"/>
        </w:rPr>
        <w:t>30%</w:t>
      </w:r>
      <w:r w:rsidRPr="008F1940">
        <w:rPr>
          <w:lang w:val="zh-TW" w:eastAsia="zh-TW"/>
        </w:rPr>
        <w:t>，</w:t>
      </w:r>
      <w:r w:rsidRPr="008F1940">
        <w:rPr>
          <w:lang w:val="zh-TW" w:eastAsia="zh-TW"/>
        </w:rPr>
        <w:t>2021</w:t>
      </w:r>
      <w:r w:rsidRPr="008F1940">
        <w:rPr>
          <w:lang w:val="zh-TW" w:eastAsia="zh-TW"/>
        </w:rPr>
        <w:t>年</w:t>
      </w:r>
      <w:r w:rsidRPr="008F1940">
        <w:rPr>
          <w:lang w:val="zh-TW" w:eastAsia="zh-TW"/>
        </w:rPr>
        <w:t>2</w:t>
      </w:r>
      <w:r w:rsidRPr="008F1940">
        <w:rPr>
          <w:lang w:val="zh-TW" w:eastAsia="zh-TW"/>
        </w:rPr>
        <w:t>月</w:t>
      </w:r>
      <w:r w:rsidRPr="008F1940">
        <w:rPr>
          <w:lang w:val="zh-TW" w:eastAsia="zh-TW"/>
        </w:rPr>
        <w:t>2</w:t>
      </w:r>
      <w:r w:rsidRPr="008F1940">
        <w:rPr>
          <w:lang w:val="zh-TW" w:eastAsia="zh-TW"/>
        </w:rPr>
        <w:t>日公布之新規定調整惟減免</w:t>
      </w:r>
      <w:r w:rsidRPr="008F1940">
        <w:rPr>
          <w:lang w:val="zh-TW" w:eastAsia="zh-TW"/>
        </w:rPr>
        <w:t>50%</w:t>
      </w:r>
      <w:r w:rsidRPr="008F1940">
        <w:rPr>
          <w:lang w:val="zh-TW" w:eastAsia="zh-TW"/>
        </w:rPr>
        <w:t>。特定產業之企業，如已繳納附加價值稅（</w:t>
      </w:r>
      <w:r w:rsidRPr="008F1940">
        <w:rPr>
          <w:lang w:val="zh-TW" w:eastAsia="zh-TW"/>
        </w:rPr>
        <w:t>VAT</w:t>
      </w:r>
      <w:r w:rsidRPr="008F1940">
        <w:rPr>
          <w:lang w:val="zh-TW" w:eastAsia="zh-TW"/>
        </w:rPr>
        <w:t>），可於依規定申請退回稅款。</w:t>
      </w:r>
      <w:r w:rsidRPr="008F1940">
        <w:rPr>
          <w:lang w:val="zh-TW" w:eastAsia="zh-TW"/>
        </w:rPr>
        <w:t>2022</w:t>
      </w:r>
      <w:r w:rsidRPr="008F1940">
        <w:rPr>
          <w:lang w:val="zh-TW" w:eastAsia="zh-TW"/>
        </w:rPr>
        <w:t>年</w:t>
      </w:r>
      <w:r w:rsidRPr="008F1940">
        <w:rPr>
          <w:lang w:val="zh-TW" w:eastAsia="zh-TW"/>
        </w:rPr>
        <w:t>2</w:t>
      </w:r>
      <w:r w:rsidRPr="008F1940">
        <w:rPr>
          <w:lang w:val="zh-TW" w:eastAsia="zh-TW"/>
        </w:rPr>
        <w:t>月</w:t>
      </w:r>
      <w:r w:rsidRPr="008F1940">
        <w:rPr>
          <w:lang w:val="zh-TW" w:eastAsia="zh-TW"/>
        </w:rPr>
        <w:lastRenderedPageBreak/>
        <w:t>印尼財政部公布，該項優惠措施實施至</w:t>
      </w:r>
      <w:r w:rsidRPr="008F1940">
        <w:rPr>
          <w:lang w:val="zh-TW" w:eastAsia="zh-TW"/>
        </w:rPr>
        <w:t>2022</w:t>
      </w:r>
      <w:r w:rsidRPr="008F1940">
        <w:rPr>
          <w:lang w:val="zh-TW" w:eastAsia="zh-TW"/>
        </w:rPr>
        <w:t>年上半年止。</w:t>
      </w:r>
    </w:p>
    <w:p w:rsidR="00592480" w:rsidRPr="008F1940" w:rsidRDefault="00592480">
      <w:pPr>
        <w:pStyle w:val="affb"/>
        <w:rPr>
          <w:lang w:val="en-US"/>
        </w:rPr>
      </w:pPr>
      <w:r w:rsidRPr="008F1940">
        <w:rPr>
          <w:lang w:val="en-US"/>
        </w:rPr>
        <w:t>（</w:t>
      </w:r>
      <w:r w:rsidRPr="008F1940">
        <w:t>三</w:t>
      </w:r>
      <w:r w:rsidRPr="008F1940">
        <w:rPr>
          <w:lang w:val="en-US"/>
        </w:rPr>
        <w:t>）</w:t>
      </w:r>
      <w:r w:rsidRPr="008F1940">
        <w:rPr>
          <w:lang w:val="en-US"/>
        </w:rPr>
        <w:t>Withholding Tax</w:t>
      </w:r>
      <w:r w:rsidRPr="008F1940">
        <w:rPr>
          <w:lang w:val="en-US"/>
        </w:rPr>
        <w:t>（</w:t>
      </w:r>
      <w:r w:rsidRPr="008F1940">
        <w:t>預扣</w:t>
      </w:r>
      <w:r w:rsidRPr="008F1940">
        <w:rPr>
          <w:lang w:val="en-US"/>
        </w:rPr>
        <w:t>）</w:t>
      </w:r>
    </w:p>
    <w:p w:rsidR="00592480" w:rsidRPr="008F1940" w:rsidRDefault="00592480" w:rsidP="00ED3091">
      <w:pPr>
        <w:pStyle w:val="affc"/>
        <w:ind w:left="944" w:firstLine="472"/>
      </w:pPr>
      <w:r w:rsidRPr="008F1940">
        <w:t>因在印尼執行業務而對印尼居民及非印尼居民支付股利、利息、權利金、技術及管理費、均需繳交</w:t>
      </w:r>
      <w:r w:rsidRPr="008F1940">
        <w:t>withholding tax</w:t>
      </w:r>
      <w:r w:rsidRPr="008F1940">
        <w:t>。</w:t>
      </w:r>
      <w:r w:rsidRPr="008F1940">
        <w:rPr>
          <w:lang w:eastAsia="zh-TW"/>
        </w:rPr>
        <w:t>對印尼居民的稅率為</w:t>
      </w:r>
      <w:r w:rsidRPr="008F1940">
        <w:rPr>
          <w:lang w:eastAsia="zh-TW"/>
        </w:rPr>
        <w:t>15%</w:t>
      </w:r>
      <w:r w:rsidRPr="008F1940">
        <w:rPr>
          <w:lang w:eastAsia="zh-TW"/>
        </w:rPr>
        <w:t>（但技術及管理服務費</w:t>
      </w:r>
      <w:r w:rsidRPr="008F1940">
        <w:rPr>
          <w:lang w:eastAsia="zh-TW"/>
        </w:rPr>
        <w:t>6%</w:t>
      </w:r>
      <w:r w:rsidRPr="008F1940">
        <w:rPr>
          <w:lang w:eastAsia="zh-TW"/>
        </w:rPr>
        <w:t>），非印尼居民則為</w:t>
      </w:r>
      <w:r w:rsidRPr="008F1940">
        <w:rPr>
          <w:lang w:eastAsia="zh-TW"/>
        </w:rPr>
        <w:t>20%</w:t>
      </w:r>
      <w:r w:rsidRPr="008F1940">
        <w:rPr>
          <w:lang w:eastAsia="zh-TW"/>
        </w:rPr>
        <w:t>。</w:t>
      </w:r>
    </w:p>
    <w:p w:rsidR="00592480" w:rsidRPr="008F1940" w:rsidRDefault="00592480">
      <w:pPr>
        <w:pStyle w:val="affb"/>
      </w:pPr>
      <w:r w:rsidRPr="008F1940">
        <w:rPr>
          <w:lang w:eastAsia="zh-TW"/>
        </w:rPr>
        <w:t>（四）印花稅</w:t>
      </w:r>
    </w:p>
    <w:p w:rsidR="00592480" w:rsidRPr="008F1940" w:rsidRDefault="00592480" w:rsidP="00ED3091">
      <w:pPr>
        <w:pStyle w:val="affc"/>
        <w:ind w:left="944" w:firstLine="472"/>
      </w:pPr>
      <w:r w:rsidRPr="008F1940">
        <w:rPr>
          <w:lang w:eastAsia="zh-TW"/>
        </w:rPr>
        <w:t>印花稅之稅額計有</w:t>
      </w:r>
      <w:r w:rsidRPr="008F1940">
        <w:rPr>
          <w:lang w:eastAsia="zh-TW"/>
        </w:rPr>
        <w:t>Rp 3,000</w:t>
      </w:r>
      <w:r w:rsidRPr="008F1940">
        <w:rPr>
          <w:lang w:eastAsia="zh-TW"/>
        </w:rPr>
        <w:t>及</w:t>
      </w:r>
      <w:r w:rsidRPr="008F1940">
        <w:rPr>
          <w:lang w:eastAsia="zh-TW"/>
        </w:rPr>
        <w:t>6,000</w:t>
      </w:r>
      <w:r w:rsidRPr="008F1940">
        <w:rPr>
          <w:lang w:eastAsia="zh-TW"/>
        </w:rPr>
        <w:t>兩種，</w:t>
      </w:r>
      <w:r w:rsidRPr="008F1940">
        <w:rPr>
          <w:lang w:eastAsia="zh-TW"/>
        </w:rPr>
        <w:t>Rp 6,000</w:t>
      </w:r>
      <w:r w:rsidRPr="008F1940">
        <w:rPr>
          <w:lang w:eastAsia="zh-TW"/>
        </w:rPr>
        <w:t>適用合約、公證文件、土地權狀及金額在</w:t>
      </w:r>
      <w:r w:rsidRPr="008F1940">
        <w:rPr>
          <w:lang w:eastAsia="zh-TW"/>
        </w:rPr>
        <w:t>Rp 1,000,000</w:t>
      </w:r>
      <w:r w:rsidRPr="008F1940">
        <w:rPr>
          <w:lang w:eastAsia="zh-TW"/>
        </w:rPr>
        <w:t>以上之文件；文件金額在</w:t>
      </w:r>
      <w:r w:rsidRPr="008F1940">
        <w:rPr>
          <w:lang w:eastAsia="zh-TW"/>
        </w:rPr>
        <w:t>Rp 500,000</w:t>
      </w:r>
      <w:r w:rsidRPr="008F1940">
        <w:rPr>
          <w:lang w:eastAsia="zh-TW"/>
        </w:rPr>
        <w:t>至</w:t>
      </w:r>
      <w:r w:rsidRPr="008F1940">
        <w:rPr>
          <w:lang w:eastAsia="zh-TW"/>
        </w:rPr>
        <w:t>1,000,000</w:t>
      </w:r>
      <w:r w:rsidRPr="008F1940">
        <w:rPr>
          <w:lang w:eastAsia="zh-TW"/>
        </w:rPr>
        <w:t>之間適用</w:t>
      </w:r>
      <w:r w:rsidRPr="008F1940">
        <w:rPr>
          <w:lang w:eastAsia="zh-TW"/>
        </w:rPr>
        <w:t>Rp 3,000</w:t>
      </w:r>
      <w:r w:rsidRPr="008F1940">
        <w:rPr>
          <w:lang w:eastAsia="zh-TW"/>
        </w:rPr>
        <w:t>之印花稅，</w:t>
      </w:r>
      <w:r w:rsidRPr="008F1940">
        <w:rPr>
          <w:lang w:eastAsia="zh-TW"/>
        </w:rPr>
        <w:t>Rp 500,000</w:t>
      </w:r>
      <w:r w:rsidRPr="008F1940">
        <w:rPr>
          <w:lang w:eastAsia="zh-TW"/>
        </w:rPr>
        <w:t>以下者則免（但支票無論金額大小均適用</w:t>
      </w:r>
      <w:r w:rsidRPr="008F1940">
        <w:rPr>
          <w:lang w:eastAsia="zh-TW"/>
        </w:rPr>
        <w:t>Rp 3,000</w:t>
      </w:r>
      <w:r w:rsidRPr="008F1940">
        <w:rPr>
          <w:lang w:eastAsia="zh-TW"/>
        </w:rPr>
        <w:t>印花稅）。</w:t>
      </w:r>
    </w:p>
    <w:p w:rsidR="00592480" w:rsidRPr="008F1940" w:rsidRDefault="00592480">
      <w:pPr>
        <w:pStyle w:val="affb"/>
      </w:pPr>
      <w:r w:rsidRPr="008F1940">
        <w:rPr>
          <w:lang w:eastAsia="zh-TW"/>
        </w:rPr>
        <w:t>（五）土地及建築物稅</w:t>
      </w:r>
    </w:p>
    <w:p w:rsidR="00592480" w:rsidRPr="008F1940" w:rsidRDefault="00592480" w:rsidP="00ED3091">
      <w:pPr>
        <w:pStyle w:val="affc"/>
        <w:ind w:left="944" w:firstLine="472"/>
      </w:pPr>
      <w:r w:rsidRPr="008F1940">
        <w:rPr>
          <w:lang w:eastAsia="zh-TW"/>
        </w:rPr>
        <w:t>土地、建築及永久性之結構物每年均須繳交土地及建築物稅，金額通常在該等財產價值的千分之一。</w:t>
      </w:r>
    </w:p>
    <w:p w:rsidR="00592480" w:rsidRPr="008F1940" w:rsidRDefault="00592480">
      <w:pPr>
        <w:pStyle w:val="affb"/>
      </w:pPr>
      <w:r w:rsidRPr="008F1940">
        <w:rPr>
          <w:lang w:eastAsia="zh-TW"/>
        </w:rPr>
        <w:t>（六）加值稅</w:t>
      </w:r>
    </w:p>
    <w:p w:rsidR="00592480" w:rsidRPr="008F1940" w:rsidRDefault="00592480" w:rsidP="00ED3091">
      <w:pPr>
        <w:pStyle w:val="affc"/>
        <w:ind w:left="944" w:firstLine="472"/>
      </w:pPr>
      <w:r w:rsidRPr="008F1940">
        <w:rPr>
          <w:lang w:eastAsia="zh-TW"/>
        </w:rPr>
        <w:t>所有進口或本地生產之產品，及大部分服務均須繳交</w:t>
      </w:r>
      <w:r w:rsidRPr="008F1940">
        <w:rPr>
          <w:lang w:eastAsia="zh-TW"/>
        </w:rPr>
        <w:t>11%</w:t>
      </w:r>
      <w:r w:rsidRPr="008F1940">
        <w:rPr>
          <w:lang w:eastAsia="zh-TW"/>
        </w:rPr>
        <w:t>的加值稅（</w:t>
      </w:r>
      <w:r w:rsidRPr="008F1940">
        <w:rPr>
          <w:lang w:eastAsia="zh-TW"/>
        </w:rPr>
        <w:t>2022</w:t>
      </w:r>
      <w:r w:rsidRPr="008F1940">
        <w:rPr>
          <w:lang w:eastAsia="zh-TW"/>
        </w:rPr>
        <w:t>年</w:t>
      </w:r>
      <w:r w:rsidRPr="008F1940">
        <w:rPr>
          <w:lang w:eastAsia="zh-TW"/>
        </w:rPr>
        <w:t>4</w:t>
      </w:r>
      <w:r w:rsidRPr="008F1940">
        <w:rPr>
          <w:lang w:eastAsia="zh-TW"/>
        </w:rPr>
        <w:t>月</w:t>
      </w:r>
      <w:r w:rsidRPr="008F1940">
        <w:rPr>
          <w:lang w:eastAsia="zh-TW"/>
        </w:rPr>
        <w:t>1</w:t>
      </w:r>
      <w:r w:rsidRPr="008F1940">
        <w:rPr>
          <w:lang w:eastAsia="zh-TW"/>
        </w:rPr>
        <w:t>日起自</w:t>
      </w:r>
      <w:r w:rsidRPr="008F1940">
        <w:rPr>
          <w:lang w:eastAsia="zh-TW"/>
        </w:rPr>
        <w:t>10%</w:t>
      </w:r>
      <w:r w:rsidRPr="008F1940">
        <w:rPr>
          <w:lang w:eastAsia="zh-TW"/>
        </w:rPr>
        <w:t>調升為</w:t>
      </w:r>
      <w:r w:rsidRPr="008F1940">
        <w:rPr>
          <w:lang w:eastAsia="zh-TW"/>
        </w:rPr>
        <w:t>11%</w:t>
      </w:r>
      <w:r w:rsidRPr="008F1940">
        <w:rPr>
          <w:lang w:eastAsia="zh-TW"/>
        </w:rPr>
        <w:t>）。</w:t>
      </w:r>
    </w:p>
    <w:p w:rsidR="00592480" w:rsidRPr="008F1940" w:rsidRDefault="00592480">
      <w:pPr>
        <w:pStyle w:val="affb"/>
      </w:pPr>
      <w:r w:rsidRPr="008F1940">
        <w:rPr>
          <w:lang w:eastAsia="zh-TW"/>
        </w:rPr>
        <w:t>（七）貨物（奢侈品）稅</w:t>
      </w:r>
    </w:p>
    <w:p w:rsidR="00592480" w:rsidRPr="008F1940" w:rsidRDefault="00592480" w:rsidP="00ED3091">
      <w:pPr>
        <w:pStyle w:val="affc"/>
        <w:ind w:left="944" w:firstLine="472"/>
      </w:pPr>
      <w:r w:rsidRPr="008F1940">
        <w:rPr>
          <w:lang w:eastAsia="zh-TW"/>
        </w:rPr>
        <w:t>印尼貨物（奢侈稅）稅率分</w:t>
      </w:r>
      <w:r w:rsidRPr="008F1940">
        <w:rPr>
          <w:lang w:eastAsia="zh-TW"/>
        </w:rPr>
        <w:t>10%</w:t>
      </w:r>
      <w:r w:rsidRPr="008F1940">
        <w:rPr>
          <w:lang w:eastAsia="zh-TW"/>
        </w:rPr>
        <w:t>、</w:t>
      </w:r>
      <w:r w:rsidRPr="008F1940">
        <w:rPr>
          <w:lang w:eastAsia="zh-TW"/>
        </w:rPr>
        <w:t>20%</w:t>
      </w:r>
      <w:r w:rsidRPr="008F1940">
        <w:rPr>
          <w:lang w:eastAsia="zh-TW"/>
        </w:rPr>
        <w:t>、</w:t>
      </w:r>
      <w:r w:rsidRPr="008F1940">
        <w:rPr>
          <w:lang w:eastAsia="zh-TW"/>
        </w:rPr>
        <w:t>30%</w:t>
      </w:r>
      <w:r w:rsidRPr="008F1940">
        <w:rPr>
          <w:lang w:eastAsia="zh-TW"/>
        </w:rPr>
        <w:t>、</w:t>
      </w:r>
      <w:r w:rsidRPr="008F1940">
        <w:rPr>
          <w:lang w:eastAsia="zh-TW"/>
        </w:rPr>
        <w:t>40%</w:t>
      </w:r>
      <w:r w:rsidRPr="008F1940">
        <w:rPr>
          <w:lang w:eastAsia="zh-TW"/>
        </w:rPr>
        <w:t>、</w:t>
      </w:r>
      <w:r w:rsidRPr="008F1940">
        <w:rPr>
          <w:lang w:eastAsia="zh-TW"/>
        </w:rPr>
        <w:t>50%</w:t>
      </w:r>
      <w:r w:rsidRPr="008F1940">
        <w:rPr>
          <w:lang w:eastAsia="zh-TW"/>
        </w:rPr>
        <w:t>及</w:t>
      </w:r>
      <w:r w:rsidRPr="008F1940">
        <w:rPr>
          <w:lang w:eastAsia="zh-TW"/>
        </w:rPr>
        <w:t>75%</w:t>
      </w:r>
      <w:r w:rsidRPr="008F1940">
        <w:rPr>
          <w:lang w:eastAsia="zh-TW"/>
        </w:rPr>
        <w:t>等六大類；其中，家電用品、運動用品、空調設備、視聽器材及攝影設備為</w:t>
      </w:r>
      <w:r w:rsidRPr="008F1940">
        <w:rPr>
          <w:lang w:eastAsia="zh-TW"/>
        </w:rPr>
        <w:t>10%</w:t>
      </w:r>
      <w:r w:rsidRPr="008F1940">
        <w:rPr>
          <w:lang w:eastAsia="zh-TW"/>
        </w:rPr>
        <w:t>；其他家電用品、住宅及公寓、影視設備、烘碗機及微波爐等電磁設備、香水為</w:t>
      </w:r>
      <w:r w:rsidRPr="008F1940">
        <w:rPr>
          <w:lang w:eastAsia="zh-TW"/>
        </w:rPr>
        <w:t>20%</w:t>
      </w:r>
      <w:r w:rsidRPr="008F1940">
        <w:rPr>
          <w:lang w:eastAsia="zh-TW"/>
        </w:rPr>
        <w:t>；船用設備、高爾夫球、潛水及滑水等其他運動用品為</w:t>
      </w:r>
      <w:r w:rsidRPr="008F1940">
        <w:rPr>
          <w:lang w:eastAsia="zh-TW"/>
        </w:rPr>
        <w:t>30%</w:t>
      </w:r>
      <w:r w:rsidRPr="008F1940">
        <w:rPr>
          <w:lang w:eastAsia="zh-TW"/>
        </w:rPr>
        <w:t>；酒類飲料、皮革製品、絲織或羊毛地毯、水晶製品、貴重金屬製品、休閒機動船、飛船、手槍彈、特殊鞋、貴重文具、陶瓷製品及精緻石製品為</w:t>
      </w:r>
      <w:r w:rsidRPr="008F1940">
        <w:rPr>
          <w:lang w:eastAsia="zh-TW"/>
        </w:rPr>
        <w:t>40%</w:t>
      </w:r>
      <w:r w:rsidRPr="008F1940">
        <w:rPr>
          <w:lang w:eastAsia="zh-TW"/>
        </w:rPr>
        <w:t>；精緻動物毛毯、其他航空器、高爾夫球桿等其他運動器材及手槍為</w:t>
      </w:r>
      <w:r w:rsidRPr="008F1940">
        <w:rPr>
          <w:lang w:eastAsia="zh-TW"/>
        </w:rPr>
        <w:t>50%</w:t>
      </w:r>
      <w:r w:rsidRPr="008F1940">
        <w:rPr>
          <w:lang w:eastAsia="zh-TW"/>
        </w:rPr>
        <w:t>；其他貴重金屬或珍珠製品及豪華郵輪為</w:t>
      </w:r>
      <w:r w:rsidRPr="008F1940">
        <w:rPr>
          <w:lang w:eastAsia="zh-TW"/>
        </w:rPr>
        <w:t>75%</w:t>
      </w:r>
      <w:r w:rsidRPr="008F1940">
        <w:rPr>
          <w:lang w:eastAsia="zh-TW"/>
        </w:rPr>
        <w:t>。</w:t>
      </w:r>
    </w:p>
    <w:p w:rsidR="00592480" w:rsidRPr="008F1940" w:rsidRDefault="00592480">
      <w:pPr>
        <w:pStyle w:val="affb"/>
      </w:pPr>
      <w:r w:rsidRPr="008F1940">
        <w:rPr>
          <w:lang w:eastAsia="zh-TW"/>
        </w:rPr>
        <w:lastRenderedPageBreak/>
        <w:t>（八）避免重複課稅協定</w:t>
      </w:r>
    </w:p>
    <w:p w:rsidR="00592480" w:rsidRPr="008F1940" w:rsidRDefault="0061215D" w:rsidP="00ED3091">
      <w:pPr>
        <w:pStyle w:val="affc"/>
        <w:ind w:left="944" w:firstLine="472"/>
      </w:pPr>
      <w:r w:rsidRPr="008F1940">
        <w:rPr>
          <w:lang w:eastAsia="zh-TW"/>
        </w:rPr>
        <w:t>印尼與</w:t>
      </w:r>
      <w:r w:rsidR="00592480" w:rsidRPr="008F1940">
        <w:rPr>
          <w:lang w:eastAsia="zh-TW"/>
        </w:rPr>
        <w:t>我國</w:t>
      </w:r>
      <w:r w:rsidRPr="008F1940">
        <w:rPr>
          <w:rFonts w:hint="eastAsia"/>
          <w:lang w:eastAsia="zh-TW"/>
        </w:rPr>
        <w:t>等</w:t>
      </w:r>
      <w:r w:rsidR="00592480" w:rsidRPr="008F1940">
        <w:rPr>
          <w:lang w:eastAsia="zh-TW"/>
        </w:rPr>
        <w:t>50</w:t>
      </w:r>
      <w:r w:rsidR="00592480" w:rsidRPr="008F1940">
        <w:rPr>
          <w:lang w:eastAsia="zh-TW"/>
        </w:rPr>
        <w:t>餘國簽有避免重複課稅雙邊協定，對營利、股利、利息、手續費及權利金等給予該等國家國民一定比率之減免。</w:t>
      </w:r>
    </w:p>
    <w:p w:rsidR="00592480" w:rsidRPr="008F1940" w:rsidRDefault="00592480" w:rsidP="00ED3091">
      <w:pPr>
        <w:pStyle w:val="affc"/>
        <w:ind w:left="944" w:firstLine="472"/>
      </w:pPr>
      <w:r w:rsidRPr="008F1940">
        <w:rPr>
          <w:lang w:eastAsia="zh-TW"/>
        </w:rPr>
        <w:t>我國係於</w:t>
      </w:r>
      <w:r w:rsidRPr="008F1940">
        <w:rPr>
          <w:lang w:eastAsia="zh-TW"/>
        </w:rPr>
        <w:t>1995</w:t>
      </w:r>
      <w:r w:rsidRPr="008F1940">
        <w:rPr>
          <w:lang w:eastAsia="zh-TW"/>
        </w:rPr>
        <w:t>年</w:t>
      </w:r>
      <w:r w:rsidRPr="008F1940">
        <w:rPr>
          <w:lang w:eastAsia="zh-TW"/>
        </w:rPr>
        <w:t>3</w:t>
      </w:r>
      <w:r w:rsidRPr="008F1940">
        <w:rPr>
          <w:lang w:eastAsia="zh-TW"/>
        </w:rPr>
        <w:t>月</w:t>
      </w:r>
      <w:r w:rsidRPr="008F1940">
        <w:rPr>
          <w:lang w:eastAsia="zh-TW"/>
        </w:rPr>
        <w:t>1</w:t>
      </w:r>
      <w:r w:rsidRPr="008F1940">
        <w:rPr>
          <w:lang w:eastAsia="zh-TW"/>
        </w:rPr>
        <w:t>日在臺北與印尼共同簽署「避免所得稅雙重課稅及防杜逃稅協定」。該協定自</w:t>
      </w:r>
      <w:r w:rsidRPr="008F1940">
        <w:rPr>
          <w:lang w:eastAsia="zh-TW"/>
        </w:rPr>
        <w:t>1995</w:t>
      </w:r>
      <w:r w:rsidRPr="008F1940">
        <w:rPr>
          <w:lang w:eastAsia="zh-TW"/>
        </w:rPr>
        <w:t>年</w:t>
      </w:r>
      <w:r w:rsidRPr="008F1940">
        <w:rPr>
          <w:lang w:eastAsia="zh-TW"/>
        </w:rPr>
        <w:t>11</w:t>
      </w:r>
      <w:r w:rsidRPr="008F1940">
        <w:rPr>
          <w:lang w:eastAsia="zh-TW"/>
        </w:rPr>
        <w:t>月</w:t>
      </w:r>
      <w:r w:rsidRPr="008F1940">
        <w:rPr>
          <w:lang w:eastAsia="zh-TW"/>
        </w:rPr>
        <w:t>7</w:t>
      </w:r>
      <w:r w:rsidRPr="008F1940">
        <w:rPr>
          <w:lang w:eastAsia="zh-TW"/>
        </w:rPr>
        <w:t>日生效實施後，國人前來印尼與海空運輸業之利潤，個人為政府提供勞務之報酬，及教師、研究人員與學生交流活動之報酬，均可避免重複課稅。投資於其他行業之利息、股利、權利金收益等重複課徵之稅額亦不得超過收益總額之</w:t>
      </w:r>
      <w:r w:rsidRPr="008F1940">
        <w:rPr>
          <w:lang w:eastAsia="zh-TW"/>
        </w:rPr>
        <w:t>10%</w:t>
      </w:r>
      <w:r w:rsidRPr="008F1940">
        <w:rPr>
          <w:lang w:eastAsia="zh-TW"/>
        </w:rPr>
        <w:t>；此外，個人因執行業務，提供勞務，從事演藝及運動活動之所得其重複課稅方式亦可獲得改善。</w:t>
      </w:r>
    </w:p>
    <w:p w:rsidR="00592480" w:rsidRPr="008F1940" w:rsidRDefault="00592480">
      <w:pPr>
        <w:pStyle w:val="aff5"/>
      </w:pPr>
      <w:r w:rsidRPr="008F1940">
        <w:t>二、金融</w:t>
      </w:r>
    </w:p>
    <w:p w:rsidR="00592480" w:rsidRPr="008F1940" w:rsidRDefault="00592480">
      <w:pPr>
        <w:ind w:firstLine="472"/>
      </w:pPr>
      <w:r w:rsidRPr="008F1940">
        <w:rPr>
          <w:lang w:eastAsia="zh-TW"/>
        </w:rPr>
        <w:t>印尼銀行法於</w:t>
      </w:r>
      <w:r w:rsidRPr="008F1940">
        <w:rPr>
          <w:lang w:eastAsia="zh-TW"/>
        </w:rPr>
        <w:t>1998</w:t>
      </w:r>
      <w:r w:rsidRPr="008F1940">
        <w:rPr>
          <w:lang w:eastAsia="zh-TW"/>
        </w:rPr>
        <w:t>年亞洲金融危機後重新修訂，目前印尼國內共有</w:t>
      </w:r>
      <w:r w:rsidRPr="008F1940">
        <w:rPr>
          <w:lang w:eastAsia="zh-TW"/>
        </w:rPr>
        <w:t>4</w:t>
      </w:r>
      <w:r w:rsidRPr="008F1940">
        <w:rPr>
          <w:lang w:eastAsia="zh-TW"/>
        </w:rPr>
        <w:t>家國營（</w:t>
      </w:r>
      <w:r w:rsidRPr="008F1940">
        <w:rPr>
          <w:lang w:eastAsia="zh-TW"/>
        </w:rPr>
        <w:t>State-owned</w:t>
      </w:r>
      <w:r w:rsidRPr="008F1940">
        <w:rPr>
          <w:lang w:eastAsia="zh-TW"/>
        </w:rPr>
        <w:t>）銀行、</w:t>
      </w:r>
      <w:r w:rsidRPr="008F1940">
        <w:rPr>
          <w:lang w:eastAsia="zh-TW"/>
        </w:rPr>
        <w:t>25</w:t>
      </w:r>
      <w:r w:rsidRPr="008F1940">
        <w:rPr>
          <w:lang w:eastAsia="zh-TW"/>
        </w:rPr>
        <w:t>家地區性（</w:t>
      </w:r>
      <w:r w:rsidRPr="008F1940">
        <w:rPr>
          <w:lang w:eastAsia="zh-TW"/>
        </w:rPr>
        <w:t>regional</w:t>
      </w:r>
      <w:r w:rsidRPr="008F1940">
        <w:rPr>
          <w:lang w:eastAsia="zh-TW"/>
        </w:rPr>
        <w:t>）銀行、</w:t>
      </w:r>
      <w:r w:rsidR="00A20825" w:rsidRPr="008F1940">
        <w:rPr>
          <w:rFonts w:hint="eastAsia"/>
          <w:lang w:eastAsia="zh-TW"/>
        </w:rPr>
        <w:t>68</w:t>
      </w:r>
      <w:r w:rsidRPr="008F1940">
        <w:rPr>
          <w:lang w:eastAsia="zh-TW"/>
        </w:rPr>
        <w:t>家商業（</w:t>
      </w:r>
      <w:r w:rsidRPr="008F1940">
        <w:rPr>
          <w:lang w:eastAsia="zh-TW"/>
        </w:rPr>
        <w:t>commercial</w:t>
      </w:r>
      <w:r w:rsidRPr="008F1940">
        <w:rPr>
          <w:lang w:eastAsia="zh-TW"/>
        </w:rPr>
        <w:t>）銀行及</w:t>
      </w:r>
      <w:r w:rsidRPr="008F1940">
        <w:rPr>
          <w:lang w:eastAsia="zh-TW"/>
        </w:rPr>
        <w:t>10</w:t>
      </w:r>
      <w:r w:rsidRPr="008F1940">
        <w:rPr>
          <w:lang w:eastAsia="zh-TW"/>
        </w:rPr>
        <w:t>家外資銀行在印尼設立分行（</w:t>
      </w:r>
      <w:r w:rsidRPr="008F1940">
        <w:rPr>
          <w:lang w:eastAsia="zh-TW"/>
        </w:rPr>
        <w:t>Branch</w:t>
      </w:r>
      <w:r w:rsidRPr="008F1940">
        <w:rPr>
          <w:lang w:eastAsia="zh-TW"/>
        </w:rPr>
        <w:t>），臺資銀行目前僅有中國信託商業銀行印尼子行，全國各地有</w:t>
      </w:r>
      <w:r w:rsidRPr="008F1940">
        <w:rPr>
          <w:lang w:eastAsia="zh-TW"/>
        </w:rPr>
        <w:t>13</w:t>
      </w:r>
      <w:r w:rsidRPr="008F1940">
        <w:rPr>
          <w:lang w:eastAsia="zh-TW"/>
        </w:rPr>
        <w:t>家分行，另國泰世華、上海商銀、臺灣銀行、</w:t>
      </w:r>
      <w:r w:rsidR="002676DB" w:rsidRPr="008F1940">
        <w:rPr>
          <w:lang w:eastAsia="zh-TW"/>
        </w:rPr>
        <w:t>臺</w:t>
      </w:r>
      <w:r w:rsidRPr="008F1940">
        <w:rPr>
          <w:lang w:eastAsia="zh-TW"/>
        </w:rPr>
        <w:t>北富邦、第一銀行等，已在印尼雅加達設立代表人辦事處。外資銀行在印尼設立辦事處或分行須獲得印尼金管會（</w:t>
      </w:r>
      <w:r w:rsidRPr="008F1940">
        <w:rPr>
          <w:lang w:eastAsia="zh-TW"/>
        </w:rPr>
        <w:t>OJK</w:t>
      </w:r>
      <w:r w:rsidRPr="008F1940">
        <w:rPr>
          <w:lang w:eastAsia="zh-TW"/>
        </w:rPr>
        <w:t>）核准，相關資格規定例如：</w:t>
      </w:r>
    </w:p>
    <w:p w:rsidR="00592480" w:rsidRPr="008F1940" w:rsidRDefault="00592480">
      <w:pPr>
        <w:pStyle w:val="affb"/>
      </w:pPr>
      <w:r w:rsidRPr="008F1940">
        <w:rPr>
          <w:lang w:eastAsia="zh-TW"/>
        </w:rPr>
        <w:t>（一）最低資本額須達到</w:t>
      </w:r>
      <w:r w:rsidRPr="008F1940">
        <w:rPr>
          <w:lang w:eastAsia="zh-TW"/>
        </w:rPr>
        <w:t>3</w:t>
      </w:r>
      <w:r w:rsidRPr="008F1940">
        <w:rPr>
          <w:lang w:eastAsia="zh-TW"/>
        </w:rPr>
        <w:t>兆印尼盾。</w:t>
      </w:r>
    </w:p>
    <w:p w:rsidR="00592480" w:rsidRPr="008F1940" w:rsidRDefault="00592480">
      <w:pPr>
        <w:pStyle w:val="affb"/>
      </w:pPr>
      <w:r w:rsidRPr="008F1940">
        <w:rPr>
          <w:lang w:eastAsia="zh-TW"/>
        </w:rPr>
        <w:t>（二）信用評等須為健全且具有良好聲譽。</w:t>
      </w:r>
    </w:p>
    <w:p w:rsidR="00592480" w:rsidRPr="008F1940" w:rsidRDefault="00592480">
      <w:pPr>
        <w:pStyle w:val="affb"/>
      </w:pPr>
      <w:r w:rsidRPr="008F1940">
        <w:rPr>
          <w:lang w:eastAsia="zh-TW"/>
        </w:rPr>
        <w:t>（三）須為世界資產排名前</w:t>
      </w:r>
      <w:r w:rsidRPr="008F1940">
        <w:rPr>
          <w:lang w:eastAsia="zh-TW"/>
        </w:rPr>
        <w:t>200</w:t>
      </w:r>
      <w:r w:rsidRPr="008F1940">
        <w:rPr>
          <w:lang w:eastAsia="zh-TW"/>
        </w:rPr>
        <w:t>大之銀行方可設立分行。</w:t>
      </w:r>
    </w:p>
    <w:p w:rsidR="00592480" w:rsidRPr="008F1940" w:rsidRDefault="00592480">
      <w:pPr>
        <w:pStyle w:val="affb"/>
      </w:pPr>
      <w:r w:rsidRPr="008F1940">
        <w:rPr>
          <w:lang w:eastAsia="zh-TW"/>
        </w:rPr>
        <w:t>（四）須為世界資產排名前</w:t>
      </w:r>
      <w:r w:rsidRPr="008F1940">
        <w:rPr>
          <w:lang w:eastAsia="zh-TW"/>
        </w:rPr>
        <w:t>300</w:t>
      </w:r>
      <w:r w:rsidRPr="008F1940">
        <w:rPr>
          <w:lang w:eastAsia="zh-TW"/>
        </w:rPr>
        <w:t>大銀行方可在印尼設立辦事處。</w:t>
      </w:r>
    </w:p>
    <w:p w:rsidR="00592480" w:rsidRPr="008F1940" w:rsidRDefault="00592480">
      <w:pPr>
        <w:ind w:firstLine="472"/>
      </w:pPr>
      <w:r w:rsidRPr="008F1940">
        <w:rPr>
          <w:lang w:eastAsia="zh-TW"/>
        </w:rPr>
        <w:t>根據</w:t>
      </w:r>
      <w:r w:rsidR="00A20825" w:rsidRPr="008F1940">
        <w:rPr>
          <w:rFonts w:hint="eastAsia"/>
          <w:lang w:eastAsia="zh-TW"/>
        </w:rPr>
        <w:t>印尼中央銀行</w:t>
      </w:r>
      <w:r w:rsidR="00704B0C" w:rsidRPr="008F1940">
        <w:rPr>
          <w:rFonts w:hint="eastAsia"/>
          <w:lang w:eastAsia="zh-TW"/>
        </w:rPr>
        <w:t>（</w:t>
      </w:r>
      <w:r w:rsidR="00A20825" w:rsidRPr="008F1940">
        <w:rPr>
          <w:lang w:eastAsia="zh-TW"/>
        </w:rPr>
        <w:t>Bank Indonesia, BI</w:t>
      </w:r>
      <w:r w:rsidR="00704B0C" w:rsidRPr="008F1940">
        <w:rPr>
          <w:rFonts w:hint="eastAsia"/>
          <w:lang w:eastAsia="zh-TW"/>
        </w:rPr>
        <w:t>）</w:t>
      </w:r>
      <w:r w:rsidRPr="008F1940">
        <w:rPr>
          <w:lang w:eastAsia="zh-TW"/>
        </w:rPr>
        <w:t>資料顯示，印尼</w:t>
      </w:r>
      <w:r w:rsidRPr="008F1940">
        <w:rPr>
          <w:lang w:eastAsia="zh-TW"/>
        </w:rPr>
        <w:t>4</w:t>
      </w:r>
      <w:r w:rsidRPr="008F1940">
        <w:rPr>
          <w:lang w:eastAsia="zh-TW"/>
        </w:rPr>
        <w:t>家國營銀行（</w:t>
      </w:r>
      <w:r w:rsidRPr="008F1940">
        <w:rPr>
          <w:lang w:eastAsia="zh-TW"/>
        </w:rPr>
        <w:t>Bank Mandiri</w:t>
      </w:r>
      <w:r w:rsidRPr="008F1940">
        <w:rPr>
          <w:lang w:eastAsia="zh-TW"/>
        </w:rPr>
        <w:t>、</w:t>
      </w:r>
      <w:r w:rsidRPr="008F1940">
        <w:rPr>
          <w:lang w:eastAsia="zh-TW"/>
        </w:rPr>
        <w:t>BNI</w:t>
      </w:r>
      <w:r w:rsidRPr="008F1940">
        <w:rPr>
          <w:lang w:eastAsia="zh-TW"/>
        </w:rPr>
        <w:t>、</w:t>
      </w:r>
      <w:r w:rsidRPr="008F1940">
        <w:rPr>
          <w:lang w:eastAsia="zh-TW"/>
        </w:rPr>
        <w:t>BRI</w:t>
      </w:r>
      <w:r w:rsidR="00A20825" w:rsidRPr="008F1940">
        <w:rPr>
          <w:rFonts w:hint="eastAsia"/>
          <w:lang w:eastAsia="zh-TW"/>
        </w:rPr>
        <w:t>及</w:t>
      </w:r>
      <w:r w:rsidRPr="008F1940">
        <w:rPr>
          <w:lang w:eastAsia="zh-TW"/>
        </w:rPr>
        <w:t>BTN</w:t>
      </w:r>
      <w:r w:rsidRPr="008F1940">
        <w:rPr>
          <w:lang w:eastAsia="zh-TW"/>
        </w:rPr>
        <w:t>），其資產約占全部印尼銀行之</w:t>
      </w:r>
      <w:r w:rsidRPr="008F1940">
        <w:rPr>
          <w:lang w:eastAsia="zh-TW"/>
        </w:rPr>
        <w:t>40%</w:t>
      </w:r>
      <w:r w:rsidRPr="008F1940">
        <w:rPr>
          <w:lang w:eastAsia="zh-TW"/>
        </w:rPr>
        <w:t>；數家大型民營銀行，例如</w:t>
      </w:r>
      <w:r w:rsidRPr="008F1940">
        <w:rPr>
          <w:lang w:eastAsia="zh-TW"/>
        </w:rPr>
        <w:t>BCA</w:t>
      </w:r>
      <w:r w:rsidRPr="008F1940">
        <w:rPr>
          <w:lang w:eastAsia="zh-TW"/>
        </w:rPr>
        <w:t>、</w:t>
      </w:r>
      <w:r w:rsidRPr="008F1940">
        <w:rPr>
          <w:lang w:eastAsia="zh-TW"/>
        </w:rPr>
        <w:t>Danamon</w:t>
      </w:r>
      <w:r w:rsidRPr="008F1940">
        <w:rPr>
          <w:lang w:eastAsia="zh-TW"/>
        </w:rPr>
        <w:t>（由</w:t>
      </w:r>
      <w:r w:rsidRPr="008F1940">
        <w:rPr>
          <w:lang w:eastAsia="zh-TW"/>
        </w:rPr>
        <w:t>Temasek Holdings</w:t>
      </w:r>
      <w:r w:rsidRPr="008F1940">
        <w:rPr>
          <w:lang w:eastAsia="zh-TW"/>
        </w:rPr>
        <w:t>與</w:t>
      </w:r>
      <w:r w:rsidRPr="008F1940">
        <w:rPr>
          <w:lang w:eastAsia="zh-TW"/>
        </w:rPr>
        <w:t>Deutsche Bank</w:t>
      </w:r>
      <w:r w:rsidRPr="008F1940">
        <w:rPr>
          <w:lang w:eastAsia="zh-TW"/>
        </w:rPr>
        <w:t>收購）、</w:t>
      </w:r>
      <w:r w:rsidRPr="008F1940">
        <w:rPr>
          <w:lang w:eastAsia="zh-TW"/>
        </w:rPr>
        <w:t xml:space="preserve">Bank </w:t>
      </w:r>
      <w:r w:rsidRPr="008F1940">
        <w:rPr>
          <w:lang w:eastAsia="zh-TW"/>
        </w:rPr>
        <w:lastRenderedPageBreak/>
        <w:t>Permata</w:t>
      </w:r>
      <w:r w:rsidRPr="008F1940">
        <w:rPr>
          <w:lang w:eastAsia="zh-TW"/>
        </w:rPr>
        <w:t>（由渣打銀行收購）、</w:t>
      </w:r>
      <w:r w:rsidRPr="008F1940">
        <w:rPr>
          <w:lang w:eastAsia="zh-TW"/>
        </w:rPr>
        <w:t>Bank Lippo</w:t>
      </w:r>
      <w:r w:rsidRPr="008F1940">
        <w:rPr>
          <w:lang w:eastAsia="zh-TW"/>
        </w:rPr>
        <w:t>、</w:t>
      </w:r>
      <w:r w:rsidRPr="008F1940">
        <w:rPr>
          <w:lang w:eastAsia="zh-TW"/>
        </w:rPr>
        <w:t>Bank Niaga</w:t>
      </w:r>
      <w:r w:rsidRPr="008F1940">
        <w:rPr>
          <w:lang w:eastAsia="zh-TW"/>
        </w:rPr>
        <w:t>、</w:t>
      </w:r>
      <w:r w:rsidRPr="008F1940">
        <w:rPr>
          <w:lang w:eastAsia="zh-TW"/>
        </w:rPr>
        <w:t>BII</w:t>
      </w:r>
      <w:r w:rsidRPr="008F1940">
        <w:rPr>
          <w:lang w:eastAsia="zh-TW"/>
        </w:rPr>
        <w:t>、</w:t>
      </w:r>
      <w:r w:rsidRPr="008F1940">
        <w:rPr>
          <w:lang w:eastAsia="zh-TW"/>
        </w:rPr>
        <w:t>NISP</w:t>
      </w:r>
      <w:r w:rsidRPr="008F1940">
        <w:rPr>
          <w:lang w:eastAsia="zh-TW"/>
        </w:rPr>
        <w:t>與</w:t>
      </w:r>
      <w:r w:rsidRPr="008F1940">
        <w:rPr>
          <w:lang w:eastAsia="zh-TW"/>
        </w:rPr>
        <w:t>Bank Buana</w:t>
      </w:r>
      <w:r w:rsidRPr="008F1940">
        <w:rPr>
          <w:lang w:eastAsia="zh-TW"/>
        </w:rPr>
        <w:t>。在民營銀行中，有</w:t>
      </w:r>
      <w:r w:rsidRPr="008F1940">
        <w:rPr>
          <w:lang w:eastAsia="zh-TW"/>
        </w:rPr>
        <w:t>52</w:t>
      </w:r>
      <w:r w:rsidRPr="008F1940">
        <w:rPr>
          <w:lang w:eastAsia="zh-TW"/>
        </w:rPr>
        <w:t>家資本額低於</w:t>
      </w:r>
      <w:r w:rsidRPr="008F1940">
        <w:rPr>
          <w:lang w:eastAsia="zh-TW"/>
        </w:rPr>
        <w:t>1,000</w:t>
      </w:r>
      <w:r w:rsidRPr="008F1940">
        <w:rPr>
          <w:lang w:eastAsia="zh-TW"/>
        </w:rPr>
        <w:t>億印尼盾（約折合</w:t>
      </w:r>
      <w:r w:rsidRPr="008F1940">
        <w:rPr>
          <w:lang w:eastAsia="zh-TW"/>
        </w:rPr>
        <w:t>700</w:t>
      </w:r>
      <w:r w:rsidRPr="008F1940">
        <w:rPr>
          <w:lang w:eastAsia="zh-TW"/>
        </w:rPr>
        <w:t>萬美元），其市場占有率低於</w:t>
      </w:r>
      <w:r w:rsidRPr="008F1940">
        <w:rPr>
          <w:lang w:eastAsia="zh-TW"/>
        </w:rPr>
        <w:t>0.2%</w:t>
      </w:r>
      <w:r w:rsidRPr="008F1940">
        <w:rPr>
          <w:lang w:eastAsia="zh-TW"/>
        </w:rPr>
        <w:t>。</w:t>
      </w:r>
    </w:p>
    <w:p w:rsidR="00592480" w:rsidRPr="008F1940" w:rsidRDefault="00592480">
      <w:pPr>
        <w:ind w:firstLine="472"/>
      </w:pPr>
      <w:r w:rsidRPr="008F1940">
        <w:t>印尼之外商銀行</w:t>
      </w:r>
      <w:r w:rsidRPr="008F1940">
        <w:rPr>
          <w:lang w:eastAsia="zh-TW"/>
        </w:rPr>
        <w:t>則</w:t>
      </w:r>
      <w:r w:rsidRPr="008F1940">
        <w:t>有</w:t>
      </w:r>
      <w:r w:rsidRPr="008F1940">
        <w:t>ABN AMRO Bank</w:t>
      </w:r>
      <w:r w:rsidRPr="008F1940">
        <w:t>、</w:t>
      </w:r>
      <w:r w:rsidRPr="008F1940">
        <w:t>American Express Bank</w:t>
      </w:r>
      <w:r w:rsidRPr="008F1940">
        <w:t>、</w:t>
      </w:r>
      <w:r w:rsidRPr="008F1940">
        <w:t>Bank of America NA</w:t>
      </w:r>
      <w:r w:rsidRPr="008F1940">
        <w:t>、</w:t>
      </w:r>
      <w:r w:rsidRPr="008F1940">
        <w:t>Citibank NA</w:t>
      </w:r>
      <w:r w:rsidRPr="008F1940">
        <w:t>、</w:t>
      </w:r>
      <w:r w:rsidRPr="008F1940">
        <w:t>Deutsche Bank AG</w:t>
      </w:r>
      <w:r w:rsidRPr="008F1940">
        <w:t>、</w:t>
      </w:r>
      <w:r w:rsidRPr="008F1940">
        <w:t>J.P. Morgan Chase Bank</w:t>
      </w:r>
      <w:r w:rsidRPr="008F1940">
        <w:t>、</w:t>
      </w:r>
      <w:r w:rsidRPr="008F1940">
        <w:t>Standard Chartered Bank</w:t>
      </w:r>
      <w:r w:rsidRPr="008F1940">
        <w:t>、</w:t>
      </w:r>
      <w:r w:rsidRPr="008F1940">
        <w:t>The Bangkok Bank</w:t>
      </w:r>
      <w:r w:rsidRPr="008F1940">
        <w:t>、</w:t>
      </w:r>
      <w:r w:rsidRPr="008F1940">
        <w:t>The Bank of Tokyo-Mitsubishi Ltd.</w:t>
      </w:r>
      <w:r w:rsidRPr="008F1940">
        <w:t>、</w:t>
      </w:r>
      <w:r w:rsidRPr="008F1940">
        <w:t>The Hong Kong &amp; Shanghai Banking Corp.</w:t>
      </w:r>
      <w:r w:rsidRPr="008F1940">
        <w:t>與</w:t>
      </w:r>
      <w:r w:rsidRPr="008F1940">
        <w:t>Bank of China</w:t>
      </w:r>
      <w:r w:rsidRPr="008F1940">
        <w:t>。至於合資銀行則有</w:t>
      </w:r>
      <w:r w:rsidRPr="008F1940">
        <w:t>24</w:t>
      </w:r>
      <w:r w:rsidRPr="008F1940">
        <w:t>家，例如印尼中國信託商業銀行、</w:t>
      </w:r>
      <w:r w:rsidRPr="008F1940">
        <w:t>ANZ</w:t>
      </w:r>
      <w:r w:rsidRPr="008F1940">
        <w:t>、</w:t>
      </w:r>
      <w:r w:rsidRPr="008F1940">
        <w:t>Panin Bank</w:t>
      </w:r>
      <w:r w:rsidRPr="008F1940">
        <w:t>等。</w:t>
      </w:r>
    </w:p>
    <w:p w:rsidR="00592480" w:rsidRPr="008F1940" w:rsidRDefault="00592480">
      <w:pPr>
        <w:ind w:firstLine="472"/>
      </w:pPr>
      <w:r w:rsidRPr="008F1940">
        <w:rPr>
          <w:lang w:eastAsia="zh-TW"/>
        </w:rPr>
        <w:t>根據印尼媒體報導，雖然印尼央行下調基準利率以擴大印尼的貸款規模，但印尼銀行業的淨利潤率（</w:t>
      </w:r>
      <w:r w:rsidRPr="008F1940">
        <w:rPr>
          <w:lang w:eastAsia="zh-TW"/>
        </w:rPr>
        <w:t>NIM</w:t>
      </w:r>
      <w:r w:rsidRPr="008F1940">
        <w:rPr>
          <w:lang w:eastAsia="zh-TW"/>
        </w:rPr>
        <w:t>）仍是全球最高的國家之一。央行曾要求銀行公布針對各類型客戶所制定的利率方案，以提升貸款的市場透明度，但是銀行的高淨利潤率顯示，央行政策成效仍未顯現。分析師表示，印尼前</w:t>
      </w:r>
      <w:r w:rsidRPr="008F1940">
        <w:rPr>
          <w:lang w:eastAsia="zh-TW"/>
        </w:rPr>
        <w:t>10</w:t>
      </w:r>
      <w:r w:rsidRPr="008F1940">
        <w:rPr>
          <w:lang w:eastAsia="zh-TW"/>
        </w:rPr>
        <w:t>大銀行的資產占全體銀行資產總額的</w:t>
      </w:r>
      <w:r w:rsidRPr="008F1940">
        <w:rPr>
          <w:lang w:eastAsia="zh-TW"/>
        </w:rPr>
        <w:t>63%</w:t>
      </w:r>
      <w:r w:rsidRPr="008F1940">
        <w:rPr>
          <w:lang w:eastAsia="zh-TW"/>
        </w:rPr>
        <w:t>，某種程度上已經出現壟斷現象，央行應持續鼓勵銀行間競爭，密切觀察利率的制定過程。</w:t>
      </w:r>
    </w:p>
    <w:p w:rsidR="00592480" w:rsidRPr="008F1940" w:rsidRDefault="00592480">
      <w:pPr>
        <w:ind w:firstLine="472"/>
      </w:pPr>
      <w:r w:rsidRPr="008F1940">
        <w:rPr>
          <w:lang w:eastAsia="zh-TW"/>
        </w:rPr>
        <w:t>具備高獲利率的印尼金融業吸引眾多外資注目，其中尤以新加坡與馬來西亞最為積極。馬來西亞銀行和聯昌國際分別持有</w:t>
      </w:r>
      <w:r w:rsidRPr="008F1940">
        <w:rPr>
          <w:lang w:eastAsia="zh-TW"/>
        </w:rPr>
        <w:t>Bank International Indonesia</w:t>
      </w:r>
      <w:r w:rsidRPr="008F1940">
        <w:rPr>
          <w:lang w:eastAsia="zh-TW"/>
        </w:rPr>
        <w:t>和</w:t>
      </w:r>
      <w:r w:rsidRPr="008F1940">
        <w:rPr>
          <w:lang w:eastAsia="zh-TW"/>
        </w:rPr>
        <w:t>Bank CIMB Niaga</w:t>
      </w:r>
      <w:r w:rsidRPr="008F1940">
        <w:rPr>
          <w:lang w:eastAsia="zh-TW"/>
        </w:rPr>
        <w:t>的</w:t>
      </w:r>
      <w:r w:rsidRPr="008F1940">
        <w:rPr>
          <w:lang w:eastAsia="zh-TW"/>
        </w:rPr>
        <w:t>97%</w:t>
      </w:r>
      <w:r w:rsidRPr="008F1940">
        <w:rPr>
          <w:lang w:eastAsia="zh-TW"/>
        </w:rPr>
        <w:t>股權，新加坡星展集團旗下星展銀行</w:t>
      </w:r>
      <w:r w:rsidRPr="008F1940">
        <w:rPr>
          <w:lang w:eastAsia="zh-TW"/>
        </w:rPr>
        <w:t>2012</w:t>
      </w:r>
      <w:r w:rsidRPr="008F1940">
        <w:rPr>
          <w:lang w:eastAsia="zh-TW"/>
        </w:rPr>
        <w:t>年</w:t>
      </w:r>
      <w:r w:rsidRPr="008F1940">
        <w:rPr>
          <w:lang w:eastAsia="zh-TW"/>
        </w:rPr>
        <w:t>4</w:t>
      </w:r>
      <w:r w:rsidRPr="008F1940">
        <w:rPr>
          <w:lang w:eastAsia="zh-TW"/>
        </w:rPr>
        <w:t>月以</w:t>
      </w:r>
      <w:r w:rsidRPr="008F1940">
        <w:rPr>
          <w:lang w:eastAsia="zh-TW"/>
        </w:rPr>
        <w:t>72</w:t>
      </w:r>
      <w:r w:rsidRPr="008F1940">
        <w:rPr>
          <w:lang w:eastAsia="zh-TW"/>
        </w:rPr>
        <w:t>億美元收購印尼</w:t>
      </w:r>
      <w:r w:rsidRPr="008F1940">
        <w:rPr>
          <w:lang w:eastAsia="zh-TW"/>
        </w:rPr>
        <w:t>Bank Danamon</w:t>
      </w:r>
      <w:r w:rsidRPr="008F1940">
        <w:rPr>
          <w:lang w:eastAsia="zh-TW"/>
        </w:rPr>
        <w:t>，促使印尼央行</w:t>
      </w:r>
      <w:r w:rsidRPr="008F1940">
        <w:rPr>
          <w:lang w:eastAsia="zh-TW"/>
        </w:rPr>
        <w:t>7</w:t>
      </w:r>
      <w:r w:rsidRPr="008F1940">
        <w:rPr>
          <w:lang w:eastAsia="zh-TW"/>
        </w:rPr>
        <w:t>月開始對國內商業銀行的單一股東股權設立</w:t>
      </w:r>
      <w:r w:rsidRPr="008F1940">
        <w:rPr>
          <w:lang w:eastAsia="zh-TW"/>
        </w:rPr>
        <w:t>40%</w:t>
      </w:r>
      <w:r w:rsidRPr="008F1940">
        <w:rPr>
          <w:lang w:eastAsia="zh-TW"/>
        </w:rPr>
        <w:t>上限，以迫使部分外資削減對銀行的持股。</w:t>
      </w:r>
    </w:p>
    <w:p w:rsidR="00592480" w:rsidRPr="008F1940" w:rsidRDefault="00592480">
      <w:pPr>
        <w:ind w:firstLine="472"/>
      </w:pPr>
      <w:bookmarkStart w:id="11" w:name="_Hlk40782352"/>
      <w:r w:rsidRPr="008F1940">
        <w:rPr>
          <w:lang w:eastAsia="zh-TW"/>
        </w:rPr>
        <w:t>目前中國信託是唯一在印尼獨資經營的臺灣銀行。中國信託印尼子行成立於</w:t>
      </w:r>
      <w:r w:rsidRPr="008F1940">
        <w:rPr>
          <w:lang w:eastAsia="zh-TW"/>
        </w:rPr>
        <w:t>1997</w:t>
      </w:r>
      <w:r w:rsidRPr="008F1940">
        <w:rPr>
          <w:lang w:eastAsia="zh-TW"/>
        </w:rPr>
        <w:t>年，總部設於雅加達，目前共設有</w:t>
      </w:r>
      <w:r w:rsidRPr="008F1940">
        <w:rPr>
          <w:lang w:eastAsia="zh-TW"/>
        </w:rPr>
        <w:t>3</w:t>
      </w:r>
      <w:r w:rsidRPr="008F1940">
        <w:rPr>
          <w:lang w:eastAsia="zh-TW"/>
        </w:rPr>
        <w:t>處分行、</w:t>
      </w:r>
      <w:r w:rsidRPr="008F1940">
        <w:rPr>
          <w:lang w:eastAsia="zh-TW"/>
        </w:rPr>
        <w:t>8</w:t>
      </w:r>
      <w:r w:rsidRPr="008F1940">
        <w:rPr>
          <w:lang w:eastAsia="zh-TW"/>
        </w:rPr>
        <w:t>處支行，擁有約</w:t>
      </w:r>
      <w:r w:rsidRPr="008F1940">
        <w:rPr>
          <w:lang w:eastAsia="zh-TW"/>
        </w:rPr>
        <w:t>450</w:t>
      </w:r>
      <w:r w:rsidRPr="008F1940">
        <w:rPr>
          <w:lang w:eastAsia="zh-TW"/>
        </w:rPr>
        <w:t>名員工，主要業務包括企業金融、商業金融、非銀行金融機構服務及個人金融。</w:t>
      </w:r>
    </w:p>
    <w:p w:rsidR="00592480" w:rsidRPr="008F1940" w:rsidRDefault="00592480">
      <w:pPr>
        <w:ind w:firstLine="472"/>
      </w:pPr>
      <w:r w:rsidRPr="008F1940">
        <w:rPr>
          <w:lang w:eastAsia="zh-TW"/>
        </w:rPr>
        <w:t>其他在印尼設有代表人辦事處之</w:t>
      </w:r>
      <w:r w:rsidR="002676DB" w:rsidRPr="008F1940">
        <w:rPr>
          <w:lang w:eastAsia="zh-TW"/>
        </w:rPr>
        <w:t>臺</w:t>
      </w:r>
      <w:r w:rsidRPr="008F1940">
        <w:rPr>
          <w:lang w:eastAsia="zh-TW"/>
        </w:rPr>
        <w:t>資銀行如下：</w:t>
      </w:r>
    </w:p>
    <w:p w:rsidR="00592480" w:rsidRPr="008F1940" w:rsidRDefault="00592480">
      <w:pPr>
        <w:pStyle w:val="affb"/>
        <w:rPr>
          <w:lang w:val="en-US"/>
        </w:rPr>
      </w:pPr>
      <w:r w:rsidRPr="008F1940">
        <w:rPr>
          <w:lang w:val="en-US"/>
        </w:rPr>
        <w:t>（</w:t>
      </w:r>
      <w:r w:rsidRPr="008F1940">
        <w:t>一</w:t>
      </w:r>
      <w:r w:rsidRPr="008F1940">
        <w:rPr>
          <w:lang w:val="en-US"/>
        </w:rPr>
        <w:t>）</w:t>
      </w:r>
      <w:r w:rsidRPr="008F1940">
        <w:rPr>
          <w:lang w:val="en-US"/>
        </w:rPr>
        <w:tab/>
      </w:r>
      <w:r w:rsidRPr="008F1940">
        <w:t>我輸出入銀行</w:t>
      </w:r>
      <w:r w:rsidRPr="008F1940">
        <w:rPr>
          <w:lang w:val="en-US"/>
        </w:rPr>
        <w:t>2022</w:t>
      </w:r>
      <w:r w:rsidRPr="008F1940">
        <w:t>年</w:t>
      </w:r>
      <w:r w:rsidRPr="008F1940">
        <w:rPr>
          <w:lang w:val="en-US"/>
        </w:rPr>
        <w:t>5</w:t>
      </w:r>
      <w:r w:rsidRPr="008F1940">
        <w:t>月</w:t>
      </w:r>
      <w:r w:rsidRPr="008F1940">
        <w:rPr>
          <w:lang w:eastAsia="zh-TW"/>
        </w:rPr>
        <w:t>獲</w:t>
      </w:r>
      <w:r w:rsidRPr="008F1940">
        <w:t>印尼金管會</w:t>
      </w:r>
      <w:r w:rsidRPr="008F1940">
        <w:rPr>
          <w:lang w:val="en-US"/>
        </w:rPr>
        <w:t>（</w:t>
      </w:r>
      <w:r w:rsidRPr="008F1940">
        <w:rPr>
          <w:lang w:val="en-US"/>
        </w:rPr>
        <w:t>OJK</w:t>
      </w:r>
      <w:r w:rsidRPr="008F1940">
        <w:rPr>
          <w:lang w:val="en-US"/>
        </w:rPr>
        <w:t>）</w:t>
      </w:r>
      <w:r w:rsidRPr="008F1940">
        <w:t>核准</w:t>
      </w:r>
      <w:r w:rsidRPr="008F1940">
        <w:rPr>
          <w:lang w:val="en-US"/>
        </w:rPr>
        <w:t>，</w:t>
      </w:r>
      <w:r w:rsidRPr="008F1940">
        <w:t>同年</w:t>
      </w:r>
      <w:r w:rsidRPr="008F1940">
        <w:rPr>
          <w:lang w:val="en-US"/>
        </w:rPr>
        <w:t>10</w:t>
      </w:r>
      <w:r w:rsidRPr="008F1940">
        <w:t>月在雅加達揭牌開幕</w:t>
      </w:r>
      <w:r w:rsidRPr="008F1940">
        <w:rPr>
          <w:lang w:val="en-US"/>
        </w:rPr>
        <w:t>，</w:t>
      </w:r>
      <w:r w:rsidRPr="008F1940">
        <w:t>以</w:t>
      </w:r>
      <w:r w:rsidRPr="008F1940">
        <w:rPr>
          <w:lang w:val="en-US"/>
        </w:rPr>
        <w:t>The Export-Import Bank Taiwan</w:t>
      </w:r>
      <w:r w:rsidRPr="008F1940">
        <w:t>名義在雅加達恢復設立代表</w:t>
      </w:r>
      <w:r w:rsidRPr="008F1940">
        <w:lastRenderedPageBreak/>
        <w:t>人辦事處。</w:t>
      </w:r>
    </w:p>
    <w:p w:rsidR="00592480" w:rsidRPr="008F1940" w:rsidRDefault="00592480">
      <w:pPr>
        <w:pStyle w:val="affb"/>
      </w:pPr>
      <w:r w:rsidRPr="008F1940">
        <w:rPr>
          <w:lang w:eastAsia="zh-TW"/>
        </w:rPr>
        <w:t>（二）</w:t>
      </w:r>
      <w:r w:rsidRPr="008F1940">
        <w:rPr>
          <w:lang w:eastAsia="zh-TW"/>
        </w:rPr>
        <w:tab/>
      </w:r>
      <w:r w:rsidRPr="008F1940">
        <w:rPr>
          <w:lang w:eastAsia="zh-TW"/>
        </w:rPr>
        <w:t>我國泰世華銀行及上海商銀已分別於</w:t>
      </w:r>
      <w:r w:rsidRPr="008F1940">
        <w:rPr>
          <w:lang w:eastAsia="zh-TW"/>
        </w:rPr>
        <w:t>2015</w:t>
      </w:r>
      <w:r w:rsidRPr="008F1940">
        <w:rPr>
          <w:lang w:eastAsia="zh-TW"/>
        </w:rPr>
        <w:t>年</w:t>
      </w:r>
      <w:r w:rsidRPr="008F1940">
        <w:rPr>
          <w:lang w:eastAsia="zh-TW"/>
        </w:rPr>
        <w:t>5</w:t>
      </w:r>
      <w:r w:rsidRPr="008F1940">
        <w:rPr>
          <w:lang w:eastAsia="zh-TW"/>
        </w:rPr>
        <w:t>月及</w:t>
      </w:r>
      <w:r w:rsidRPr="008F1940">
        <w:rPr>
          <w:lang w:eastAsia="zh-TW"/>
        </w:rPr>
        <w:t>12</w:t>
      </w:r>
      <w:r w:rsidRPr="008F1940">
        <w:rPr>
          <w:lang w:eastAsia="zh-TW"/>
        </w:rPr>
        <w:t>月在雅加達設立辦事處。國泰世華並入股印尼</w:t>
      </w:r>
      <w:r w:rsidRPr="008F1940">
        <w:rPr>
          <w:lang w:eastAsia="zh-TW"/>
        </w:rPr>
        <w:t>Mayapada</w:t>
      </w:r>
      <w:r w:rsidRPr="008F1940">
        <w:rPr>
          <w:lang w:eastAsia="zh-TW"/>
        </w:rPr>
        <w:t>銀行。</w:t>
      </w:r>
    </w:p>
    <w:p w:rsidR="00592480" w:rsidRPr="008F1940" w:rsidRDefault="00592480">
      <w:pPr>
        <w:pStyle w:val="affb"/>
      </w:pPr>
      <w:r w:rsidRPr="008F1940">
        <w:rPr>
          <w:lang w:eastAsia="zh-TW"/>
        </w:rPr>
        <w:t>（三）</w:t>
      </w:r>
      <w:r w:rsidRPr="008F1940">
        <w:rPr>
          <w:lang w:eastAsia="zh-TW"/>
        </w:rPr>
        <w:tab/>
      </w:r>
      <w:r w:rsidRPr="008F1940">
        <w:rPr>
          <w:lang w:eastAsia="zh-TW"/>
        </w:rPr>
        <w:t>第一銀行雅加達代表辦事處早於</w:t>
      </w:r>
      <w:r w:rsidRPr="008F1940">
        <w:rPr>
          <w:lang w:eastAsia="zh-TW"/>
        </w:rPr>
        <w:t>1998</w:t>
      </w:r>
      <w:r w:rsidRPr="008F1940">
        <w:rPr>
          <w:lang w:eastAsia="zh-TW"/>
        </w:rPr>
        <w:t>年即成立，惟經該行組織調整而裁撤，後因考量印尼為東協國家中最具人口紅利之國家，爰於</w:t>
      </w:r>
      <w:r w:rsidRPr="008F1940">
        <w:rPr>
          <w:lang w:eastAsia="zh-TW"/>
        </w:rPr>
        <w:t>2019</w:t>
      </w:r>
      <w:r w:rsidRPr="008F1940">
        <w:rPr>
          <w:lang w:eastAsia="zh-TW"/>
        </w:rPr>
        <w:t>年</w:t>
      </w:r>
      <w:r w:rsidRPr="008F1940">
        <w:rPr>
          <w:lang w:eastAsia="zh-TW"/>
        </w:rPr>
        <w:t>9</w:t>
      </w:r>
      <w:r w:rsidRPr="008F1940">
        <w:rPr>
          <w:lang w:eastAsia="zh-TW"/>
        </w:rPr>
        <w:t>月重新設立，主要提供商情蒐集、業務聯絡及客戶諮詢等服務。</w:t>
      </w:r>
    </w:p>
    <w:p w:rsidR="00592480" w:rsidRPr="008F1940" w:rsidRDefault="00592480">
      <w:pPr>
        <w:pStyle w:val="affb"/>
      </w:pPr>
      <w:r w:rsidRPr="008F1940">
        <w:rPr>
          <w:lang w:eastAsia="zh-TW"/>
        </w:rPr>
        <w:t>（四）</w:t>
      </w:r>
      <w:r w:rsidRPr="008F1940">
        <w:rPr>
          <w:lang w:eastAsia="zh-TW"/>
        </w:rPr>
        <w:tab/>
      </w:r>
      <w:r w:rsidR="002676DB" w:rsidRPr="008F1940">
        <w:rPr>
          <w:lang w:eastAsia="zh-TW"/>
        </w:rPr>
        <w:t>臺</w:t>
      </w:r>
      <w:r w:rsidRPr="008F1940">
        <w:rPr>
          <w:lang w:eastAsia="zh-TW"/>
        </w:rPr>
        <w:t>北富邦受</w:t>
      </w:r>
      <w:r w:rsidRPr="008F1940">
        <w:rPr>
          <w:lang w:eastAsia="zh-TW"/>
        </w:rPr>
        <w:t>2019</w:t>
      </w:r>
      <w:r w:rsidRPr="008F1940">
        <w:rPr>
          <w:lang w:eastAsia="zh-TW"/>
        </w:rPr>
        <w:t>年中美貿易戰影響，全球產業鏈轉移動能持續增加，帶動東協各國成為備受國際關注的新興生產基地。為協助臺商、當地及跨國企業在東協市場的發展，富邦金旗下</w:t>
      </w:r>
      <w:r w:rsidR="002676DB" w:rsidRPr="008F1940">
        <w:rPr>
          <w:lang w:eastAsia="zh-TW"/>
        </w:rPr>
        <w:t>臺</w:t>
      </w:r>
      <w:r w:rsidRPr="008F1940">
        <w:rPr>
          <w:lang w:eastAsia="zh-TW"/>
        </w:rPr>
        <w:t>北富邦銀行雅加達辦事處</w:t>
      </w:r>
      <w:r w:rsidRPr="008F1940">
        <w:rPr>
          <w:lang w:eastAsia="zh-TW"/>
        </w:rPr>
        <w:t>2019</w:t>
      </w:r>
      <w:r w:rsidRPr="008F1940">
        <w:rPr>
          <w:lang w:eastAsia="zh-TW"/>
        </w:rPr>
        <w:t>年</w:t>
      </w:r>
      <w:r w:rsidRPr="008F1940">
        <w:rPr>
          <w:lang w:eastAsia="zh-TW"/>
        </w:rPr>
        <w:t>9</w:t>
      </w:r>
      <w:r w:rsidRPr="008F1940">
        <w:rPr>
          <w:lang w:eastAsia="zh-TW"/>
        </w:rPr>
        <w:t>月</w:t>
      </w:r>
      <w:r w:rsidRPr="008F1940">
        <w:rPr>
          <w:lang w:eastAsia="zh-TW"/>
        </w:rPr>
        <w:t>17</w:t>
      </w:r>
      <w:r w:rsidRPr="008F1940">
        <w:rPr>
          <w:lang w:eastAsia="zh-TW"/>
        </w:rPr>
        <w:t>日正式開幕。展望未來，北富銀將持續挹注資源深耕亞洲，除了配合區域經濟成長脈動擴增海外據點及規模，也會積極尋求策略聯盟及參股機會。</w:t>
      </w:r>
    </w:p>
    <w:p w:rsidR="00592480" w:rsidRPr="008F1940" w:rsidRDefault="00592480">
      <w:pPr>
        <w:pStyle w:val="affb"/>
      </w:pPr>
      <w:r w:rsidRPr="008F1940">
        <w:rPr>
          <w:lang w:eastAsia="zh-TW"/>
        </w:rPr>
        <w:t>（五）</w:t>
      </w:r>
      <w:r w:rsidRPr="008F1940">
        <w:rPr>
          <w:lang w:eastAsia="zh-TW"/>
        </w:rPr>
        <w:tab/>
      </w:r>
      <w:r w:rsidRPr="008F1940">
        <w:rPr>
          <w:lang w:eastAsia="zh-TW"/>
        </w:rPr>
        <w:t>臺灣銀行為協助臺商參與印尼經濟成長商機，已於</w:t>
      </w:r>
      <w:r w:rsidRPr="008F1940">
        <w:rPr>
          <w:lang w:eastAsia="zh-TW"/>
        </w:rPr>
        <w:t>2019</w:t>
      </w:r>
      <w:r w:rsidRPr="008F1940">
        <w:rPr>
          <w:lang w:eastAsia="zh-TW"/>
        </w:rPr>
        <w:t>年</w:t>
      </w:r>
      <w:r w:rsidRPr="008F1940">
        <w:rPr>
          <w:lang w:eastAsia="zh-TW"/>
        </w:rPr>
        <w:t>9</w:t>
      </w:r>
      <w:r w:rsidRPr="008F1940">
        <w:rPr>
          <w:lang w:eastAsia="zh-TW"/>
        </w:rPr>
        <w:t>月</w:t>
      </w:r>
      <w:r w:rsidRPr="008F1940">
        <w:rPr>
          <w:lang w:eastAsia="zh-TW"/>
        </w:rPr>
        <w:t>23</w:t>
      </w:r>
      <w:r w:rsidRPr="008F1940">
        <w:rPr>
          <w:lang w:eastAsia="zh-TW"/>
        </w:rPr>
        <w:t>日設立雅加達辦事處。臺灣銀行分析印尼情勢指出，近幾年受惠於區域貿易及經濟活動日趨活絡，工業及包含電商等服務業快速發展，經濟表現亮麗，未來將與臺銀的海外分行，以及</w:t>
      </w:r>
      <w:r w:rsidRPr="008F1940">
        <w:rPr>
          <w:lang w:eastAsia="zh-TW"/>
        </w:rPr>
        <w:t>OBU</w:t>
      </w:r>
      <w:r w:rsidRPr="008F1940">
        <w:rPr>
          <w:lang w:eastAsia="zh-TW"/>
        </w:rPr>
        <w:t>整合行銷，並結合該行新南向金融小組深耕東協客源，協助臺商前進東協，同時也將加強與當地指標金融機構及跨國銀行合作。</w:t>
      </w:r>
    </w:p>
    <w:bookmarkEnd w:id="11"/>
    <w:p w:rsidR="00592480" w:rsidRPr="008F1940" w:rsidRDefault="00592480">
      <w:pPr>
        <w:pStyle w:val="aff5"/>
      </w:pPr>
      <w:r w:rsidRPr="008F1940">
        <w:t>三、匯兌</w:t>
      </w:r>
    </w:p>
    <w:p w:rsidR="00592480" w:rsidRPr="008F1940" w:rsidRDefault="00592480">
      <w:pPr>
        <w:ind w:firstLine="472"/>
      </w:pPr>
      <w:r w:rsidRPr="008F1940">
        <w:rPr>
          <w:lang w:eastAsia="zh-TW"/>
        </w:rPr>
        <w:t>印尼並無資本管制，外幣匯入及匯出尚稱自由，但大宗匯款需透過銀行向央行申報。一般來說，公司或私人大多有外幣（以美金為主）的雙存款。</w:t>
      </w:r>
    </w:p>
    <w:p w:rsidR="00592480" w:rsidRPr="008F1940" w:rsidRDefault="00592480">
      <w:pPr>
        <w:ind w:firstLine="472"/>
      </w:pPr>
      <w:r w:rsidRPr="008F1940">
        <w:rPr>
          <w:lang w:eastAsia="zh-TW"/>
        </w:rPr>
        <w:t>自</w:t>
      </w:r>
      <w:r w:rsidRPr="008F1940">
        <w:rPr>
          <w:lang w:eastAsia="zh-TW"/>
        </w:rPr>
        <w:t>2012</w:t>
      </w:r>
      <w:r w:rsidRPr="008F1940">
        <w:rPr>
          <w:lang w:eastAsia="zh-TW"/>
        </w:rPr>
        <w:t>年以來，印尼盾兌美元匯率較為弱勢，</w:t>
      </w:r>
      <w:r w:rsidRPr="008F1940">
        <w:rPr>
          <w:lang w:eastAsia="zh-TW"/>
        </w:rPr>
        <w:t>2016</w:t>
      </w:r>
      <w:r w:rsidRPr="008F1940">
        <w:rPr>
          <w:lang w:eastAsia="zh-TW"/>
        </w:rPr>
        <w:t>年初起</w:t>
      </w:r>
      <w:r w:rsidRPr="008F1940">
        <w:rPr>
          <w:rFonts w:hint="eastAsia"/>
          <w:lang w:eastAsia="zh-TW"/>
        </w:rPr>
        <w:t>匯</w:t>
      </w:r>
      <w:r w:rsidRPr="008F1940">
        <w:rPr>
          <w:lang w:eastAsia="zh-TW"/>
        </w:rPr>
        <w:t>率逐步回升，但</w:t>
      </w:r>
      <w:r w:rsidRPr="008F1940">
        <w:rPr>
          <w:lang w:eastAsia="zh-TW"/>
        </w:rPr>
        <w:t>2018</w:t>
      </w:r>
      <w:r w:rsidRPr="008F1940">
        <w:rPr>
          <w:lang w:eastAsia="zh-TW"/>
        </w:rPr>
        <w:t>年受到美債殖利率上升、美元升息趨勢、美中貿易摩擦等因素影響，近期印尼盾對美元明顯貶值，目前約在</w:t>
      </w:r>
      <w:r w:rsidR="00A20825" w:rsidRPr="008F1940">
        <w:rPr>
          <w:lang w:eastAsia="zh-TW"/>
        </w:rPr>
        <w:t>16,0</w:t>
      </w:r>
      <w:r w:rsidR="00A20825" w:rsidRPr="008F1940">
        <w:rPr>
          <w:rFonts w:hint="eastAsia"/>
          <w:lang w:eastAsia="zh-TW"/>
        </w:rPr>
        <w:t>53</w:t>
      </w:r>
      <w:r w:rsidRPr="008F1940">
        <w:rPr>
          <w:lang w:eastAsia="zh-TW"/>
        </w:rPr>
        <w:t>印尼盾兌</w:t>
      </w:r>
      <w:r w:rsidRPr="008F1940">
        <w:rPr>
          <w:lang w:eastAsia="zh-TW"/>
        </w:rPr>
        <w:t>1</w:t>
      </w:r>
      <w:r w:rsidRPr="008F1940">
        <w:rPr>
          <w:lang w:eastAsia="zh-TW"/>
        </w:rPr>
        <w:t>美元左右（</w:t>
      </w:r>
      <w:r w:rsidRPr="008F1940">
        <w:rPr>
          <w:lang w:eastAsia="zh-TW"/>
        </w:rPr>
        <w:t>202</w:t>
      </w:r>
      <w:r w:rsidR="00A20825" w:rsidRPr="008F1940">
        <w:rPr>
          <w:lang w:eastAsia="zh-TW"/>
        </w:rPr>
        <w:t>4/5/</w:t>
      </w:r>
      <w:r w:rsidRPr="008F1940">
        <w:rPr>
          <w:lang w:eastAsia="zh-TW"/>
        </w:rPr>
        <w:t>7</w:t>
      </w:r>
      <w:r w:rsidR="00A20825" w:rsidRPr="008F1940">
        <w:rPr>
          <w:rFonts w:hint="eastAsia"/>
          <w:lang w:eastAsia="zh-TW"/>
        </w:rPr>
        <w:t>匯率</w:t>
      </w:r>
      <w:r w:rsidRPr="008F1940">
        <w:rPr>
          <w:lang w:eastAsia="zh-TW"/>
        </w:rPr>
        <w:t>）。由於印</w:t>
      </w:r>
      <w:r w:rsidRPr="008F1940">
        <w:rPr>
          <w:lang w:eastAsia="zh-TW"/>
        </w:rPr>
        <w:lastRenderedPageBreak/>
        <w:t>尼匯率起伏不定，讓不少廠商難以報價，多數廠商仍偏愛使用美元交易。但由於目前在印尼部分商業行為如不動產租賃、天然氣相關貿易及港口使用費等仍多數以美元進行交易，造成印尼盾需求減少且幣值受到影響，印尼央行於</w:t>
      </w:r>
      <w:r w:rsidRPr="008F1940">
        <w:rPr>
          <w:lang w:eastAsia="zh-TW"/>
        </w:rPr>
        <w:t>2015</w:t>
      </w:r>
      <w:r w:rsidRPr="008F1940">
        <w:rPr>
          <w:lang w:eastAsia="zh-TW"/>
        </w:rPr>
        <w:t>年</w:t>
      </w:r>
      <w:r w:rsidRPr="008F1940">
        <w:rPr>
          <w:lang w:eastAsia="zh-TW"/>
        </w:rPr>
        <w:t>4</w:t>
      </w:r>
      <w:r w:rsidRPr="008F1940">
        <w:rPr>
          <w:lang w:eastAsia="zh-TW"/>
        </w:rPr>
        <w:t>月表示未來將嚴格執行</w:t>
      </w:r>
      <w:r w:rsidRPr="008F1940">
        <w:rPr>
          <w:lang w:eastAsia="zh-TW"/>
        </w:rPr>
        <w:t>2011</w:t>
      </w:r>
      <w:r w:rsidRPr="008F1940">
        <w:rPr>
          <w:lang w:eastAsia="zh-TW"/>
        </w:rPr>
        <w:t>年通貨法相關規定，所有在印尼境內之現金交易與債務清償應使用印尼盾結算。另為防止印尼續貶，印尼央行於</w:t>
      </w:r>
      <w:r w:rsidRPr="008F1940">
        <w:rPr>
          <w:lang w:eastAsia="zh-TW"/>
        </w:rPr>
        <w:t>2015</w:t>
      </w:r>
      <w:r w:rsidRPr="008F1940">
        <w:rPr>
          <w:lang w:eastAsia="zh-TW"/>
        </w:rPr>
        <w:t>年</w:t>
      </w:r>
      <w:r w:rsidRPr="008F1940">
        <w:rPr>
          <w:lang w:eastAsia="zh-TW"/>
        </w:rPr>
        <w:t>8</w:t>
      </w:r>
      <w:r w:rsidRPr="008F1940">
        <w:rPr>
          <w:lang w:eastAsia="zh-TW"/>
        </w:rPr>
        <w:t>月</w:t>
      </w:r>
      <w:r w:rsidRPr="008F1940">
        <w:rPr>
          <w:lang w:eastAsia="zh-TW"/>
        </w:rPr>
        <w:t>21</w:t>
      </w:r>
      <w:r w:rsidRPr="008F1940">
        <w:rPr>
          <w:lang w:eastAsia="zh-TW"/>
        </w:rPr>
        <w:t>日宣布，非交易為目的的美元結</w:t>
      </w:r>
      <w:r w:rsidRPr="008F1940">
        <w:rPr>
          <w:rFonts w:hint="eastAsia"/>
          <w:lang w:eastAsia="zh-TW"/>
        </w:rPr>
        <w:t>匯</w:t>
      </w:r>
      <w:r w:rsidRPr="008F1940">
        <w:rPr>
          <w:lang w:eastAsia="zh-TW"/>
        </w:rPr>
        <w:t>總額自原</w:t>
      </w:r>
      <w:r w:rsidRPr="008F1940">
        <w:rPr>
          <w:lang w:eastAsia="zh-TW"/>
        </w:rPr>
        <w:t>10</w:t>
      </w:r>
      <w:r w:rsidRPr="008F1940">
        <w:rPr>
          <w:lang w:eastAsia="zh-TW"/>
        </w:rPr>
        <w:t>萬美元調降為</w:t>
      </w:r>
      <w:r w:rsidRPr="008F1940">
        <w:rPr>
          <w:lang w:eastAsia="zh-TW"/>
        </w:rPr>
        <w:t>2</w:t>
      </w:r>
      <w:r w:rsidRPr="008F1940">
        <w:rPr>
          <w:lang w:eastAsia="zh-TW"/>
        </w:rPr>
        <w:t>萬</w:t>
      </w:r>
      <w:r w:rsidRPr="008F1940">
        <w:rPr>
          <w:lang w:eastAsia="zh-TW"/>
        </w:rPr>
        <w:t>5,000</w:t>
      </w:r>
      <w:r w:rsidRPr="008F1940">
        <w:rPr>
          <w:lang w:eastAsia="zh-TW"/>
        </w:rPr>
        <w:t>美元，超過</w:t>
      </w:r>
      <w:r w:rsidRPr="008F1940">
        <w:rPr>
          <w:lang w:eastAsia="zh-TW"/>
        </w:rPr>
        <w:t>2</w:t>
      </w:r>
      <w:r w:rsidRPr="008F1940">
        <w:rPr>
          <w:lang w:eastAsia="zh-TW"/>
        </w:rPr>
        <w:t>萬</w:t>
      </w:r>
      <w:r w:rsidRPr="008F1940">
        <w:rPr>
          <w:lang w:eastAsia="zh-TW"/>
        </w:rPr>
        <w:t>5,000</w:t>
      </w:r>
      <w:r w:rsidRPr="008F1940">
        <w:rPr>
          <w:lang w:eastAsia="zh-TW"/>
        </w:rPr>
        <w:t>美元的美元結</w:t>
      </w:r>
      <w:r w:rsidRPr="008F1940">
        <w:rPr>
          <w:rFonts w:hint="eastAsia"/>
          <w:lang w:eastAsia="zh-TW"/>
        </w:rPr>
        <w:t>匯</w:t>
      </w:r>
      <w:r w:rsidRPr="008F1940">
        <w:rPr>
          <w:lang w:eastAsia="zh-TW"/>
        </w:rPr>
        <w:t>將另案檢附相關佐證資料提出申請。</w:t>
      </w:r>
    </w:p>
    <w:p w:rsidR="00592480" w:rsidRPr="008F1940" w:rsidRDefault="00592480">
      <w:pPr>
        <w:ind w:firstLine="472"/>
      </w:pPr>
      <w:r w:rsidRPr="008F1940">
        <w:rPr>
          <w:lang w:eastAsia="zh-TW"/>
        </w:rPr>
        <w:t>印尼央行（</w:t>
      </w:r>
      <w:r w:rsidRPr="008F1940">
        <w:rPr>
          <w:lang w:eastAsia="zh-TW"/>
        </w:rPr>
        <w:t>BI</w:t>
      </w:r>
      <w:r w:rsidRPr="008F1940">
        <w:rPr>
          <w:lang w:eastAsia="zh-TW"/>
        </w:rPr>
        <w:t>）及中國大陸人民銀行前於</w:t>
      </w:r>
      <w:r w:rsidRPr="008F1940">
        <w:rPr>
          <w:lang w:eastAsia="zh-TW"/>
        </w:rPr>
        <w:t>2020</w:t>
      </w:r>
      <w:r w:rsidRPr="008F1940">
        <w:rPr>
          <w:lang w:eastAsia="zh-TW"/>
        </w:rPr>
        <w:t>年</w:t>
      </w:r>
      <w:r w:rsidRPr="008F1940">
        <w:rPr>
          <w:lang w:eastAsia="zh-TW"/>
        </w:rPr>
        <w:t>9</w:t>
      </w:r>
      <w:r w:rsidRPr="008F1940">
        <w:rPr>
          <w:lang w:eastAsia="zh-TW"/>
        </w:rPr>
        <w:t>月簽署當地貨幣清算架構合作備忘錄，並於</w:t>
      </w:r>
      <w:r w:rsidRPr="008F1940">
        <w:rPr>
          <w:lang w:eastAsia="zh-TW"/>
        </w:rPr>
        <w:t>2021</w:t>
      </w:r>
      <w:r w:rsidRPr="008F1940">
        <w:rPr>
          <w:lang w:eastAsia="zh-TW"/>
        </w:rPr>
        <w:t>年</w:t>
      </w:r>
      <w:r w:rsidRPr="008F1940">
        <w:rPr>
          <w:lang w:eastAsia="zh-TW"/>
        </w:rPr>
        <w:t>9</w:t>
      </w:r>
      <w:r w:rsidRPr="008F1940">
        <w:rPr>
          <w:lang w:eastAsia="zh-TW"/>
        </w:rPr>
        <w:t>月</w:t>
      </w:r>
      <w:r w:rsidRPr="008F1940">
        <w:rPr>
          <w:lang w:eastAsia="zh-TW"/>
        </w:rPr>
        <w:t>6</w:t>
      </w:r>
      <w:r w:rsidRPr="008F1940">
        <w:rPr>
          <w:lang w:eastAsia="zh-TW"/>
        </w:rPr>
        <w:t>日正式實施該合作架構。在此架構下，雙方貨幣將能直接報價換算，印尼盾及人民幣外匯交易相關管制也將部分鬆綁，將有利減少交易成本、提升資金使用效率、增加本地貨幣計價的融資管道以進行貿易與投資活動、分散國際貿易匯兌風險、降低對單一貨幣之依賴、且有助印尼盾匯率穩定，因此也將有利促進印中雙邊投資及貿易發展。</w:t>
      </w:r>
    </w:p>
    <w:p w:rsidR="00592480" w:rsidRPr="008F1940" w:rsidRDefault="00592480">
      <w:pPr>
        <w:ind w:firstLine="472"/>
      </w:pPr>
      <w:r w:rsidRPr="008F1940">
        <w:rPr>
          <w:lang w:eastAsia="zh-TW"/>
        </w:rPr>
        <w:t>獲准依前述清算架構在印尼辦理印尼盾與人民幣交易業務（包含結算、融資、兌換、外匯避險等服務）之銀行共計</w:t>
      </w:r>
      <w:r w:rsidRPr="008F1940">
        <w:rPr>
          <w:lang w:eastAsia="zh-TW"/>
        </w:rPr>
        <w:t>12</w:t>
      </w:r>
      <w:r w:rsidRPr="008F1940">
        <w:rPr>
          <w:lang w:eastAsia="zh-TW"/>
        </w:rPr>
        <w:t>家，包含印尼國家銀行（</w:t>
      </w:r>
      <w:r w:rsidRPr="008F1940">
        <w:rPr>
          <w:lang w:eastAsia="zh-TW"/>
        </w:rPr>
        <w:t>BNI</w:t>
      </w:r>
      <w:r w:rsidRPr="008F1940">
        <w:rPr>
          <w:lang w:eastAsia="zh-TW"/>
        </w:rPr>
        <w:t>）、印尼獨立銀行（</w:t>
      </w:r>
      <w:r w:rsidRPr="008F1940">
        <w:rPr>
          <w:lang w:eastAsia="zh-TW"/>
        </w:rPr>
        <w:t>Bank Mandiri</w:t>
      </w:r>
      <w:r w:rsidRPr="008F1940">
        <w:rPr>
          <w:lang w:eastAsia="zh-TW"/>
        </w:rPr>
        <w:t>）、印尼中亞銀行（</w:t>
      </w:r>
      <w:r w:rsidRPr="008F1940">
        <w:rPr>
          <w:lang w:eastAsia="zh-TW"/>
        </w:rPr>
        <w:t>BCA</w:t>
      </w:r>
      <w:r w:rsidRPr="008F1940">
        <w:rPr>
          <w:lang w:eastAsia="zh-TW"/>
        </w:rPr>
        <w:t>）、印尼人民銀行（</w:t>
      </w:r>
      <w:r w:rsidRPr="008F1940">
        <w:rPr>
          <w:lang w:eastAsia="zh-TW"/>
        </w:rPr>
        <w:t>BRI</w:t>
      </w:r>
      <w:r w:rsidRPr="008F1940">
        <w:rPr>
          <w:lang w:eastAsia="zh-TW"/>
        </w:rPr>
        <w:t>）、寶石銀行（</w:t>
      </w:r>
      <w:r w:rsidRPr="008F1940">
        <w:rPr>
          <w:lang w:eastAsia="zh-TW"/>
        </w:rPr>
        <w:t>Bank Permata</w:t>
      </w:r>
      <w:r w:rsidRPr="008F1940">
        <w:rPr>
          <w:lang w:eastAsia="zh-TW"/>
        </w:rPr>
        <w:t>）、印尼大華銀行（</w:t>
      </w:r>
      <w:r w:rsidRPr="008F1940">
        <w:rPr>
          <w:lang w:eastAsia="zh-TW"/>
        </w:rPr>
        <w:t>Bank UOB Indonesia</w:t>
      </w:r>
      <w:r w:rsidRPr="008F1940">
        <w:rPr>
          <w:lang w:eastAsia="zh-TW"/>
        </w:rPr>
        <w:t>）、中國銀行（香港）雅加達銀行、中國建設銀行、中國工商銀行、印尼華僑銀行（</w:t>
      </w:r>
      <w:r w:rsidRPr="008F1940">
        <w:rPr>
          <w:lang w:eastAsia="zh-TW"/>
        </w:rPr>
        <w:t>Bank OCBC NISP</w:t>
      </w:r>
      <w:r w:rsidRPr="008F1940">
        <w:rPr>
          <w:lang w:eastAsia="zh-TW"/>
        </w:rPr>
        <w:t>）、</w:t>
      </w:r>
      <w:r w:rsidRPr="008F1940">
        <w:rPr>
          <w:lang w:eastAsia="zh-TW"/>
        </w:rPr>
        <w:t>Bank Danamon Indonesia</w:t>
      </w:r>
      <w:r w:rsidRPr="008F1940">
        <w:rPr>
          <w:lang w:eastAsia="zh-TW"/>
        </w:rPr>
        <w:t>、以及印尼馬來亞銀行（</w:t>
      </w:r>
      <w:r w:rsidRPr="008F1940">
        <w:rPr>
          <w:lang w:eastAsia="zh-TW"/>
        </w:rPr>
        <w:t>Bank Maybank Indonesia</w:t>
      </w:r>
      <w:r w:rsidRPr="008F1940">
        <w:rPr>
          <w:lang w:eastAsia="zh-TW"/>
        </w:rPr>
        <w:t>）。獲准在中國大陸經營該業務之銀行共計</w:t>
      </w:r>
      <w:r w:rsidRPr="008F1940">
        <w:rPr>
          <w:lang w:eastAsia="zh-TW"/>
        </w:rPr>
        <w:t>8</w:t>
      </w:r>
      <w:r w:rsidRPr="008F1940">
        <w:rPr>
          <w:lang w:eastAsia="zh-TW"/>
        </w:rPr>
        <w:t>家，包含印尼獨立銀行上海分行、工商銀行、農業銀行、中國銀行、建設銀行、寧波銀行、馬來西亞銀行上海分行、以及大華銀行。</w:t>
      </w:r>
    </w:p>
    <w:p w:rsidR="00592480" w:rsidRPr="008F1940" w:rsidRDefault="00592480">
      <w:pPr>
        <w:ind w:firstLine="472"/>
      </w:pPr>
      <w:r w:rsidRPr="008F1940">
        <w:rPr>
          <w:lang w:eastAsia="zh-TW"/>
        </w:rPr>
        <w:t>此前印尼已與日本、馬來西亞、泰國等進行當地貨幣清算合作。印尼盼持續透過此類合作架構，推廣使用印尼盾作為交易貨幣，提升印尼盾匯率穩定度，並藉此加強與合作夥伴間貿易及投資關係。據</w:t>
      </w:r>
      <w:r w:rsidR="00517482" w:rsidRPr="008F1940">
        <w:rPr>
          <w:rFonts w:hint="eastAsia"/>
          <w:lang w:eastAsia="zh-TW"/>
        </w:rPr>
        <w:t>2024</w:t>
      </w:r>
      <w:r w:rsidR="00517482" w:rsidRPr="008F1940">
        <w:rPr>
          <w:rFonts w:hint="eastAsia"/>
          <w:lang w:eastAsia="zh-TW"/>
        </w:rPr>
        <w:t>年</w:t>
      </w:r>
      <w:r w:rsidR="00517482" w:rsidRPr="008F1940">
        <w:rPr>
          <w:rFonts w:hint="eastAsia"/>
          <w:lang w:eastAsia="zh-TW"/>
        </w:rPr>
        <w:t>1</w:t>
      </w:r>
      <w:r w:rsidR="00517482" w:rsidRPr="008F1940">
        <w:rPr>
          <w:rFonts w:hint="eastAsia"/>
          <w:lang w:eastAsia="zh-TW"/>
        </w:rPr>
        <w:t>月</w:t>
      </w:r>
      <w:r w:rsidRPr="008F1940">
        <w:rPr>
          <w:lang w:eastAsia="zh-TW"/>
        </w:rPr>
        <w:t>報載，印尼央行未來可能亦將與</w:t>
      </w:r>
      <w:r w:rsidRPr="008F1940">
        <w:rPr>
          <w:lang w:eastAsia="zh-TW"/>
        </w:rPr>
        <w:lastRenderedPageBreak/>
        <w:t>沙烏地阿拉伯</w:t>
      </w:r>
      <w:r w:rsidR="00517482" w:rsidRPr="008F1940">
        <w:rPr>
          <w:rFonts w:hint="eastAsia"/>
          <w:lang w:eastAsia="zh-TW"/>
        </w:rPr>
        <w:t>及韓國</w:t>
      </w:r>
      <w:r w:rsidRPr="008F1940">
        <w:rPr>
          <w:lang w:eastAsia="zh-TW"/>
        </w:rPr>
        <w:t>研商進行當地貨幣清算合作。</w:t>
      </w:r>
    </w:p>
    <w:p w:rsidR="00592480" w:rsidRPr="008F1940" w:rsidRDefault="00592480">
      <w:pPr>
        <w:ind w:firstLine="472"/>
      </w:pPr>
      <w:r w:rsidRPr="008F1940">
        <w:rPr>
          <w:lang w:eastAsia="zh-TW"/>
        </w:rPr>
        <w:t>然而，印尼央行表示，目前</w:t>
      </w:r>
      <w:r w:rsidRPr="008F1940">
        <w:rPr>
          <w:lang w:eastAsia="zh-TW"/>
        </w:rPr>
        <w:t>80%</w:t>
      </w:r>
      <w:r w:rsidRPr="008F1940">
        <w:rPr>
          <w:lang w:eastAsia="zh-TW"/>
        </w:rPr>
        <w:t>印尼企業尚不清楚印尼與其他國家進行中之當地貨幣清算合作架構。據印尼中亞銀行首席經濟學家</w:t>
      </w:r>
      <w:r w:rsidRPr="008F1940">
        <w:rPr>
          <w:lang w:eastAsia="zh-TW"/>
        </w:rPr>
        <w:t>David Sumual</w:t>
      </w:r>
      <w:r w:rsidRPr="008F1940">
        <w:rPr>
          <w:lang w:eastAsia="zh-TW"/>
        </w:rPr>
        <w:t>表示，相關合作架構法規細節尚未明朗，且企業已習慣美元計價交易方式及相對應之避險方法，因此大部分企業目前仍維持使用美元進行交易。</w:t>
      </w:r>
    </w:p>
    <w:p w:rsidR="00592480" w:rsidRPr="008F1940" w:rsidRDefault="00592480" w:rsidP="00F7282F"/>
    <w:p w:rsidR="00592480" w:rsidRPr="008F1940" w:rsidRDefault="00592480" w:rsidP="00F7282F"/>
    <w:p w:rsidR="00592480" w:rsidRPr="008F1940" w:rsidRDefault="00F7282F" w:rsidP="00F7282F">
      <w:r w:rsidRPr="008F1940">
        <w:br w:type="page"/>
      </w:r>
    </w:p>
    <w:p w:rsidR="00592480" w:rsidRPr="008F1940" w:rsidRDefault="00592480">
      <w:pPr>
        <w:rPr>
          <w:lang w:eastAsia="zh-TW"/>
        </w:rPr>
      </w:pPr>
    </w:p>
    <w:p w:rsidR="00B73013" w:rsidRPr="008F1940" w:rsidRDefault="00B73013">
      <w:pPr>
        <w:rPr>
          <w:lang w:eastAsia="zh-TW"/>
        </w:rPr>
        <w:sectPr w:rsidR="00B73013" w:rsidRPr="008F1940">
          <w:headerReference w:type="even" r:id="rId42"/>
          <w:headerReference w:type="default" r:id="rId43"/>
          <w:footerReference w:type="even" r:id="rId44"/>
          <w:footerReference w:type="default" r:id="rId45"/>
          <w:headerReference w:type="first" r:id="rId46"/>
          <w:footerReference w:type="first" r:id="rId47"/>
          <w:pgSz w:w="11906" w:h="16838"/>
          <w:pgMar w:top="2268" w:right="1699" w:bottom="1699" w:left="1699" w:header="1134" w:footer="851" w:gutter="0"/>
          <w:cols w:space="720"/>
          <w:docGrid w:type="linesAndChars" w:linePitch="514" w:charSpace="-820"/>
        </w:sectPr>
      </w:pPr>
    </w:p>
    <w:p w:rsidR="00592480" w:rsidRPr="008F1940" w:rsidRDefault="00592480">
      <w:pPr>
        <w:pStyle w:val="aff4"/>
        <w:spacing w:before="514" w:after="771"/>
      </w:pPr>
      <w:bookmarkStart w:id="12" w:name="_Toc170607251"/>
      <w:r w:rsidRPr="008F1940">
        <w:lastRenderedPageBreak/>
        <w:t>第陸章　基礎建設及成本</w:t>
      </w:r>
      <w:bookmarkEnd w:id="12"/>
    </w:p>
    <w:p w:rsidR="00592480" w:rsidRPr="008F1940" w:rsidRDefault="00592480">
      <w:pPr>
        <w:pStyle w:val="aff5"/>
      </w:pPr>
      <w:r w:rsidRPr="008F1940">
        <w:t>一、土地</w:t>
      </w:r>
    </w:p>
    <w:p w:rsidR="00592480" w:rsidRPr="008F1940" w:rsidRDefault="004F428D">
      <w:pPr>
        <w:ind w:firstLine="472"/>
      </w:pPr>
      <w:r w:rsidRPr="008F1940">
        <w:rPr>
          <w:rFonts w:hint="eastAsia"/>
          <w:lang w:eastAsia="zh-TW"/>
        </w:rPr>
        <w:t>依據印尼法律規定，所有製造業工廠都必須設</w:t>
      </w:r>
      <w:r w:rsidR="004C43D7" w:rsidRPr="008F1940">
        <w:rPr>
          <w:rFonts w:hint="eastAsia"/>
          <w:lang w:eastAsia="zh-TW"/>
        </w:rPr>
        <w:t>在工業區或工業型經濟特區</w:t>
      </w:r>
      <w:r w:rsidRPr="008F1940">
        <w:rPr>
          <w:rFonts w:hint="eastAsia"/>
          <w:lang w:eastAsia="zh-TW"/>
        </w:rPr>
        <w:t>，</w:t>
      </w:r>
      <w:r w:rsidR="004C43D7" w:rsidRPr="008F1940">
        <w:rPr>
          <w:rFonts w:hint="eastAsia"/>
          <w:lang w:eastAsia="zh-TW"/>
        </w:rPr>
        <w:t>除非該地區工業區或經濟特區已滿，才能退而求其次，尋找其他工業用地。</w:t>
      </w:r>
      <w:r w:rsidR="00592480" w:rsidRPr="008F1940">
        <w:rPr>
          <w:lang w:eastAsia="zh-TW"/>
        </w:rPr>
        <w:t>印尼幾乎所有省份均有工業區</w:t>
      </w:r>
      <w:r w:rsidRPr="008F1940">
        <w:rPr>
          <w:rFonts w:hint="eastAsia"/>
          <w:lang w:eastAsia="zh-TW"/>
        </w:rPr>
        <w:t>。</w:t>
      </w:r>
      <w:r w:rsidR="004C43D7" w:rsidRPr="008F1940">
        <w:rPr>
          <w:rFonts w:hint="eastAsia"/>
          <w:lang w:eastAsia="zh-TW"/>
        </w:rPr>
        <w:t>依據印尼投資部公司登記及審查單一作業系統</w:t>
      </w:r>
      <w:r w:rsidR="00704B0C" w:rsidRPr="008F1940">
        <w:rPr>
          <w:rFonts w:hint="eastAsia"/>
          <w:lang w:eastAsia="zh-TW"/>
        </w:rPr>
        <w:t>（</w:t>
      </w:r>
      <w:r w:rsidR="004C43D7" w:rsidRPr="008F1940">
        <w:rPr>
          <w:rFonts w:hint="eastAsia"/>
          <w:lang w:eastAsia="zh-TW"/>
        </w:rPr>
        <w:t>OSS</w:t>
      </w:r>
      <w:r w:rsidR="00704B0C" w:rsidRPr="008F1940">
        <w:rPr>
          <w:rFonts w:hint="eastAsia"/>
          <w:lang w:eastAsia="zh-TW"/>
        </w:rPr>
        <w:t>）</w:t>
      </w:r>
      <w:r w:rsidR="004C43D7" w:rsidRPr="008F1940">
        <w:rPr>
          <w:rFonts w:hint="eastAsia"/>
          <w:lang w:eastAsia="zh-TW"/>
        </w:rPr>
        <w:t>網頁資料庫</w:t>
      </w:r>
      <w:r w:rsidR="00704B0C" w:rsidRPr="008F1940">
        <w:rPr>
          <w:rFonts w:hint="eastAsia"/>
          <w:lang w:eastAsia="zh-TW"/>
        </w:rPr>
        <w:t>（</w:t>
      </w:r>
      <w:r w:rsidR="004C43D7" w:rsidRPr="008F1940">
        <w:rPr>
          <w:lang w:eastAsia="zh-TW"/>
        </w:rPr>
        <w:t>oss.go.id</w:t>
      </w:r>
      <w:r w:rsidR="00704B0C" w:rsidRPr="008F1940">
        <w:rPr>
          <w:rFonts w:hint="eastAsia"/>
          <w:lang w:eastAsia="zh-TW"/>
        </w:rPr>
        <w:t>）</w:t>
      </w:r>
      <w:r w:rsidR="004C43D7" w:rsidRPr="008F1940">
        <w:rPr>
          <w:rFonts w:hint="eastAsia"/>
          <w:lang w:eastAsia="zh-TW"/>
        </w:rPr>
        <w:t>，印尼目前共有</w:t>
      </w:r>
      <w:r w:rsidR="004C43D7" w:rsidRPr="008F1940">
        <w:rPr>
          <w:rFonts w:hint="eastAsia"/>
          <w:lang w:eastAsia="zh-TW"/>
        </w:rPr>
        <w:t>160</w:t>
      </w:r>
      <w:r w:rsidR="004C43D7" w:rsidRPr="008F1940">
        <w:rPr>
          <w:rFonts w:hint="eastAsia"/>
          <w:lang w:eastAsia="zh-TW"/>
        </w:rPr>
        <w:t>處合法登記之工業區，另有</w:t>
      </w:r>
      <w:r w:rsidR="004C43D7" w:rsidRPr="008F1940">
        <w:rPr>
          <w:rFonts w:hint="eastAsia"/>
          <w:lang w:eastAsia="zh-TW"/>
        </w:rPr>
        <w:t>20</w:t>
      </w:r>
      <w:r w:rsidR="004C43D7" w:rsidRPr="008F1940">
        <w:rPr>
          <w:rFonts w:hint="eastAsia"/>
          <w:lang w:eastAsia="zh-TW"/>
        </w:rPr>
        <w:t>處經濟特區</w:t>
      </w:r>
      <w:r w:rsidR="00704B0C" w:rsidRPr="008F1940">
        <w:rPr>
          <w:rFonts w:hint="eastAsia"/>
          <w:lang w:eastAsia="zh-TW"/>
        </w:rPr>
        <w:t>（</w:t>
      </w:r>
      <w:r w:rsidR="004C43D7" w:rsidRPr="008F1940">
        <w:rPr>
          <w:rFonts w:hint="eastAsia"/>
          <w:lang w:eastAsia="zh-TW"/>
        </w:rPr>
        <w:t>其中工業型經濟特區共</w:t>
      </w:r>
      <w:r w:rsidR="004C43D7" w:rsidRPr="008F1940">
        <w:rPr>
          <w:rFonts w:hint="eastAsia"/>
          <w:lang w:eastAsia="zh-TW"/>
        </w:rPr>
        <w:t>10</w:t>
      </w:r>
      <w:r w:rsidR="004C43D7" w:rsidRPr="008F1940">
        <w:rPr>
          <w:rFonts w:hint="eastAsia"/>
          <w:lang w:eastAsia="zh-TW"/>
        </w:rPr>
        <w:t>處，觀光型則有</w:t>
      </w:r>
      <w:r w:rsidR="004C43D7" w:rsidRPr="008F1940">
        <w:rPr>
          <w:rFonts w:hint="eastAsia"/>
          <w:lang w:eastAsia="zh-TW"/>
        </w:rPr>
        <w:t>10</w:t>
      </w:r>
      <w:r w:rsidR="004C43D7" w:rsidRPr="008F1940">
        <w:rPr>
          <w:rFonts w:hint="eastAsia"/>
          <w:lang w:eastAsia="zh-TW"/>
        </w:rPr>
        <w:t>處</w:t>
      </w:r>
      <w:r w:rsidR="00704B0C" w:rsidRPr="008F1940">
        <w:rPr>
          <w:rFonts w:hint="eastAsia"/>
          <w:lang w:eastAsia="zh-TW"/>
        </w:rPr>
        <w:t>）</w:t>
      </w:r>
      <w:r w:rsidR="004C43D7" w:rsidRPr="008F1940">
        <w:rPr>
          <w:rFonts w:hint="eastAsia"/>
          <w:lang w:eastAsia="zh-TW"/>
        </w:rPr>
        <w:t>，其中</w:t>
      </w:r>
      <w:r w:rsidR="00946C2B" w:rsidRPr="008F1940">
        <w:rPr>
          <w:rFonts w:hint="eastAsia"/>
          <w:lang w:eastAsia="zh-TW"/>
        </w:rPr>
        <w:t>，</w:t>
      </w:r>
      <w:r w:rsidR="004C43D7" w:rsidRPr="008F1940">
        <w:rPr>
          <w:rFonts w:hint="eastAsia"/>
          <w:lang w:eastAsia="zh-TW"/>
        </w:rPr>
        <w:t>爪哇島上只有中爪哇</w:t>
      </w:r>
      <w:r w:rsidR="004C43D7" w:rsidRPr="008F1940">
        <w:rPr>
          <w:rFonts w:hint="eastAsia"/>
          <w:lang w:eastAsia="zh-TW"/>
        </w:rPr>
        <w:t>K</w:t>
      </w:r>
      <w:r w:rsidR="004C43D7" w:rsidRPr="008F1940">
        <w:rPr>
          <w:lang w:eastAsia="zh-TW"/>
        </w:rPr>
        <w:t>endal</w:t>
      </w:r>
      <w:r w:rsidR="004C43D7" w:rsidRPr="008F1940">
        <w:rPr>
          <w:rFonts w:hint="eastAsia"/>
          <w:lang w:eastAsia="zh-TW"/>
        </w:rPr>
        <w:t>及東爪哇</w:t>
      </w:r>
      <w:r w:rsidR="004C43D7" w:rsidRPr="008F1940">
        <w:rPr>
          <w:rFonts w:hint="eastAsia"/>
          <w:lang w:eastAsia="zh-TW"/>
        </w:rPr>
        <w:t>G</w:t>
      </w:r>
      <w:r w:rsidR="004C43D7" w:rsidRPr="008F1940">
        <w:rPr>
          <w:lang w:eastAsia="zh-TW"/>
        </w:rPr>
        <w:t>resik</w:t>
      </w:r>
      <w:r w:rsidR="004C43D7" w:rsidRPr="008F1940">
        <w:rPr>
          <w:rFonts w:hint="eastAsia"/>
          <w:lang w:eastAsia="zh-TW"/>
        </w:rPr>
        <w:t>兩處經濟特區。印尼各地</w:t>
      </w:r>
      <w:r w:rsidR="00592480" w:rsidRPr="008F1940">
        <w:rPr>
          <w:lang w:eastAsia="zh-TW"/>
        </w:rPr>
        <w:t>有較大型工業區之地區如下，大多數工業區為民間業者開發</w:t>
      </w:r>
      <w:r w:rsidR="004C43D7" w:rsidRPr="008F1940">
        <w:rPr>
          <w:rFonts w:hint="eastAsia"/>
          <w:lang w:eastAsia="zh-TW"/>
        </w:rPr>
        <w:t>，少數</w:t>
      </w:r>
      <w:r w:rsidR="00704B0C" w:rsidRPr="008F1940">
        <w:rPr>
          <w:rFonts w:hint="eastAsia"/>
          <w:lang w:eastAsia="zh-TW"/>
        </w:rPr>
        <w:t>（</w:t>
      </w:r>
      <w:r w:rsidR="004C43D7" w:rsidRPr="008F1940">
        <w:rPr>
          <w:rFonts w:hint="eastAsia"/>
          <w:lang w:eastAsia="zh-TW"/>
        </w:rPr>
        <w:t>例如中爪哇巴塘</w:t>
      </w:r>
      <w:r w:rsidR="004C43D7" w:rsidRPr="008F1940">
        <w:rPr>
          <w:lang w:eastAsia="zh-TW"/>
        </w:rPr>
        <w:t>KITB</w:t>
      </w:r>
      <w:r w:rsidR="004C43D7" w:rsidRPr="008F1940">
        <w:rPr>
          <w:rFonts w:hint="eastAsia"/>
          <w:lang w:eastAsia="zh-TW"/>
        </w:rPr>
        <w:t>工業區</w:t>
      </w:r>
      <w:r w:rsidR="00946C2B" w:rsidRPr="008F1940">
        <w:rPr>
          <w:rFonts w:hint="eastAsia"/>
          <w:lang w:eastAsia="zh-TW"/>
        </w:rPr>
        <w:t>及棉蘭</w:t>
      </w:r>
      <w:r w:rsidR="00946C2B" w:rsidRPr="008F1940">
        <w:rPr>
          <w:rFonts w:hint="eastAsia"/>
          <w:lang w:eastAsia="zh-TW"/>
        </w:rPr>
        <w:t>KIM</w:t>
      </w:r>
      <w:r w:rsidR="00946C2B" w:rsidRPr="008F1940">
        <w:rPr>
          <w:rFonts w:hint="eastAsia"/>
          <w:lang w:eastAsia="zh-TW"/>
        </w:rPr>
        <w:t>工業區</w:t>
      </w:r>
      <w:r w:rsidR="00704B0C" w:rsidRPr="008F1940">
        <w:rPr>
          <w:rFonts w:hint="eastAsia"/>
          <w:lang w:eastAsia="zh-TW"/>
        </w:rPr>
        <w:t>）</w:t>
      </w:r>
      <w:r w:rsidR="004C43D7" w:rsidRPr="008F1940">
        <w:rPr>
          <w:rFonts w:hint="eastAsia"/>
          <w:lang w:eastAsia="zh-TW"/>
        </w:rPr>
        <w:t>由國營事業開發</w:t>
      </w:r>
      <w:r w:rsidR="00632103" w:rsidRPr="008F1940">
        <w:rPr>
          <w:rFonts w:hint="eastAsia"/>
          <w:lang w:eastAsia="zh-TW"/>
        </w:rPr>
        <w:t>。</w:t>
      </w:r>
    </w:p>
    <w:p w:rsidR="00592480" w:rsidRPr="008F1940" w:rsidRDefault="00592480">
      <w:pPr>
        <w:pStyle w:val="affb"/>
        <w:rPr>
          <w:lang w:val="en-US"/>
        </w:rPr>
      </w:pPr>
      <w:r w:rsidRPr="008F1940">
        <w:rPr>
          <w:lang w:val="en-US" w:eastAsia="zh-TW"/>
        </w:rPr>
        <w:t>（</w:t>
      </w:r>
      <w:r w:rsidRPr="008F1940">
        <w:rPr>
          <w:lang w:eastAsia="zh-TW"/>
        </w:rPr>
        <w:t>一</w:t>
      </w:r>
      <w:r w:rsidRPr="008F1940">
        <w:rPr>
          <w:lang w:val="en-US" w:eastAsia="zh-TW"/>
        </w:rPr>
        <w:t>）</w:t>
      </w:r>
      <w:r w:rsidRPr="008F1940">
        <w:t>雅加達</w:t>
      </w:r>
      <w:r w:rsidRPr="008F1940">
        <w:rPr>
          <w:lang w:val="en-US"/>
        </w:rPr>
        <w:t>（</w:t>
      </w:r>
      <w:r w:rsidRPr="008F1940">
        <w:rPr>
          <w:lang w:val="en-US"/>
        </w:rPr>
        <w:t>Jakarta</w:t>
      </w:r>
      <w:r w:rsidRPr="008F1940">
        <w:rPr>
          <w:lang w:val="en-US"/>
        </w:rPr>
        <w:t>）：</w:t>
      </w:r>
      <w:r w:rsidRPr="008F1940">
        <w:rPr>
          <w:lang w:val="en-US"/>
        </w:rPr>
        <w:t>Jababeka</w:t>
      </w:r>
      <w:r w:rsidRPr="008F1940">
        <w:t>、</w:t>
      </w:r>
      <w:r w:rsidRPr="008F1940">
        <w:rPr>
          <w:lang w:val="en-US"/>
        </w:rPr>
        <w:t>Kawasan Berikat Nusantara</w:t>
      </w:r>
      <w:r w:rsidRPr="008F1940">
        <w:rPr>
          <w:lang w:val="en-US"/>
        </w:rPr>
        <w:t>（</w:t>
      </w:r>
      <w:r w:rsidRPr="008F1940">
        <w:rPr>
          <w:lang w:val="en-US"/>
        </w:rPr>
        <w:t>KBN</w:t>
      </w:r>
      <w:r w:rsidRPr="008F1940">
        <w:rPr>
          <w:lang w:val="en-US"/>
        </w:rPr>
        <w:t>）</w:t>
      </w:r>
      <w:r w:rsidRPr="008F1940">
        <w:t>、</w:t>
      </w:r>
      <w:r w:rsidRPr="008F1940">
        <w:rPr>
          <w:lang w:val="en-US"/>
        </w:rPr>
        <w:t>Cilandak Commercial Estate</w:t>
      </w:r>
      <w:r w:rsidRPr="008F1940">
        <w:t>等。</w:t>
      </w:r>
    </w:p>
    <w:p w:rsidR="00592480" w:rsidRPr="008F1940" w:rsidRDefault="00592480">
      <w:pPr>
        <w:pStyle w:val="affb"/>
        <w:rPr>
          <w:lang w:val="en-US"/>
        </w:rPr>
      </w:pPr>
      <w:r w:rsidRPr="008F1940">
        <w:rPr>
          <w:lang w:val="en-US"/>
        </w:rPr>
        <w:t>（</w:t>
      </w:r>
      <w:r w:rsidRPr="008F1940">
        <w:t>二</w:t>
      </w:r>
      <w:r w:rsidRPr="008F1940">
        <w:rPr>
          <w:lang w:val="en-US"/>
        </w:rPr>
        <w:t>）</w:t>
      </w:r>
      <w:r w:rsidRPr="008F1940">
        <w:t>西爪哇省</w:t>
      </w:r>
      <w:r w:rsidRPr="008F1940">
        <w:rPr>
          <w:lang w:val="en-US"/>
        </w:rPr>
        <w:t>（</w:t>
      </w:r>
      <w:r w:rsidRPr="008F1940">
        <w:rPr>
          <w:lang w:val="en-US"/>
        </w:rPr>
        <w:t>West Java</w:t>
      </w:r>
      <w:r w:rsidRPr="008F1940">
        <w:rPr>
          <w:lang w:val="en-US"/>
        </w:rPr>
        <w:t>）：</w:t>
      </w:r>
      <w:r w:rsidRPr="008F1940">
        <w:rPr>
          <w:lang w:val="en-US"/>
        </w:rPr>
        <w:t>Bekasi</w:t>
      </w:r>
      <w:r w:rsidRPr="008F1940">
        <w:t>、</w:t>
      </w:r>
      <w:r w:rsidRPr="008F1940">
        <w:rPr>
          <w:lang w:val="en-US"/>
        </w:rPr>
        <w:t>Karawang</w:t>
      </w:r>
      <w:r w:rsidRPr="008F1940">
        <w:t>、</w:t>
      </w:r>
      <w:r w:rsidRPr="008F1940">
        <w:rPr>
          <w:lang w:val="en-US"/>
        </w:rPr>
        <w:t>Pur</w:t>
      </w:r>
      <w:r w:rsidR="00632103" w:rsidRPr="008F1940">
        <w:rPr>
          <w:lang w:val="en-US"/>
        </w:rPr>
        <w:t>w</w:t>
      </w:r>
      <w:r w:rsidRPr="008F1940">
        <w:rPr>
          <w:lang w:val="en-US"/>
        </w:rPr>
        <w:t>akarta</w:t>
      </w:r>
      <w:r w:rsidRPr="008F1940">
        <w:t>等。</w:t>
      </w:r>
    </w:p>
    <w:p w:rsidR="00592480" w:rsidRPr="008F1940" w:rsidRDefault="00592480">
      <w:pPr>
        <w:pStyle w:val="affb"/>
        <w:rPr>
          <w:lang w:val="en-US"/>
        </w:rPr>
      </w:pPr>
      <w:r w:rsidRPr="008F1940">
        <w:rPr>
          <w:lang w:val="en-US"/>
        </w:rPr>
        <w:t>（</w:t>
      </w:r>
      <w:r w:rsidRPr="008F1940">
        <w:t>三</w:t>
      </w:r>
      <w:r w:rsidRPr="008F1940">
        <w:rPr>
          <w:lang w:val="en-US"/>
        </w:rPr>
        <w:t>）</w:t>
      </w:r>
      <w:r w:rsidRPr="008F1940">
        <w:t>萬丹省</w:t>
      </w:r>
      <w:r w:rsidRPr="008F1940">
        <w:rPr>
          <w:lang w:val="en-US"/>
        </w:rPr>
        <w:t>（</w:t>
      </w:r>
      <w:r w:rsidRPr="008F1940">
        <w:rPr>
          <w:lang w:val="en-US"/>
        </w:rPr>
        <w:t>Banten</w:t>
      </w:r>
      <w:r w:rsidRPr="008F1940">
        <w:rPr>
          <w:lang w:val="en-US"/>
        </w:rPr>
        <w:t>）</w:t>
      </w:r>
      <w:r w:rsidRPr="008F1940">
        <w:t>省</w:t>
      </w:r>
      <w:r w:rsidRPr="008F1940">
        <w:rPr>
          <w:lang w:val="en-US"/>
        </w:rPr>
        <w:t>：</w:t>
      </w:r>
      <w:r w:rsidRPr="008F1940">
        <w:rPr>
          <w:lang w:val="en-US"/>
        </w:rPr>
        <w:t>Tangerang</w:t>
      </w:r>
      <w:r w:rsidRPr="008F1940">
        <w:t>、</w:t>
      </w:r>
      <w:r w:rsidRPr="008F1940">
        <w:rPr>
          <w:lang w:val="en-US"/>
        </w:rPr>
        <w:t>Serang</w:t>
      </w:r>
      <w:r w:rsidRPr="008F1940">
        <w:t>等。</w:t>
      </w:r>
    </w:p>
    <w:p w:rsidR="00592480" w:rsidRPr="008F1940" w:rsidRDefault="00592480">
      <w:pPr>
        <w:pStyle w:val="affb"/>
        <w:rPr>
          <w:lang w:val="en-US"/>
        </w:rPr>
      </w:pPr>
      <w:r w:rsidRPr="008F1940">
        <w:rPr>
          <w:lang w:val="en-US"/>
        </w:rPr>
        <w:t>（</w:t>
      </w:r>
      <w:r w:rsidRPr="008F1940">
        <w:t>四</w:t>
      </w:r>
      <w:r w:rsidRPr="008F1940">
        <w:rPr>
          <w:lang w:val="en-US"/>
        </w:rPr>
        <w:t>）</w:t>
      </w:r>
      <w:r w:rsidRPr="008F1940">
        <w:t>中爪哇省</w:t>
      </w:r>
      <w:r w:rsidRPr="008F1940">
        <w:rPr>
          <w:lang w:val="en-US"/>
        </w:rPr>
        <w:t>（</w:t>
      </w:r>
      <w:r w:rsidRPr="008F1940">
        <w:rPr>
          <w:lang w:val="en-US"/>
        </w:rPr>
        <w:t>Central Java</w:t>
      </w:r>
      <w:r w:rsidRPr="008F1940">
        <w:rPr>
          <w:lang w:val="en-US"/>
        </w:rPr>
        <w:t>）：</w:t>
      </w:r>
      <w:r w:rsidRPr="008F1940">
        <w:rPr>
          <w:lang w:val="en-US"/>
        </w:rPr>
        <w:t>Semarang</w:t>
      </w:r>
      <w:r w:rsidRPr="008F1940">
        <w:t>、</w:t>
      </w:r>
      <w:r w:rsidRPr="008F1940">
        <w:rPr>
          <w:lang w:val="en-US"/>
        </w:rPr>
        <w:t>Cilacap</w:t>
      </w:r>
      <w:r w:rsidRPr="008F1940">
        <w:t>、</w:t>
      </w:r>
      <w:r w:rsidRPr="008F1940">
        <w:rPr>
          <w:lang w:val="en-US"/>
        </w:rPr>
        <w:t>Kendal</w:t>
      </w:r>
      <w:r w:rsidRPr="008F1940">
        <w:t>等。</w:t>
      </w:r>
    </w:p>
    <w:p w:rsidR="00592480" w:rsidRPr="008F1940" w:rsidRDefault="00592480">
      <w:pPr>
        <w:pStyle w:val="affb"/>
        <w:rPr>
          <w:lang w:val="en-US"/>
        </w:rPr>
      </w:pPr>
      <w:r w:rsidRPr="008F1940">
        <w:rPr>
          <w:lang w:val="en-US"/>
        </w:rPr>
        <w:t>（</w:t>
      </w:r>
      <w:r w:rsidRPr="008F1940">
        <w:t>五</w:t>
      </w:r>
      <w:r w:rsidRPr="008F1940">
        <w:rPr>
          <w:lang w:val="en-US"/>
        </w:rPr>
        <w:t>）</w:t>
      </w:r>
      <w:r w:rsidRPr="008F1940">
        <w:t>日惹省</w:t>
      </w:r>
      <w:r w:rsidRPr="008F1940">
        <w:rPr>
          <w:lang w:val="en-US"/>
        </w:rPr>
        <w:t>（</w:t>
      </w:r>
      <w:r w:rsidRPr="008F1940">
        <w:rPr>
          <w:lang w:val="en-US"/>
        </w:rPr>
        <w:t>Yogyakarta</w:t>
      </w:r>
      <w:r w:rsidRPr="008F1940">
        <w:rPr>
          <w:lang w:val="en-US"/>
        </w:rPr>
        <w:t>）：</w:t>
      </w:r>
      <w:r w:rsidRPr="008F1940">
        <w:rPr>
          <w:lang w:val="en-US"/>
        </w:rPr>
        <w:t>Piyungan</w:t>
      </w:r>
      <w:r w:rsidRPr="008F1940">
        <w:t>。</w:t>
      </w:r>
    </w:p>
    <w:p w:rsidR="00592480" w:rsidRPr="008F1940" w:rsidRDefault="00592480">
      <w:pPr>
        <w:pStyle w:val="affb"/>
        <w:jc w:val="left"/>
        <w:rPr>
          <w:lang w:val="en-US"/>
        </w:rPr>
      </w:pPr>
      <w:r w:rsidRPr="008F1940">
        <w:rPr>
          <w:lang w:val="en-US"/>
        </w:rPr>
        <w:t>（</w:t>
      </w:r>
      <w:r w:rsidRPr="008F1940">
        <w:t>六</w:t>
      </w:r>
      <w:r w:rsidRPr="008F1940">
        <w:rPr>
          <w:lang w:val="en-US"/>
        </w:rPr>
        <w:t>）</w:t>
      </w:r>
      <w:r w:rsidRPr="008F1940">
        <w:t>東爪哇省</w:t>
      </w:r>
      <w:r w:rsidRPr="008F1940">
        <w:rPr>
          <w:lang w:val="en-US"/>
        </w:rPr>
        <w:t>（</w:t>
      </w:r>
      <w:r w:rsidRPr="008F1940">
        <w:rPr>
          <w:lang w:val="en-US"/>
        </w:rPr>
        <w:t>East Java</w:t>
      </w:r>
      <w:r w:rsidRPr="008F1940">
        <w:rPr>
          <w:lang w:val="en-US"/>
        </w:rPr>
        <w:t>）：</w:t>
      </w:r>
      <w:r w:rsidRPr="008F1940">
        <w:rPr>
          <w:lang w:val="en-US"/>
        </w:rPr>
        <w:t>Surabaya</w:t>
      </w:r>
      <w:r w:rsidRPr="008F1940">
        <w:t>、</w:t>
      </w:r>
      <w:r w:rsidRPr="008F1940">
        <w:rPr>
          <w:lang w:val="en-US"/>
        </w:rPr>
        <w:t>Gresik</w:t>
      </w:r>
      <w:r w:rsidRPr="008F1940">
        <w:t>、</w:t>
      </w:r>
      <w:r w:rsidRPr="008F1940">
        <w:rPr>
          <w:lang w:val="en-US"/>
        </w:rPr>
        <w:t>Sidoarjo</w:t>
      </w:r>
      <w:r w:rsidRPr="008F1940">
        <w:t>、</w:t>
      </w:r>
      <w:r w:rsidRPr="008F1940">
        <w:rPr>
          <w:lang w:val="en-US"/>
        </w:rPr>
        <w:t>Pasuruan</w:t>
      </w:r>
      <w:r w:rsidRPr="008F1940">
        <w:t>、</w:t>
      </w:r>
      <w:r w:rsidRPr="008F1940">
        <w:rPr>
          <w:lang w:val="en-US"/>
        </w:rPr>
        <w:t>Probolinggo</w:t>
      </w:r>
      <w:r w:rsidRPr="008F1940">
        <w:t>等。</w:t>
      </w:r>
    </w:p>
    <w:p w:rsidR="00592480" w:rsidRPr="008F1940" w:rsidRDefault="00592480">
      <w:pPr>
        <w:pStyle w:val="affb"/>
        <w:rPr>
          <w:lang w:val="en-US"/>
        </w:rPr>
      </w:pPr>
      <w:r w:rsidRPr="008F1940">
        <w:rPr>
          <w:lang w:val="en-US"/>
        </w:rPr>
        <w:t>（</w:t>
      </w:r>
      <w:r w:rsidRPr="008F1940">
        <w:t>七</w:t>
      </w:r>
      <w:r w:rsidRPr="008F1940">
        <w:rPr>
          <w:lang w:val="en-US"/>
        </w:rPr>
        <w:t>）</w:t>
      </w:r>
      <w:r w:rsidRPr="008F1940">
        <w:t>北蘇門達臘省</w:t>
      </w:r>
      <w:r w:rsidRPr="008F1940">
        <w:rPr>
          <w:lang w:val="en-US"/>
        </w:rPr>
        <w:t>（</w:t>
      </w:r>
      <w:r w:rsidRPr="008F1940">
        <w:rPr>
          <w:lang w:val="en-US"/>
        </w:rPr>
        <w:t>North Sumatra</w:t>
      </w:r>
      <w:r w:rsidRPr="008F1940">
        <w:rPr>
          <w:lang w:val="en-US"/>
        </w:rPr>
        <w:t>）：</w:t>
      </w:r>
      <w:r w:rsidRPr="008F1940">
        <w:rPr>
          <w:lang w:val="en-US"/>
        </w:rPr>
        <w:t>Medan</w:t>
      </w:r>
      <w:r w:rsidRPr="008F1940">
        <w:t>。</w:t>
      </w:r>
    </w:p>
    <w:p w:rsidR="00592480" w:rsidRPr="008F1940" w:rsidRDefault="00592480">
      <w:pPr>
        <w:pStyle w:val="affb"/>
        <w:rPr>
          <w:lang w:val="en-US"/>
        </w:rPr>
      </w:pPr>
      <w:r w:rsidRPr="008F1940">
        <w:rPr>
          <w:lang w:val="en-US"/>
        </w:rPr>
        <w:t>（</w:t>
      </w:r>
      <w:r w:rsidRPr="008F1940">
        <w:t>八</w:t>
      </w:r>
      <w:r w:rsidRPr="008F1940">
        <w:rPr>
          <w:lang w:val="en-US"/>
        </w:rPr>
        <w:t>）</w:t>
      </w:r>
      <w:r w:rsidRPr="008F1940">
        <w:t>西蘇門達臘省</w:t>
      </w:r>
      <w:r w:rsidRPr="008F1940">
        <w:rPr>
          <w:lang w:val="en-US"/>
        </w:rPr>
        <w:t>（</w:t>
      </w:r>
      <w:r w:rsidRPr="008F1940">
        <w:rPr>
          <w:lang w:val="en-US"/>
        </w:rPr>
        <w:t>West Sumatra</w:t>
      </w:r>
      <w:r w:rsidRPr="008F1940">
        <w:rPr>
          <w:lang w:val="en-US"/>
        </w:rPr>
        <w:t>）：</w:t>
      </w:r>
      <w:r w:rsidRPr="008F1940">
        <w:rPr>
          <w:lang w:val="en-US"/>
        </w:rPr>
        <w:t>Padang</w:t>
      </w:r>
      <w:r w:rsidRPr="008F1940">
        <w:t>。</w:t>
      </w:r>
    </w:p>
    <w:p w:rsidR="00592480" w:rsidRPr="008F1940" w:rsidRDefault="00592480">
      <w:pPr>
        <w:pStyle w:val="affb"/>
        <w:rPr>
          <w:lang w:val="en-US"/>
        </w:rPr>
      </w:pPr>
      <w:r w:rsidRPr="008F1940">
        <w:rPr>
          <w:lang w:val="en-US" w:eastAsia="zh-TW"/>
        </w:rPr>
        <w:t>（</w:t>
      </w:r>
      <w:r w:rsidRPr="008F1940">
        <w:rPr>
          <w:lang w:eastAsia="zh-TW"/>
        </w:rPr>
        <w:t>九</w:t>
      </w:r>
      <w:r w:rsidRPr="008F1940">
        <w:rPr>
          <w:lang w:val="en-US" w:eastAsia="zh-TW"/>
        </w:rPr>
        <w:t>）</w:t>
      </w:r>
      <w:r w:rsidRPr="008F1940">
        <w:rPr>
          <w:lang w:eastAsia="zh-TW"/>
        </w:rPr>
        <w:t>廖島省</w:t>
      </w:r>
      <w:r w:rsidRPr="008F1940">
        <w:rPr>
          <w:lang w:val="en-US" w:eastAsia="zh-TW"/>
        </w:rPr>
        <w:t>（</w:t>
      </w:r>
      <w:r w:rsidR="00632103" w:rsidRPr="008F1940">
        <w:rPr>
          <w:lang w:val="en-US" w:eastAsia="zh-TW"/>
        </w:rPr>
        <w:t>R</w:t>
      </w:r>
      <w:r w:rsidRPr="008F1940">
        <w:rPr>
          <w:lang w:val="en-US" w:eastAsia="zh-TW"/>
        </w:rPr>
        <w:t>iao</w:t>
      </w:r>
      <w:r w:rsidR="00632103" w:rsidRPr="008F1940">
        <w:rPr>
          <w:lang w:val="en-US" w:eastAsia="zh-TW"/>
        </w:rPr>
        <w:t xml:space="preserve"> Islands</w:t>
      </w:r>
      <w:r w:rsidRPr="008F1940">
        <w:rPr>
          <w:lang w:val="en-US" w:eastAsia="zh-TW"/>
        </w:rPr>
        <w:t>）：</w:t>
      </w:r>
      <w:r w:rsidR="00632103" w:rsidRPr="008F1940">
        <w:rPr>
          <w:rFonts w:hint="eastAsia"/>
          <w:lang w:val="en-US" w:eastAsia="zh-TW"/>
        </w:rPr>
        <w:t>Ba</w:t>
      </w:r>
      <w:r w:rsidR="00632103" w:rsidRPr="008F1940">
        <w:rPr>
          <w:lang w:val="en-US" w:eastAsia="zh-TW"/>
        </w:rPr>
        <w:t>tam</w:t>
      </w:r>
      <w:r w:rsidRPr="008F1940">
        <w:rPr>
          <w:lang w:eastAsia="zh-TW"/>
        </w:rPr>
        <w:t>島、</w:t>
      </w:r>
      <w:r w:rsidRPr="008F1940">
        <w:rPr>
          <w:lang w:val="en-US" w:eastAsia="zh-TW"/>
        </w:rPr>
        <w:t>Bintan</w:t>
      </w:r>
      <w:r w:rsidRPr="008F1940">
        <w:rPr>
          <w:lang w:eastAsia="zh-TW"/>
        </w:rPr>
        <w:t>島。</w:t>
      </w:r>
    </w:p>
    <w:p w:rsidR="00592480" w:rsidRPr="008F1940" w:rsidRDefault="00592480">
      <w:pPr>
        <w:pStyle w:val="affb"/>
        <w:rPr>
          <w:lang w:val="en-US"/>
        </w:rPr>
      </w:pPr>
      <w:r w:rsidRPr="008F1940">
        <w:rPr>
          <w:lang w:val="en-US" w:eastAsia="zh-TW"/>
        </w:rPr>
        <w:lastRenderedPageBreak/>
        <w:t>（</w:t>
      </w:r>
      <w:r w:rsidRPr="008F1940">
        <w:rPr>
          <w:lang w:eastAsia="zh-TW"/>
        </w:rPr>
        <w:t>十</w:t>
      </w:r>
      <w:r w:rsidRPr="008F1940">
        <w:rPr>
          <w:lang w:val="en-US" w:eastAsia="zh-TW"/>
        </w:rPr>
        <w:t>）</w:t>
      </w:r>
      <w:r w:rsidRPr="008F1940">
        <w:rPr>
          <w:lang w:eastAsia="zh-TW"/>
        </w:rPr>
        <w:t>南蘇拉威西省</w:t>
      </w:r>
      <w:r w:rsidRPr="008F1940">
        <w:rPr>
          <w:lang w:val="en-US" w:eastAsia="zh-TW"/>
        </w:rPr>
        <w:t>（</w:t>
      </w:r>
      <w:r w:rsidRPr="008F1940">
        <w:rPr>
          <w:lang w:val="en-US" w:eastAsia="zh-TW"/>
        </w:rPr>
        <w:t>South Sulawesi</w:t>
      </w:r>
      <w:r w:rsidRPr="008F1940">
        <w:rPr>
          <w:lang w:val="en-US" w:eastAsia="zh-TW"/>
        </w:rPr>
        <w:t>）：</w:t>
      </w:r>
      <w:r w:rsidRPr="008F1940">
        <w:rPr>
          <w:lang w:val="en-US" w:eastAsia="zh-TW"/>
        </w:rPr>
        <w:t>Makassar</w:t>
      </w:r>
      <w:r w:rsidRPr="008F1940">
        <w:rPr>
          <w:lang w:eastAsia="zh-TW"/>
        </w:rPr>
        <w:t>。</w:t>
      </w:r>
    </w:p>
    <w:p w:rsidR="00592480" w:rsidRPr="008F1940" w:rsidRDefault="00592480">
      <w:pPr>
        <w:pStyle w:val="affb"/>
        <w:rPr>
          <w:lang w:val="en-US"/>
        </w:rPr>
      </w:pPr>
      <w:r w:rsidRPr="008F1940">
        <w:rPr>
          <w:lang w:val="en-US" w:eastAsia="zh-TW"/>
        </w:rPr>
        <w:t>（</w:t>
      </w:r>
      <w:r w:rsidRPr="008F1940">
        <w:rPr>
          <w:lang w:eastAsia="zh-TW"/>
        </w:rPr>
        <w:t>十一</w:t>
      </w:r>
      <w:r w:rsidRPr="008F1940">
        <w:rPr>
          <w:lang w:val="en-US" w:eastAsia="zh-TW"/>
        </w:rPr>
        <w:t>）</w:t>
      </w:r>
      <w:r w:rsidRPr="008F1940">
        <w:rPr>
          <w:lang w:eastAsia="zh-TW"/>
        </w:rPr>
        <w:t>東加里曼丹省</w:t>
      </w:r>
      <w:r w:rsidRPr="008F1940">
        <w:rPr>
          <w:lang w:val="en-US" w:eastAsia="zh-TW"/>
        </w:rPr>
        <w:t>（</w:t>
      </w:r>
      <w:r w:rsidRPr="008F1940">
        <w:rPr>
          <w:lang w:val="en-US" w:eastAsia="zh-TW"/>
        </w:rPr>
        <w:t>East Kalimantan</w:t>
      </w:r>
      <w:r w:rsidRPr="008F1940">
        <w:rPr>
          <w:lang w:val="en-US" w:eastAsia="zh-TW"/>
        </w:rPr>
        <w:t>）：</w:t>
      </w:r>
      <w:r w:rsidRPr="008F1940">
        <w:rPr>
          <w:lang w:val="en-US" w:eastAsia="zh-TW"/>
        </w:rPr>
        <w:t>Bontang</w:t>
      </w:r>
      <w:r w:rsidRPr="008F1940">
        <w:rPr>
          <w:lang w:eastAsia="zh-TW"/>
        </w:rPr>
        <w:t>。</w:t>
      </w:r>
    </w:p>
    <w:p w:rsidR="00592480" w:rsidRPr="008F1940" w:rsidRDefault="00592480">
      <w:pPr>
        <w:ind w:firstLine="472"/>
      </w:pPr>
      <w:r w:rsidRPr="008F1940">
        <w:rPr>
          <w:lang w:eastAsia="zh-TW"/>
        </w:rPr>
        <w:t>印尼工業區設廠土地可以買或租的方式，土地所有權屬於政府，公司僅具使用權。根據印尼土地法規（</w:t>
      </w:r>
      <w:r w:rsidRPr="008F1940">
        <w:rPr>
          <w:lang w:eastAsia="zh-TW"/>
        </w:rPr>
        <w:t>PP No. 40 Tahun 1996</w:t>
      </w:r>
      <w:r w:rsidRPr="008F1940">
        <w:rPr>
          <w:lang w:eastAsia="zh-TW"/>
        </w:rPr>
        <w:t>和</w:t>
      </w:r>
      <w:r w:rsidRPr="008F1940">
        <w:rPr>
          <w:lang w:eastAsia="zh-TW"/>
        </w:rPr>
        <w:t>UU No. 5 Tahun 1960</w:t>
      </w:r>
      <w:r w:rsidRPr="008F1940">
        <w:rPr>
          <w:lang w:eastAsia="zh-TW"/>
        </w:rPr>
        <w:t>）：</w:t>
      </w:r>
    </w:p>
    <w:p w:rsidR="00592480" w:rsidRPr="008F1940" w:rsidRDefault="00592480">
      <w:pPr>
        <w:pStyle w:val="affb"/>
      </w:pPr>
      <w:r w:rsidRPr="008F1940">
        <w:rPr>
          <w:lang w:val="en-US" w:eastAsia="zh-TW"/>
        </w:rPr>
        <w:t>（一）</w:t>
      </w:r>
      <w:r w:rsidRPr="008F1940">
        <w:rPr>
          <w:lang w:eastAsia="zh-TW"/>
        </w:rPr>
        <w:t>建築使用權</w:t>
      </w:r>
      <w:r w:rsidRPr="008F1940">
        <w:rPr>
          <w:lang w:val="en-US" w:eastAsia="zh-TW"/>
        </w:rPr>
        <w:t>（</w:t>
      </w:r>
      <w:r w:rsidRPr="008F1940">
        <w:rPr>
          <w:lang w:val="en-US" w:eastAsia="zh-TW"/>
        </w:rPr>
        <w:t>Hak Guna Bangunan / HGB</w:t>
      </w:r>
      <w:r w:rsidRPr="008F1940">
        <w:rPr>
          <w:lang w:val="en-US" w:eastAsia="zh-TW"/>
        </w:rPr>
        <w:t>）：</w:t>
      </w:r>
      <w:r w:rsidRPr="008F1940">
        <w:rPr>
          <w:lang w:val="en-US" w:eastAsia="zh-TW"/>
        </w:rPr>
        <w:t>30</w:t>
      </w:r>
      <w:r w:rsidRPr="008F1940">
        <w:rPr>
          <w:lang w:eastAsia="zh-TW"/>
        </w:rPr>
        <w:t>年</w:t>
      </w:r>
      <w:r w:rsidRPr="008F1940">
        <w:rPr>
          <w:lang w:val="en-US" w:eastAsia="zh-TW"/>
        </w:rPr>
        <w:t>，</w:t>
      </w:r>
      <w:r w:rsidRPr="008F1940">
        <w:rPr>
          <w:lang w:eastAsia="zh-TW"/>
        </w:rPr>
        <w:t>可再延長最多</w:t>
      </w:r>
      <w:r w:rsidRPr="008F1940">
        <w:rPr>
          <w:lang w:val="en-US" w:eastAsia="zh-TW"/>
        </w:rPr>
        <w:t>20</w:t>
      </w:r>
      <w:r w:rsidRPr="008F1940">
        <w:rPr>
          <w:lang w:eastAsia="zh-TW"/>
        </w:rPr>
        <w:t>年</w:t>
      </w:r>
      <w:r w:rsidRPr="008F1940">
        <w:rPr>
          <w:lang w:val="en-US" w:eastAsia="zh-TW"/>
        </w:rPr>
        <w:t>；</w:t>
      </w:r>
      <w:r w:rsidRPr="008F1940">
        <w:rPr>
          <w:lang w:eastAsia="zh-TW"/>
        </w:rPr>
        <w:t>若效期及延長期到期後</w:t>
      </w:r>
      <w:r w:rsidRPr="008F1940">
        <w:rPr>
          <w:lang w:val="en-US" w:eastAsia="zh-TW"/>
        </w:rPr>
        <w:t>，</w:t>
      </w:r>
      <w:r w:rsidRPr="008F1940">
        <w:rPr>
          <w:lang w:eastAsia="zh-TW"/>
        </w:rPr>
        <w:t>原建築使用權</w:t>
      </w:r>
      <w:r w:rsidRPr="008F1940">
        <w:rPr>
          <w:lang w:val="en-US" w:eastAsia="zh-TW"/>
        </w:rPr>
        <w:t>（</w:t>
      </w:r>
      <w:r w:rsidRPr="008F1940">
        <w:rPr>
          <w:lang w:val="en-US" w:eastAsia="zh-TW"/>
        </w:rPr>
        <w:t>HGB</w:t>
      </w:r>
      <w:r w:rsidRPr="008F1940">
        <w:rPr>
          <w:lang w:val="en-US" w:eastAsia="zh-TW"/>
        </w:rPr>
        <w:t>）</w:t>
      </w:r>
      <w:r w:rsidRPr="008F1940">
        <w:rPr>
          <w:lang w:eastAsia="zh-TW"/>
        </w:rPr>
        <w:t>持有者在同樣的土地範圍內可再重新申辦</w:t>
      </w:r>
      <w:r w:rsidRPr="008F1940">
        <w:rPr>
          <w:lang w:val="en-US" w:eastAsia="zh-TW"/>
        </w:rPr>
        <w:t>（</w:t>
      </w:r>
      <w:r w:rsidRPr="008F1940">
        <w:rPr>
          <w:lang w:val="en-US" w:eastAsia="zh-TW"/>
        </w:rPr>
        <w:t>Renewal</w:t>
      </w:r>
      <w:r w:rsidRPr="008F1940">
        <w:rPr>
          <w:lang w:val="en-US" w:eastAsia="zh-TW"/>
        </w:rPr>
        <w:t>）；</w:t>
      </w:r>
    </w:p>
    <w:p w:rsidR="00592480" w:rsidRPr="008F1940" w:rsidRDefault="00592480">
      <w:pPr>
        <w:pStyle w:val="affb"/>
      </w:pPr>
      <w:r w:rsidRPr="008F1940">
        <w:rPr>
          <w:lang w:eastAsia="zh-TW"/>
        </w:rPr>
        <w:t>（二）土地使用權（</w:t>
      </w:r>
      <w:r w:rsidRPr="008F1940">
        <w:rPr>
          <w:lang w:eastAsia="zh-TW"/>
        </w:rPr>
        <w:t>Hak Pakai / HP</w:t>
      </w:r>
      <w:r w:rsidRPr="008F1940">
        <w:rPr>
          <w:lang w:eastAsia="zh-TW"/>
        </w:rPr>
        <w:t>）：</w:t>
      </w:r>
      <w:r w:rsidRPr="008F1940">
        <w:rPr>
          <w:lang w:eastAsia="zh-TW"/>
        </w:rPr>
        <w:t>25</w:t>
      </w:r>
      <w:r w:rsidRPr="008F1940">
        <w:rPr>
          <w:lang w:eastAsia="zh-TW"/>
        </w:rPr>
        <w:t>年，可再延長最多</w:t>
      </w:r>
      <w:r w:rsidRPr="008F1940">
        <w:rPr>
          <w:lang w:eastAsia="zh-TW"/>
        </w:rPr>
        <w:t>20</w:t>
      </w:r>
      <w:r w:rsidRPr="008F1940">
        <w:rPr>
          <w:lang w:eastAsia="zh-TW"/>
        </w:rPr>
        <w:t>年；若效期及延長期到期後，原使用權持有者在同樣的土地範圍內可再重新申辦（</w:t>
      </w:r>
      <w:r w:rsidRPr="008F1940">
        <w:rPr>
          <w:lang w:eastAsia="zh-TW"/>
        </w:rPr>
        <w:t>Renewal</w:t>
      </w:r>
      <w:r w:rsidRPr="008F1940">
        <w:rPr>
          <w:lang w:eastAsia="zh-TW"/>
        </w:rPr>
        <w:t>）；</w:t>
      </w:r>
    </w:p>
    <w:p w:rsidR="00592480" w:rsidRPr="008F1940" w:rsidRDefault="00592480">
      <w:pPr>
        <w:pStyle w:val="affb"/>
        <w:rPr>
          <w:lang w:eastAsia="zh-TW"/>
        </w:rPr>
      </w:pPr>
      <w:r w:rsidRPr="008F1940">
        <w:rPr>
          <w:lang w:eastAsia="zh-TW"/>
        </w:rPr>
        <w:t>（三）土地開採權（</w:t>
      </w:r>
      <w:r w:rsidRPr="008F1940">
        <w:rPr>
          <w:lang w:eastAsia="zh-TW"/>
        </w:rPr>
        <w:t>Hak Guna Usaha / HGU</w:t>
      </w:r>
      <w:r w:rsidRPr="008F1940">
        <w:rPr>
          <w:lang w:eastAsia="zh-TW"/>
        </w:rPr>
        <w:t>）：</w:t>
      </w:r>
      <w:r w:rsidRPr="008F1940">
        <w:rPr>
          <w:lang w:eastAsia="zh-TW"/>
        </w:rPr>
        <w:t>35</w:t>
      </w:r>
      <w:r w:rsidRPr="008F1940">
        <w:rPr>
          <w:lang w:eastAsia="zh-TW"/>
        </w:rPr>
        <w:t>年，可再延長最多</w:t>
      </w:r>
      <w:r w:rsidRPr="008F1940">
        <w:rPr>
          <w:lang w:eastAsia="zh-TW"/>
        </w:rPr>
        <w:t>25</w:t>
      </w:r>
      <w:r w:rsidRPr="008F1940">
        <w:rPr>
          <w:lang w:eastAsia="zh-TW"/>
        </w:rPr>
        <w:t>年；若效期及延長期到期後，原開採權持有者在同樣的土地範圍內可再重新申辦（</w:t>
      </w:r>
      <w:r w:rsidRPr="008F1940">
        <w:rPr>
          <w:lang w:eastAsia="zh-TW"/>
        </w:rPr>
        <w:t>Renewal</w:t>
      </w:r>
      <w:r w:rsidRPr="008F1940">
        <w:rPr>
          <w:lang w:eastAsia="zh-TW"/>
        </w:rPr>
        <w:t>）。</w:t>
      </w:r>
    </w:p>
    <w:p w:rsidR="00632103" w:rsidRPr="008F1940" w:rsidRDefault="00632103">
      <w:pPr>
        <w:pStyle w:val="affb"/>
      </w:pPr>
      <w:r w:rsidRPr="008F1940">
        <w:rPr>
          <w:lang w:eastAsia="zh-TW"/>
        </w:rPr>
        <w:t>（</w:t>
      </w:r>
      <w:r w:rsidRPr="008F1940">
        <w:rPr>
          <w:rFonts w:hint="eastAsia"/>
          <w:lang w:eastAsia="zh-TW"/>
        </w:rPr>
        <w:t>四</w:t>
      </w:r>
      <w:r w:rsidRPr="008F1940">
        <w:rPr>
          <w:lang w:eastAsia="zh-TW"/>
        </w:rPr>
        <w:t>）</w:t>
      </w:r>
      <w:r w:rsidRPr="008F1940">
        <w:rPr>
          <w:rFonts w:hint="eastAsia"/>
        </w:rPr>
        <w:t>法人</w:t>
      </w:r>
      <w:r w:rsidR="00704B0C" w:rsidRPr="008F1940">
        <w:rPr>
          <w:rFonts w:hint="eastAsia"/>
          <w:lang w:eastAsia="zh-TW"/>
        </w:rPr>
        <w:t>（</w:t>
      </w:r>
      <w:r w:rsidRPr="008F1940">
        <w:rPr>
          <w:rFonts w:hint="eastAsia"/>
        </w:rPr>
        <w:t>包含外資企業及印尼本地企業</w:t>
      </w:r>
      <w:r w:rsidR="00704B0C" w:rsidRPr="008F1940">
        <w:rPr>
          <w:rFonts w:hint="eastAsia"/>
          <w:lang w:eastAsia="zh-TW"/>
        </w:rPr>
        <w:t>）</w:t>
      </w:r>
      <w:r w:rsidRPr="008F1940">
        <w:rPr>
          <w:rFonts w:hint="eastAsia"/>
        </w:rPr>
        <w:t>，在印尼只能購買使用權，無法購買完整土地所有權</w:t>
      </w:r>
      <w:r w:rsidR="00704B0C" w:rsidRPr="008F1940">
        <w:rPr>
          <w:rFonts w:hint="eastAsia"/>
          <w:lang w:eastAsia="zh-TW"/>
        </w:rPr>
        <w:t>（</w:t>
      </w:r>
      <w:r w:rsidRPr="008F1940">
        <w:t>Hak Milik, HM</w:t>
      </w:r>
      <w:r w:rsidR="00704B0C" w:rsidRPr="008F1940">
        <w:t>）</w:t>
      </w:r>
      <w:r w:rsidRPr="008F1940">
        <w:rPr>
          <w:rFonts w:hint="eastAsia"/>
        </w:rPr>
        <w:t>；只有印尼籍自然人可以購買完整土地所有權。</w:t>
      </w:r>
    </w:p>
    <w:p w:rsidR="00592480" w:rsidRPr="008F1940" w:rsidRDefault="00592480">
      <w:pPr>
        <w:ind w:firstLine="472"/>
      </w:pPr>
      <w:r w:rsidRPr="008F1940">
        <w:rPr>
          <w:lang w:eastAsia="zh-TW"/>
        </w:rPr>
        <w:t>各地區工業區土地價格不一，依據印尼工業區協會彙整資料，大部分工業區均不願公開租售價格，而工業區開價均可再議，而購買成本和租用成本長期比較差不多。大雅加達工業區土地售價最貴，每平方公尺開價約</w:t>
      </w:r>
      <w:r w:rsidRPr="008F1940">
        <w:rPr>
          <w:lang w:eastAsia="zh-TW"/>
        </w:rPr>
        <w:t>200-250</w:t>
      </w:r>
      <w:r w:rsidRPr="008F1940">
        <w:rPr>
          <w:lang w:eastAsia="zh-TW"/>
        </w:rPr>
        <w:t>美元；東爪哇泗水地區土地亦不便宜，工業區土地每平方公尺開價約</w:t>
      </w:r>
      <w:r w:rsidRPr="008F1940">
        <w:rPr>
          <w:lang w:eastAsia="zh-TW"/>
        </w:rPr>
        <w:t>150-200</w:t>
      </w:r>
      <w:r w:rsidRPr="008F1940">
        <w:rPr>
          <w:lang w:eastAsia="zh-TW"/>
        </w:rPr>
        <w:t>美元；其他地區較便宜，例如中爪哇工業區土地每平方公尺開價約</w:t>
      </w:r>
      <w:r w:rsidRPr="008F1940">
        <w:rPr>
          <w:lang w:eastAsia="zh-TW"/>
        </w:rPr>
        <w:t>50-150</w:t>
      </w:r>
      <w:r w:rsidRPr="008F1940">
        <w:rPr>
          <w:lang w:eastAsia="zh-TW"/>
        </w:rPr>
        <w:t>美元。</w:t>
      </w:r>
    </w:p>
    <w:p w:rsidR="00592480" w:rsidRPr="008F1940" w:rsidRDefault="00592480">
      <w:pPr>
        <w:ind w:firstLine="472"/>
      </w:pPr>
      <w:r w:rsidRPr="008F1940">
        <w:rPr>
          <w:lang w:eastAsia="zh-TW"/>
        </w:rPr>
        <w:t>進駐工業用地、工業區及經濟特區之比較：</w:t>
      </w:r>
    </w:p>
    <w:p w:rsidR="00592480" w:rsidRPr="008F1940" w:rsidRDefault="00592480">
      <w:pPr>
        <w:pStyle w:val="affb"/>
      </w:pPr>
      <w:r w:rsidRPr="008F1940">
        <w:rPr>
          <w:lang w:eastAsia="zh-TW"/>
        </w:rPr>
        <w:t>（一）</w:t>
      </w:r>
      <w:r w:rsidRPr="008F1940">
        <w:rPr>
          <w:lang w:eastAsia="zh-TW"/>
        </w:rPr>
        <w:tab/>
      </w:r>
      <w:r w:rsidRPr="008F1940">
        <w:rPr>
          <w:lang w:eastAsia="zh-TW"/>
        </w:rPr>
        <w:t>進駐一般「工業用地」興建工廠（法律規定當地無工業區時才能選擇在一般工業用地投資）：</w:t>
      </w:r>
    </w:p>
    <w:p w:rsidR="00592480" w:rsidRPr="008F1940" w:rsidRDefault="00592480" w:rsidP="00ED3091">
      <w:pPr>
        <w:pStyle w:val="affc"/>
        <w:ind w:left="944" w:firstLine="472"/>
      </w:pPr>
      <w:r w:rsidRPr="008F1940">
        <w:rPr>
          <w:lang w:eastAsia="zh-TW"/>
        </w:rPr>
        <w:t>只要經由地方政府核可設立、位處工業用地的臺商工廠，均可享有前</w:t>
      </w:r>
      <w:r w:rsidRPr="008F1940">
        <w:rPr>
          <w:lang w:eastAsia="zh-TW"/>
        </w:rPr>
        <w:lastRenderedPageBreak/>
        <w:t>述各項中央的投資優惠措施。但是在行政作業上，可能較為繁瑣，必須由投資臺商自行前往地方政府不同單位，包括土地、環境、勞工、稅務等各個主管機關逐一接洽，自行完成相關申請作業流程；而在工廠完工開始生產以後，也必須獨力面對相關單位的各項工安檢查、勞工檢查、環境檢查、廢棄物處理、水電供應、稅務檢查等相關督導作業。以上種種，雖然在法律上可由投資臺商自行處理，但是以臺商初來乍到、人生地不熟的情況下，極可能隨時都會發生意想不到的麻煩必須處理。</w:t>
      </w:r>
    </w:p>
    <w:p w:rsidR="00592480" w:rsidRPr="008F1940" w:rsidRDefault="00592480" w:rsidP="00ED3091">
      <w:pPr>
        <w:pStyle w:val="affc"/>
        <w:ind w:left="944" w:firstLine="472"/>
      </w:pPr>
      <w:r w:rsidRPr="008F1940">
        <w:rPr>
          <w:lang w:eastAsia="zh-TW"/>
        </w:rPr>
        <w:t>當然，服務越完善、越便利的資優工業區，不但早有妥善處理各項麻煩的口碑、更有能力應偶而發生的各種行政刁難事件。而這樣完備的服務，相業的也就收取較高昂的進駐費用。而這些收取費用的鉅額差別，就有賴投資臺商自行衡量是否值得花大錢進駐了。</w:t>
      </w:r>
    </w:p>
    <w:p w:rsidR="00592480" w:rsidRPr="008F1940" w:rsidRDefault="00592480">
      <w:pPr>
        <w:pStyle w:val="affb"/>
      </w:pPr>
      <w:r w:rsidRPr="008F1940">
        <w:rPr>
          <w:lang w:eastAsia="zh-TW"/>
        </w:rPr>
        <w:t>（二）</w:t>
      </w:r>
      <w:r w:rsidRPr="008F1940">
        <w:rPr>
          <w:lang w:eastAsia="zh-TW"/>
        </w:rPr>
        <w:tab/>
      </w:r>
      <w:r w:rsidRPr="008F1940">
        <w:rPr>
          <w:lang w:eastAsia="zh-TW"/>
        </w:rPr>
        <w:t>進駐一般「工業區」興建工廠（法律規定優先進駐工業區）：</w:t>
      </w:r>
    </w:p>
    <w:p w:rsidR="00592480" w:rsidRPr="008F1940" w:rsidRDefault="00592480" w:rsidP="00ED3091">
      <w:pPr>
        <w:pStyle w:val="affc"/>
        <w:ind w:left="944" w:firstLine="472"/>
      </w:pPr>
      <w:r w:rsidRPr="008F1940">
        <w:rPr>
          <w:lang w:eastAsia="zh-TW"/>
        </w:rPr>
        <w:t>進駐一般工業區的投資臺商，至少可以借重工業區管理公司的服務，透過他們長期經營的地方關係，辦理相關證照文件與例行性行政督導業務。除開這些便利性之外，也可以在同區域內諸多業者的橫向比較，在遇到麻煩時尋求一個通案解決的可能性。例如萬一發生地區性的罷工時，獨立經營的工廠就得獨自面對工會與勞工局的壓力；又比如在水電的供應、廢氣與水的排放等，也能依靠工業區管理公司的統一協處而省事不少。</w:t>
      </w:r>
    </w:p>
    <w:p w:rsidR="00592480" w:rsidRPr="008F1940" w:rsidRDefault="00592480">
      <w:pPr>
        <w:pStyle w:val="affb"/>
      </w:pPr>
      <w:r w:rsidRPr="008F1940">
        <w:rPr>
          <w:lang w:eastAsia="zh-TW"/>
        </w:rPr>
        <w:t>（三）</w:t>
      </w:r>
      <w:r w:rsidRPr="008F1940">
        <w:rPr>
          <w:lang w:eastAsia="zh-TW"/>
        </w:rPr>
        <w:tab/>
      </w:r>
      <w:r w:rsidRPr="008F1940">
        <w:rPr>
          <w:lang w:eastAsia="zh-TW"/>
        </w:rPr>
        <w:t>進駐經濟特區興建工廠：</w:t>
      </w:r>
    </w:p>
    <w:p w:rsidR="00592480" w:rsidRPr="008F1940" w:rsidRDefault="00592480" w:rsidP="00ED3091">
      <w:pPr>
        <w:pStyle w:val="affc"/>
        <w:ind w:left="944" w:firstLine="472"/>
      </w:pPr>
      <w:r w:rsidRPr="008F1940">
        <w:rPr>
          <w:lang w:eastAsia="zh-TW"/>
        </w:rPr>
        <w:t>最後，有關進駐由總統特別立法才能設立的經濟特區，進駐這類經濟特區，除能享有前述各類園區的所有好處之外，也因為是特別立法的關係，有時可以排除普通法（例如勞動法、投資法等）相關規定，例如工廠進用超高比例的外籍員工、或是超過一般投法所規定的外資比例上限等，都可以由進駐臺商與（法定的）經濟特區管理公司單獨協商，不受一般國內法之拘束。</w:t>
      </w:r>
    </w:p>
    <w:p w:rsidR="00592480" w:rsidRPr="008F1940" w:rsidRDefault="00592480" w:rsidP="00ED3091">
      <w:pPr>
        <w:pStyle w:val="affc"/>
        <w:ind w:left="944" w:firstLine="472"/>
      </w:pPr>
      <w:r w:rsidRPr="008F1940">
        <w:rPr>
          <w:lang w:eastAsia="zh-TW"/>
        </w:rPr>
        <w:lastRenderedPageBreak/>
        <w:t>例如，進駐經濟特區的廠商，不但可以長期免稅進口生產用機器設備與原物料（不受投資法一般只給兩年的免稅進口之優惠），而且在免稅進口於經濟特區完成生產後直接出口（節省先辦進口通關繳稅再辦出口沖退稅之麻煩）；而且如果在經濟特區內的生產加值超過</w:t>
      </w:r>
      <w:r w:rsidRPr="008F1940">
        <w:rPr>
          <w:lang w:eastAsia="zh-TW"/>
        </w:rPr>
        <w:t>40%</w:t>
      </w:r>
      <w:r w:rsidRPr="008F1940">
        <w:rPr>
          <w:lang w:eastAsia="zh-TW"/>
        </w:rPr>
        <w:t>的話，還能免稅內銷印尼或外銷東協其他成員國。甚至，即便在經濟特區內加值不到</w:t>
      </w:r>
      <w:r w:rsidRPr="008F1940">
        <w:rPr>
          <w:lang w:eastAsia="zh-TW"/>
        </w:rPr>
        <w:t>40%</w:t>
      </w:r>
      <w:r w:rsidRPr="008F1940">
        <w:rPr>
          <w:lang w:eastAsia="zh-TW"/>
        </w:rPr>
        <w:t>（例如只有</w:t>
      </w:r>
      <w:r w:rsidRPr="008F1940">
        <w:rPr>
          <w:lang w:eastAsia="zh-TW"/>
        </w:rPr>
        <w:t>20%</w:t>
      </w:r>
      <w:r w:rsidRPr="008F1940">
        <w:rPr>
          <w:lang w:eastAsia="zh-TW"/>
        </w:rPr>
        <w:t>），只要另外的</w:t>
      </w:r>
      <w:r w:rsidRPr="008F1940">
        <w:rPr>
          <w:lang w:eastAsia="zh-TW"/>
        </w:rPr>
        <w:t>20%</w:t>
      </w:r>
      <w:r w:rsidRPr="008F1940">
        <w:rPr>
          <w:lang w:eastAsia="zh-TW"/>
        </w:rPr>
        <w:t>是東協加值（例如加上東協成員國如越南的原物料占</w:t>
      </w:r>
      <w:r w:rsidRPr="008F1940">
        <w:rPr>
          <w:lang w:eastAsia="zh-TW"/>
        </w:rPr>
        <w:t>20%</w:t>
      </w:r>
      <w:r w:rsidRPr="008F1940">
        <w:rPr>
          <w:lang w:eastAsia="zh-TW"/>
        </w:rPr>
        <w:t>），湊滿</w:t>
      </w:r>
      <w:r w:rsidRPr="008F1940">
        <w:rPr>
          <w:lang w:eastAsia="zh-TW"/>
        </w:rPr>
        <w:t>40%</w:t>
      </w:r>
      <w:r w:rsidRPr="008F1940">
        <w:rPr>
          <w:lang w:eastAsia="zh-TW"/>
        </w:rPr>
        <w:t>的加值一樣可以免稅內銷印尼或外銷東協其他成員國。</w:t>
      </w:r>
    </w:p>
    <w:p w:rsidR="00592480" w:rsidRPr="008F1940" w:rsidRDefault="00592480" w:rsidP="00ED3091">
      <w:pPr>
        <w:pStyle w:val="affc"/>
        <w:ind w:left="944" w:firstLine="472"/>
      </w:pPr>
      <w:r w:rsidRPr="008F1940">
        <w:rPr>
          <w:lang w:eastAsia="zh-TW"/>
        </w:rPr>
        <w:t>進駐經濟特區，算得上是優惠最多元的投資地點。經由總統頒布特別立法成立的經濟特區數量不多，所處位置及條件是否均符合投資臺商需求，仍有待業者自行評估研判。</w:t>
      </w:r>
    </w:p>
    <w:p w:rsidR="00592480" w:rsidRPr="008F1940" w:rsidRDefault="00592480">
      <w:pPr>
        <w:pStyle w:val="aff5"/>
      </w:pPr>
      <w:r w:rsidRPr="008F1940">
        <w:t>二、公用資源</w:t>
      </w:r>
    </w:p>
    <w:p w:rsidR="00592480" w:rsidRPr="008F1940" w:rsidRDefault="00592480">
      <w:pPr>
        <w:pStyle w:val="affb"/>
      </w:pPr>
      <w:r w:rsidRPr="008F1940">
        <w:rPr>
          <w:lang w:eastAsia="zh-TW"/>
        </w:rPr>
        <w:t>（一）水</w:t>
      </w:r>
    </w:p>
    <w:p w:rsidR="00592480" w:rsidRPr="008F1940" w:rsidRDefault="004F428D" w:rsidP="00ED3091">
      <w:pPr>
        <w:pStyle w:val="affc"/>
        <w:ind w:left="944" w:firstLine="472"/>
      </w:pPr>
      <w:r w:rsidRPr="008F1940">
        <w:rPr>
          <w:lang w:eastAsia="zh-TW"/>
        </w:rPr>
        <w:t>印尼淨</w:t>
      </w:r>
      <w:r w:rsidR="00592480" w:rsidRPr="008F1940">
        <w:rPr>
          <w:lang w:eastAsia="zh-TW"/>
        </w:rPr>
        <w:t>水仍然缺乏，特別是在乾季，</w:t>
      </w:r>
      <w:r w:rsidR="00632103" w:rsidRPr="008F1940">
        <w:rPr>
          <w:lang w:eastAsia="zh-TW"/>
        </w:rPr>
        <w:t>鄉</w:t>
      </w:r>
      <w:r w:rsidR="00632103" w:rsidRPr="008F1940">
        <w:rPr>
          <w:rFonts w:hint="eastAsia"/>
          <w:lang w:eastAsia="zh-TW"/>
        </w:rPr>
        <w:t>下貧窮地區</w:t>
      </w:r>
      <w:r w:rsidR="00632103" w:rsidRPr="008F1940">
        <w:rPr>
          <w:lang w:eastAsia="zh-TW"/>
        </w:rPr>
        <w:t>很多家庭沒有政府水公司</w:t>
      </w:r>
      <w:r w:rsidR="00704B0C" w:rsidRPr="008F1940">
        <w:rPr>
          <w:rFonts w:hint="eastAsia"/>
          <w:lang w:eastAsia="zh-TW"/>
        </w:rPr>
        <w:t>（</w:t>
      </w:r>
      <w:r w:rsidR="00632103" w:rsidRPr="008F1940">
        <w:rPr>
          <w:rFonts w:hint="eastAsia"/>
          <w:lang w:eastAsia="zh-TW"/>
        </w:rPr>
        <w:t>PDAM</w:t>
      </w:r>
      <w:r w:rsidR="00704B0C" w:rsidRPr="008F1940">
        <w:rPr>
          <w:rFonts w:hint="eastAsia"/>
          <w:lang w:eastAsia="zh-TW"/>
        </w:rPr>
        <w:t>）</w:t>
      </w:r>
      <w:r w:rsidR="00632103" w:rsidRPr="008F1940">
        <w:rPr>
          <w:lang w:eastAsia="zh-TW"/>
        </w:rPr>
        <w:t>的水管，</w:t>
      </w:r>
      <w:r w:rsidR="00946C2B" w:rsidRPr="008F1940">
        <w:rPr>
          <w:lang w:eastAsia="zh-TW"/>
        </w:rPr>
        <w:t>部分</w:t>
      </w:r>
      <w:r w:rsidR="00946C2B" w:rsidRPr="008F1940">
        <w:rPr>
          <w:rFonts w:hint="eastAsia"/>
          <w:lang w:eastAsia="zh-TW"/>
        </w:rPr>
        <w:t>村民甚至</w:t>
      </w:r>
      <w:r w:rsidR="00592480" w:rsidRPr="008F1940">
        <w:rPr>
          <w:lang w:eastAsia="zh-TW"/>
        </w:rPr>
        <w:t>必須買水、挖水井或向鄰居</w:t>
      </w:r>
      <w:r w:rsidRPr="008F1940">
        <w:rPr>
          <w:rFonts w:hint="eastAsia"/>
          <w:lang w:eastAsia="zh-TW"/>
        </w:rPr>
        <w:t>借</w:t>
      </w:r>
      <w:r w:rsidR="00592480" w:rsidRPr="008F1940">
        <w:rPr>
          <w:lang w:eastAsia="zh-TW"/>
        </w:rPr>
        <w:t>水</w:t>
      </w:r>
      <w:r w:rsidR="00946C2B" w:rsidRPr="008F1940">
        <w:rPr>
          <w:rFonts w:hint="eastAsia"/>
          <w:lang w:eastAsia="zh-TW"/>
        </w:rPr>
        <w:t>。</w:t>
      </w:r>
      <w:r w:rsidR="00592480" w:rsidRPr="008F1940">
        <w:rPr>
          <w:lang w:eastAsia="zh-TW"/>
        </w:rPr>
        <w:t>在印尼建議不要飲用自來水，最好是煮沸或買礦泉水，否則會導致腹瀉等</w:t>
      </w:r>
      <w:r w:rsidR="00946C2B" w:rsidRPr="008F1940">
        <w:rPr>
          <w:rFonts w:hint="eastAsia"/>
          <w:lang w:eastAsia="zh-TW"/>
        </w:rPr>
        <w:t>問題</w:t>
      </w:r>
      <w:r w:rsidR="00592480" w:rsidRPr="008F1940">
        <w:rPr>
          <w:lang w:eastAsia="zh-TW"/>
        </w:rPr>
        <w:t>。印尼水費分</w:t>
      </w:r>
      <w:r w:rsidR="00592480" w:rsidRPr="008F1940">
        <w:rPr>
          <w:lang w:eastAsia="zh-TW"/>
        </w:rPr>
        <w:t>7</w:t>
      </w:r>
      <w:r w:rsidR="00592480" w:rsidRPr="008F1940">
        <w:rPr>
          <w:lang w:eastAsia="zh-TW"/>
        </w:rPr>
        <w:t>個等級，</w:t>
      </w:r>
      <w:r w:rsidR="00946C2B" w:rsidRPr="008F1940">
        <w:rPr>
          <w:rFonts w:hint="eastAsia"/>
          <w:lang w:eastAsia="zh-TW"/>
        </w:rPr>
        <w:t>價位則介於每度</w:t>
      </w:r>
      <w:r w:rsidR="00592480" w:rsidRPr="008F1940">
        <w:rPr>
          <w:lang w:eastAsia="zh-TW"/>
        </w:rPr>
        <w:t>1,050</w:t>
      </w:r>
      <w:r w:rsidR="00592480" w:rsidRPr="008F1940">
        <w:rPr>
          <w:lang w:eastAsia="zh-TW"/>
        </w:rPr>
        <w:t>印尼盾</w:t>
      </w:r>
      <w:r w:rsidR="00704B0C" w:rsidRPr="008F1940">
        <w:rPr>
          <w:rFonts w:hint="eastAsia"/>
          <w:lang w:eastAsia="zh-TW"/>
        </w:rPr>
        <w:t>（</w:t>
      </w:r>
      <w:r w:rsidR="00946C2B" w:rsidRPr="008F1940">
        <w:rPr>
          <w:rFonts w:hint="eastAsia"/>
          <w:lang w:eastAsia="zh-TW"/>
        </w:rPr>
        <w:t>約新臺幣</w:t>
      </w:r>
      <w:r w:rsidR="00946C2B" w:rsidRPr="008F1940">
        <w:rPr>
          <w:rFonts w:hint="eastAsia"/>
          <w:lang w:eastAsia="zh-TW"/>
        </w:rPr>
        <w:t>2</w:t>
      </w:r>
      <w:r w:rsidR="00946C2B" w:rsidRPr="008F1940">
        <w:rPr>
          <w:rFonts w:hint="eastAsia"/>
          <w:lang w:eastAsia="zh-TW"/>
        </w:rPr>
        <w:t>元</w:t>
      </w:r>
      <w:r w:rsidR="00704B0C" w:rsidRPr="008F1940">
        <w:rPr>
          <w:rFonts w:hint="eastAsia"/>
          <w:lang w:eastAsia="zh-TW"/>
        </w:rPr>
        <w:t>）</w:t>
      </w:r>
      <w:r w:rsidR="00946C2B" w:rsidRPr="008F1940">
        <w:rPr>
          <w:rFonts w:hint="eastAsia"/>
          <w:lang w:eastAsia="zh-TW"/>
        </w:rPr>
        <w:t>至</w:t>
      </w:r>
      <w:r w:rsidR="00592480" w:rsidRPr="008F1940">
        <w:rPr>
          <w:lang w:eastAsia="zh-TW"/>
        </w:rPr>
        <w:t>每度</w:t>
      </w:r>
      <w:r w:rsidR="00592480" w:rsidRPr="008F1940">
        <w:rPr>
          <w:lang w:eastAsia="zh-TW"/>
        </w:rPr>
        <w:t>14,650</w:t>
      </w:r>
      <w:r w:rsidR="00592480" w:rsidRPr="008F1940">
        <w:rPr>
          <w:lang w:eastAsia="zh-TW"/>
        </w:rPr>
        <w:t>印尼盾</w:t>
      </w:r>
      <w:r w:rsidR="00704B0C" w:rsidRPr="008F1940">
        <w:rPr>
          <w:rFonts w:hint="eastAsia"/>
          <w:lang w:eastAsia="zh-TW"/>
        </w:rPr>
        <w:t>（</w:t>
      </w:r>
      <w:r w:rsidR="00946C2B" w:rsidRPr="008F1940">
        <w:rPr>
          <w:rFonts w:hint="eastAsia"/>
          <w:lang w:eastAsia="zh-TW"/>
        </w:rPr>
        <w:t>約新臺幣</w:t>
      </w:r>
      <w:r w:rsidR="00946C2B" w:rsidRPr="008F1940">
        <w:rPr>
          <w:rFonts w:hint="eastAsia"/>
          <w:lang w:eastAsia="zh-TW"/>
        </w:rPr>
        <w:t>29</w:t>
      </w:r>
      <w:r w:rsidR="00946C2B" w:rsidRPr="008F1940">
        <w:rPr>
          <w:rFonts w:hint="eastAsia"/>
          <w:lang w:eastAsia="zh-TW"/>
        </w:rPr>
        <w:t>元</w:t>
      </w:r>
      <w:r w:rsidR="00704B0C" w:rsidRPr="008F1940">
        <w:rPr>
          <w:rFonts w:hint="eastAsia"/>
          <w:lang w:eastAsia="zh-TW"/>
        </w:rPr>
        <w:t>）</w:t>
      </w:r>
      <w:r w:rsidR="00592480" w:rsidRPr="008F1940">
        <w:rPr>
          <w:lang w:eastAsia="zh-TW"/>
        </w:rPr>
        <w:t>。</w:t>
      </w:r>
    </w:p>
    <w:p w:rsidR="00592480" w:rsidRPr="008F1940" w:rsidRDefault="00592480">
      <w:pPr>
        <w:pStyle w:val="affb"/>
        <w:rPr>
          <w:lang w:val="en-US"/>
        </w:rPr>
      </w:pPr>
      <w:r w:rsidRPr="008F1940">
        <w:rPr>
          <w:lang w:val="en-US" w:eastAsia="zh-TW"/>
        </w:rPr>
        <w:t>（</w:t>
      </w:r>
      <w:r w:rsidRPr="008F1940">
        <w:rPr>
          <w:lang w:eastAsia="zh-TW"/>
        </w:rPr>
        <w:t>二</w:t>
      </w:r>
      <w:r w:rsidRPr="008F1940">
        <w:rPr>
          <w:lang w:val="en-US" w:eastAsia="zh-TW"/>
        </w:rPr>
        <w:t>）</w:t>
      </w:r>
      <w:r w:rsidRPr="008F1940">
        <w:rPr>
          <w:lang w:eastAsia="zh-TW"/>
        </w:rPr>
        <w:t>電</w:t>
      </w:r>
    </w:p>
    <w:p w:rsidR="00592480" w:rsidRPr="008F1940" w:rsidRDefault="00592480" w:rsidP="00ED3091">
      <w:pPr>
        <w:pStyle w:val="affc"/>
        <w:ind w:left="944" w:firstLine="472"/>
      </w:pPr>
      <w:r w:rsidRPr="008F1940">
        <w:rPr>
          <w:lang w:eastAsia="zh-TW"/>
        </w:rPr>
        <w:t>印尼電力由國營電力公司</w:t>
      </w:r>
      <w:r w:rsidRPr="008F1940">
        <w:rPr>
          <w:lang w:eastAsia="zh-TW"/>
        </w:rPr>
        <w:t>Perusahaan Listrik Negara</w:t>
      </w:r>
      <w:r w:rsidRPr="008F1940">
        <w:rPr>
          <w:lang w:eastAsia="zh-TW"/>
        </w:rPr>
        <w:t>（</w:t>
      </w:r>
      <w:r w:rsidRPr="008F1940">
        <w:rPr>
          <w:lang w:eastAsia="zh-TW"/>
        </w:rPr>
        <w:t>PLN</w:t>
      </w:r>
      <w:r w:rsidRPr="008F1940">
        <w:rPr>
          <w:lang w:eastAsia="zh-TW"/>
        </w:rPr>
        <w:t>）所經營。</w:t>
      </w:r>
    </w:p>
    <w:p w:rsidR="00592480" w:rsidRPr="008F1940" w:rsidRDefault="00F7282F" w:rsidP="00F7282F">
      <w:pPr>
        <w:pStyle w:val="afff1"/>
      </w:pPr>
      <w:r w:rsidRPr="008F1940">
        <w:rPr>
          <w:lang w:eastAsia="zh-TW"/>
        </w:rPr>
        <w:br w:type="page"/>
      </w:r>
      <w:r w:rsidR="00592480" w:rsidRPr="008F1940">
        <w:rPr>
          <w:lang w:eastAsia="zh-TW"/>
        </w:rPr>
        <w:lastRenderedPageBreak/>
        <w:t>印尼一般電價方案</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623"/>
        <w:gridCol w:w="1433"/>
        <w:gridCol w:w="1124"/>
        <w:gridCol w:w="1310"/>
        <w:gridCol w:w="3206"/>
        <w:gridCol w:w="926"/>
      </w:tblGrid>
      <w:tr w:rsidR="008F1940" w:rsidRPr="008F1940" w:rsidTr="00F7282F">
        <w:trPr>
          <w:tblHeader/>
        </w:trPr>
        <w:tc>
          <w:tcPr>
            <w:tcW w:w="614" w:type="dxa"/>
            <w:vMerge w:val="restart"/>
            <w:shd w:val="clear" w:color="auto" w:fill="auto"/>
            <w:vAlign w:val="center"/>
          </w:tcPr>
          <w:p w:rsidR="00592480" w:rsidRPr="008F1940" w:rsidRDefault="00592480">
            <w:pPr>
              <w:pStyle w:val="afff0"/>
            </w:pPr>
            <w:r w:rsidRPr="008F1940">
              <w:rPr>
                <w:lang w:val="id-ID"/>
              </w:rPr>
              <w:t>號</w:t>
            </w:r>
          </w:p>
        </w:tc>
        <w:tc>
          <w:tcPr>
            <w:tcW w:w="1412" w:type="dxa"/>
            <w:vMerge w:val="restart"/>
            <w:shd w:val="clear" w:color="auto" w:fill="auto"/>
            <w:vAlign w:val="center"/>
          </w:tcPr>
          <w:p w:rsidR="00592480" w:rsidRPr="008F1940" w:rsidRDefault="00592480">
            <w:pPr>
              <w:pStyle w:val="afff0"/>
            </w:pPr>
            <w:r w:rsidRPr="008F1940">
              <w:rPr>
                <w:lang w:val="id-ID"/>
              </w:rPr>
              <w:t>等級</w:t>
            </w:r>
          </w:p>
        </w:tc>
        <w:tc>
          <w:tcPr>
            <w:tcW w:w="1108" w:type="dxa"/>
            <w:vMerge w:val="restart"/>
            <w:shd w:val="clear" w:color="auto" w:fill="auto"/>
            <w:vAlign w:val="center"/>
          </w:tcPr>
          <w:p w:rsidR="00592480" w:rsidRPr="008F1940" w:rsidRDefault="00592480">
            <w:pPr>
              <w:pStyle w:val="afff0"/>
            </w:pPr>
            <w:r w:rsidRPr="008F1940">
              <w:rPr>
                <w:lang w:val="id-ID"/>
              </w:rPr>
              <w:t>功率限制</w:t>
            </w:r>
          </w:p>
        </w:tc>
        <w:tc>
          <w:tcPr>
            <w:tcW w:w="4450" w:type="dxa"/>
            <w:gridSpan w:val="2"/>
            <w:shd w:val="clear" w:color="auto" w:fill="auto"/>
            <w:vAlign w:val="center"/>
          </w:tcPr>
          <w:p w:rsidR="00592480" w:rsidRPr="008F1940" w:rsidRDefault="00592480">
            <w:pPr>
              <w:pStyle w:val="afff0"/>
            </w:pPr>
            <w:r w:rsidRPr="008F1940">
              <w:rPr>
                <w:lang w:val="id-ID"/>
              </w:rPr>
              <w:t>正常</w:t>
            </w:r>
          </w:p>
        </w:tc>
        <w:tc>
          <w:tcPr>
            <w:tcW w:w="912" w:type="dxa"/>
            <w:vMerge w:val="restart"/>
            <w:shd w:val="clear" w:color="auto" w:fill="auto"/>
            <w:vAlign w:val="center"/>
          </w:tcPr>
          <w:p w:rsidR="00592480" w:rsidRPr="008F1940" w:rsidRDefault="00592480">
            <w:pPr>
              <w:pStyle w:val="afff0"/>
            </w:pPr>
            <w:r w:rsidRPr="008F1940">
              <w:rPr>
                <w:lang w:val="id-ID"/>
              </w:rPr>
              <w:t>預付費</w:t>
            </w:r>
          </w:p>
        </w:tc>
      </w:tr>
      <w:tr w:rsidR="008F1940" w:rsidRPr="008F1940" w:rsidTr="00F7282F">
        <w:trPr>
          <w:tblHeader/>
        </w:trPr>
        <w:tc>
          <w:tcPr>
            <w:tcW w:w="614" w:type="dxa"/>
            <w:vMerge/>
            <w:shd w:val="clear" w:color="auto" w:fill="auto"/>
            <w:vAlign w:val="center"/>
          </w:tcPr>
          <w:p w:rsidR="00592480" w:rsidRPr="008F1940" w:rsidRDefault="00592480">
            <w:pPr>
              <w:pStyle w:val="afff0"/>
              <w:snapToGrid w:val="0"/>
              <w:rPr>
                <w:lang w:val="id-ID"/>
              </w:rPr>
            </w:pPr>
          </w:p>
        </w:tc>
        <w:tc>
          <w:tcPr>
            <w:tcW w:w="1412" w:type="dxa"/>
            <w:vMerge/>
            <w:shd w:val="clear" w:color="auto" w:fill="auto"/>
            <w:vAlign w:val="center"/>
          </w:tcPr>
          <w:p w:rsidR="00592480" w:rsidRPr="008F1940" w:rsidRDefault="00592480">
            <w:pPr>
              <w:pStyle w:val="afff0"/>
              <w:snapToGrid w:val="0"/>
              <w:rPr>
                <w:lang w:val="id-ID"/>
              </w:rPr>
            </w:pPr>
          </w:p>
        </w:tc>
        <w:tc>
          <w:tcPr>
            <w:tcW w:w="1108" w:type="dxa"/>
            <w:vMerge/>
            <w:shd w:val="clear" w:color="auto" w:fill="auto"/>
            <w:vAlign w:val="center"/>
          </w:tcPr>
          <w:p w:rsidR="00592480" w:rsidRPr="008F1940" w:rsidRDefault="00592480">
            <w:pPr>
              <w:pStyle w:val="afff0"/>
              <w:snapToGrid w:val="0"/>
              <w:rPr>
                <w:lang w:val="id-ID"/>
              </w:rPr>
            </w:pPr>
          </w:p>
        </w:tc>
        <w:tc>
          <w:tcPr>
            <w:tcW w:w="1291" w:type="dxa"/>
            <w:shd w:val="clear" w:color="auto" w:fill="auto"/>
            <w:vAlign w:val="center"/>
          </w:tcPr>
          <w:p w:rsidR="00592480" w:rsidRPr="008F1940" w:rsidRDefault="00592480">
            <w:pPr>
              <w:pStyle w:val="afff0"/>
            </w:pPr>
            <w:r w:rsidRPr="008F1940">
              <w:rPr>
                <w:lang w:val="id-ID"/>
              </w:rPr>
              <w:t>費用負擔</w:t>
            </w:r>
          </w:p>
        </w:tc>
        <w:tc>
          <w:tcPr>
            <w:tcW w:w="3159" w:type="dxa"/>
            <w:vMerge w:val="restart"/>
            <w:shd w:val="clear" w:color="auto" w:fill="auto"/>
            <w:vAlign w:val="center"/>
          </w:tcPr>
          <w:p w:rsidR="00592480" w:rsidRPr="008F1940" w:rsidRDefault="00592480">
            <w:pPr>
              <w:pStyle w:val="afff0"/>
            </w:pPr>
            <w:r w:rsidRPr="008F1940">
              <w:rPr>
                <w:lang w:val="id-ID"/>
              </w:rPr>
              <w:t>使用費（</w:t>
            </w:r>
            <w:r w:rsidRPr="008F1940">
              <w:rPr>
                <w:lang w:val="id-ID"/>
              </w:rPr>
              <w:t>Rp/kWh</w:t>
            </w:r>
            <w:r w:rsidRPr="008F1940">
              <w:rPr>
                <w:lang w:val="id-ID"/>
              </w:rPr>
              <w:t>）</w:t>
            </w:r>
            <w:r w:rsidRPr="008F1940">
              <w:rPr>
                <w:lang w:val="id-ID"/>
              </w:rPr>
              <w:t>j</w:t>
            </w:r>
            <w:r w:rsidRPr="008F1940">
              <w:rPr>
                <w:lang w:val="id-ID"/>
              </w:rPr>
              <w:t>及</w:t>
            </w:r>
            <w:r w:rsidRPr="008F1940">
              <w:rPr>
                <w:lang w:val="id-ID"/>
              </w:rPr>
              <w:t xml:space="preserve">KVArh </w:t>
            </w:r>
            <w:r w:rsidRPr="008F1940">
              <w:rPr>
                <w:lang w:val="id-ID"/>
              </w:rPr>
              <w:t>費用（</w:t>
            </w:r>
            <w:r w:rsidRPr="008F1940">
              <w:rPr>
                <w:lang w:val="id-ID"/>
              </w:rPr>
              <w:t>Rp/ KVArh</w:t>
            </w:r>
            <w:r w:rsidRPr="008F1940">
              <w:rPr>
                <w:lang w:val="id-ID"/>
              </w:rPr>
              <w:t>）</w:t>
            </w:r>
          </w:p>
        </w:tc>
        <w:tc>
          <w:tcPr>
            <w:tcW w:w="912" w:type="dxa"/>
            <w:vMerge/>
            <w:shd w:val="clear" w:color="auto" w:fill="auto"/>
            <w:vAlign w:val="center"/>
          </w:tcPr>
          <w:p w:rsidR="00592480" w:rsidRPr="008F1940" w:rsidRDefault="00592480">
            <w:pPr>
              <w:pStyle w:val="afff0"/>
              <w:snapToGrid w:val="0"/>
              <w:rPr>
                <w:lang w:val="id-ID"/>
              </w:rPr>
            </w:pPr>
          </w:p>
        </w:tc>
      </w:tr>
      <w:tr w:rsidR="008F1940" w:rsidRPr="008F1940" w:rsidTr="00F7282F">
        <w:trPr>
          <w:tblHeader/>
        </w:trPr>
        <w:tc>
          <w:tcPr>
            <w:tcW w:w="614" w:type="dxa"/>
            <w:vMerge/>
            <w:shd w:val="clear" w:color="auto" w:fill="auto"/>
            <w:vAlign w:val="center"/>
          </w:tcPr>
          <w:p w:rsidR="00592480" w:rsidRPr="008F1940" w:rsidRDefault="00592480">
            <w:pPr>
              <w:pStyle w:val="afff0"/>
              <w:snapToGrid w:val="0"/>
              <w:rPr>
                <w:lang w:val="id-ID"/>
              </w:rPr>
            </w:pPr>
          </w:p>
        </w:tc>
        <w:tc>
          <w:tcPr>
            <w:tcW w:w="1412" w:type="dxa"/>
            <w:vMerge/>
            <w:shd w:val="clear" w:color="auto" w:fill="auto"/>
            <w:vAlign w:val="center"/>
          </w:tcPr>
          <w:p w:rsidR="00592480" w:rsidRPr="008F1940" w:rsidRDefault="00592480">
            <w:pPr>
              <w:pStyle w:val="afff0"/>
              <w:snapToGrid w:val="0"/>
              <w:rPr>
                <w:lang w:val="id-ID"/>
              </w:rPr>
            </w:pPr>
          </w:p>
        </w:tc>
        <w:tc>
          <w:tcPr>
            <w:tcW w:w="1108" w:type="dxa"/>
            <w:vMerge/>
            <w:shd w:val="clear" w:color="auto" w:fill="auto"/>
            <w:vAlign w:val="center"/>
          </w:tcPr>
          <w:p w:rsidR="00592480" w:rsidRPr="008F1940" w:rsidRDefault="00592480">
            <w:pPr>
              <w:pStyle w:val="afff0"/>
              <w:snapToGrid w:val="0"/>
              <w:rPr>
                <w:lang w:val="id-ID"/>
              </w:rPr>
            </w:pPr>
          </w:p>
        </w:tc>
        <w:tc>
          <w:tcPr>
            <w:tcW w:w="1291" w:type="dxa"/>
            <w:shd w:val="clear" w:color="auto" w:fill="auto"/>
            <w:vAlign w:val="center"/>
          </w:tcPr>
          <w:p w:rsidR="00592480" w:rsidRPr="008F1940" w:rsidRDefault="00592480">
            <w:pPr>
              <w:pStyle w:val="afff0"/>
            </w:pPr>
            <w:r w:rsidRPr="008F1940">
              <w:rPr>
                <w:w w:val="50"/>
                <w:lang w:val="id-ID"/>
              </w:rPr>
              <w:t>（</w:t>
            </w:r>
            <w:r w:rsidRPr="008F1940">
              <w:rPr>
                <w:w w:val="80"/>
                <w:lang w:val="id-ID"/>
              </w:rPr>
              <w:t>Rp/kVA/</w:t>
            </w:r>
            <w:r w:rsidRPr="008F1940">
              <w:rPr>
                <w:w w:val="80"/>
                <w:lang w:val="id-ID"/>
              </w:rPr>
              <w:t>月</w:t>
            </w:r>
            <w:r w:rsidRPr="008F1940">
              <w:rPr>
                <w:w w:val="50"/>
                <w:lang w:val="id-ID"/>
              </w:rPr>
              <w:t>）</w:t>
            </w:r>
          </w:p>
        </w:tc>
        <w:tc>
          <w:tcPr>
            <w:tcW w:w="3159" w:type="dxa"/>
            <w:vMerge/>
            <w:shd w:val="clear" w:color="auto" w:fill="auto"/>
            <w:vAlign w:val="center"/>
          </w:tcPr>
          <w:p w:rsidR="00592480" w:rsidRPr="008F1940" w:rsidRDefault="00592480">
            <w:pPr>
              <w:pStyle w:val="afff0"/>
              <w:snapToGrid w:val="0"/>
              <w:rPr>
                <w:w w:val="80"/>
                <w:lang w:val="id-ID"/>
              </w:rPr>
            </w:pPr>
          </w:p>
        </w:tc>
        <w:tc>
          <w:tcPr>
            <w:tcW w:w="912" w:type="dxa"/>
            <w:shd w:val="clear" w:color="auto" w:fill="auto"/>
            <w:vAlign w:val="center"/>
          </w:tcPr>
          <w:p w:rsidR="00592480" w:rsidRPr="008F1940" w:rsidRDefault="00592480">
            <w:pPr>
              <w:pStyle w:val="afff0"/>
            </w:pPr>
            <w:r w:rsidRPr="008F1940">
              <w:rPr>
                <w:w w:val="33"/>
                <w:lang w:val="id-ID"/>
              </w:rPr>
              <w:t>（</w:t>
            </w:r>
            <w:r w:rsidRPr="008F1940">
              <w:rPr>
                <w:w w:val="80"/>
                <w:lang w:val="id-ID"/>
              </w:rPr>
              <w:t>Rp/kWh</w:t>
            </w:r>
            <w:r w:rsidRPr="008F1940">
              <w:rPr>
                <w:w w:val="33"/>
                <w:lang w:val="id-ID"/>
              </w:rPr>
              <w:t>）</w:t>
            </w:r>
          </w:p>
        </w:tc>
      </w:tr>
      <w:tr w:rsidR="008F1940" w:rsidRPr="008F1940" w:rsidTr="00F7282F">
        <w:trPr>
          <w:trHeight w:val="442"/>
        </w:trPr>
        <w:tc>
          <w:tcPr>
            <w:tcW w:w="614" w:type="dxa"/>
            <w:vMerge w:val="restart"/>
            <w:shd w:val="clear" w:color="auto" w:fill="auto"/>
            <w:vAlign w:val="center"/>
          </w:tcPr>
          <w:p w:rsidR="00592480" w:rsidRPr="008F1940" w:rsidRDefault="00592480">
            <w:pPr>
              <w:pStyle w:val="afff0"/>
            </w:pPr>
            <w:r w:rsidRPr="008F1940">
              <w:rPr>
                <w:lang w:val="id-ID"/>
              </w:rPr>
              <w:t>1.</w:t>
            </w:r>
          </w:p>
        </w:tc>
        <w:tc>
          <w:tcPr>
            <w:tcW w:w="1412" w:type="dxa"/>
            <w:vMerge w:val="restart"/>
            <w:shd w:val="clear" w:color="auto" w:fill="auto"/>
            <w:vAlign w:val="center"/>
          </w:tcPr>
          <w:p w:rsidR="00592480" w:rsidRPr="008F1940" w:rsidRDefault="00592480">
            <w:pPr>
              <w:pStyle w:val="afff0"/>
            </w:pPr>
            <w:r w:rsidRPr="008F1940">
              <w:rPr>
                <w:lang w:val="id-ID"/>
              </w:rPr>
              <w:t>I-1 / TR</w:t>
            </w:r>
          </w:p>
          <w:p w:rsidR="00592480" w:rsidRPr="008F1940" w:rsidRDefault="00592480">
            <w:pPr>
              <w:pStyle w:val="afff0"/>
            </w:pPr>
            <w:r w:rsidRPr="008F1940">
              <w:rPr>
                <w:lang w:val="id-ID"/>
              </w:rPr>
              <w:t>（小企業使用低壓電）</w:t>
            </w:r>
          </w:p>
        </w:tc>
        <w:tc>
          <w:tcPr>
            <w:tcW w:w="1108" w:type="dxa"/>
            <w:vMerge w:val="restart"/>
            <w:shd w:val="clear" w:color="auto" w:fill="auto"/>
            <w:vAlign w:val="center"/>
          </w:tcPr>
          <w:p w:rsidR="00592480" w:rsidRPr="008F1940" w:rsidRDefault="00592480">
            <w:pPr>
              <w:pStyle w:val="afff0"/>
            </w:pPr>
            <w:r w:rsidRPr="008F1940">
              <w:rPr>
                <w:lang w:val="id-ID"/>
              </w:rPr>
              <w:t>450 VA</w:t>
            </w:r>
          </w:p>
        </w:tc>
        <w:tc>
          <w:tcPr>
            <w:tcW w:w="1291" w:type="dxa"/>
            <w:vMerge w:val="restart"/>
            <w:shd w:val="clear" w:color="auto" w:fill="auto"/>
            <w:vAlign w:val="center"/>
          </w:tcPr>
          <w:p w:rsidR="00592480" w:rsidRPr="008F1940" w:rsidRDefault="00592480">
            <w:pPr>
              <w:pStyle w:val="afff0"/>
            </w:pPr>
            <w:r w:rsidRPr="008F1940">
              <w:rPr>
                <w:lang w:val="id-ID"/>
              </w:rPr>
              <w:t>26.000</w:t>
            </w:r>
          </w:p>
        </w:tc>
        <w:tc>
          <w:tcPr>
            <w:tcW w:w="3159" w:type="dxa"/>
            <w:shd w:val="clear" w:color="auto" w:fill="auto"/>
            <w:vAlign w:val="center"/>
          </w:tcPr>
          <w:p w:rsidR="00592480" w:rsidRPr="008F1940" w:rsidRDefault="00592480">
            <w:pPr>
              <w:pStyle w:val="afff0"/>
            </w:pPr>
            <w:r w:rsidRPr="008F1940">
              <w:rPr>
                <w:lang w:val="id-ID"/>
              </w:rPr>
              <w:t xml:space="preserve">Blok I  : 0 </w:t>
            </w:r>
            <w:r w:rsidRPr="008F1940">
              <w:rPr>
                <w:lang w:val="id-ID"/>
              </w:rPr>
              <w:t>至</w:t>
            </w:r>
            <w:r w:rsidRPr="008F1940">
              <w:rPr>
                <w:rFonts w:eastAsia="Times New Roman"/>
                <w:lang w:val="id-ID"/>
              </w:rPr>
              <w:t xml:space="preserve"> </w:t>
            </w:r>
            <w:r w:rsidRPr="008F1940">
              <w:rPr>
                <w:lang w:val="id-ID"/>
              </w:rPr>
              <w:t>30 kWH : 160</w:t>
            </w:r>
          </w:p>
        </w:tc>
        <w:tc>
          <w:tcPr>
            <w:tcW w:w="912" w:type="dxa"/>
            <w:vMerge w:val="restart"/>
            <w:shd w:val="clear" w:color="auto" w:fill="auto"/>
            <w:vAlign w:val="center"/>
          </w:tcPr>
          <w:p w:rsidR="00592480" w:rsidRPr="008F1940" w:rsidRDefault="00592480">
            <w:pPr>
              <w:pStyle w:val="afff0"/>
            </w:pPr>
            <w:r w:rsidRPr="008F1940">
              <w:rPr>
                <w:lang w:val="id-ID"/>
              </w:rPr>
              <w:t>485</w:t>
            </w:r>
          </w:p>
        </w:tc>
      </w:tr>
      <w:tr w:rsidR="008F1940" w:rsidRPr="008F1940" w:rsidTr="00F7282F">
        <w:trPr>
          <w:trHeight w:val="443"/>
        </w:trPr>
        <w:tc>
          <w:tcPr>
            <w:tcW w:w="614" w:type="dxa"/>
            <w:vMerge/>
            <w:shd w:val="clear" w:color="auto" w:fill="auto"/>
            <w:vAlign w:val="center"/>
          </w:tcPr>
          <w:p w:rsidR="00592480" w:rsidRPr="008F1940" w:rsidRDefault="00592480">
            <w:pPr>
              <w:pStyle w:val="afff0"/>
              <w:snapToGrid w:val="0"/>
              <w:rPr>
                <w:lang w:val="id-ID"/>
              </w:rPr>
            </w:pPr>
          </w:p>
        </w:tc>
        <w:tc>
          <w:tcPr>
            <w:tcW w:w="1412" w:type="dxa"/>
            <w:vMerge/>
            <w:shd w:val="clear" w:color="auto" w:fill="auto"/>
            <w:vAlign w:val="center"/>
          </w:tcPr>
          <w:p w:rsidR="00592480" w:rsidRPr="008F1940" w:rsidRDefault="00592480">
            <w:pPr>
              <w:pStyle w:val="afff0"/>
              <w:snapToGrid w:val="0"/>
              <w:rPr>
                <w:lang w:val="id-ID"/>
              </w:rPr>
            </w:pPr>
          </w:p>
        </w:tc>
        <w:tc>
          <w:tcPr>
            <w:tcW w:w="1108" w:type="dxa"/>
            <w:vMerge/>
            <w:shd w:val="clear" w:color="auto" w:fill="auto"/>
            <w:vAlign w:val="center"/>
          </w:tcPr>
          <w:p w:rsidR="00592480" w:rsidRPr="008F1940" w:rsidRDefault="00592480">
            <w:pPr>
              <w:pStyle w:val="afff0"/>
              <w:snapToGrid w:val="0"/>
              <w:rPr>
                <w:lang w:val="id-ID"/>
              </w:rPr>
            </w:pPr>
          </w:p>
        </w:tc>
        <w:tc>
          <w:tcPr>
            <w:tcW w:w="1291" w:type="dxa"/>
            <w:vMerge/>
            <w:shd w:val="clear" w:color="auto" w:fill="auto"/>
            <w:vAlign w:val="center"/>
          </w:tcPr>
          <w:p w:rsidR="00592480" w:rsidRPr="008F1940" w:rsidRDefault="00592480">
            <w:pPr>
              <w:pStyle w:val="afff0"/>
              <w:snapToGrid w:val="0"/>
              <w:rPr>
                <w:lang w:val="id-ID"/>
              </w:rPr>
            </w:pPr>
          </w:p>
        </w:tc>
        <w:tc>
          <w:tcPr>
            <w:tcW w:w="3159" w:type="dxa"/>
            <w:shd w:val="clear" w:color="auto" w:fill="auto"/>
            <w:vAlign w:val="center"/>
          </w:tcPr>
          <w:p w:rsidR="00592480" w:rsidRPr="008F1940" w:rsidRDefault="00592480">
            <w:pPr>
              <w:pStyle w:val="afff0"/>
            </w:pPr>
            <w:r w:rsidRPr="008F1940">
              <w:rPr>
                <w:lang w:val="id-ID"/>
              </w:rPr>
              <w:t xml:space="preserve">Blok II : 30 kWh </w:t>
            </w:r>
            <w:r w:rsidRPr="008F1940">
              <w:rPr>
                <w:lang w:val="id-ID"/>
              </w:rPr>
              <w:t>以上</w:t>
            </w:r>
            <w:r w:rsidRPr="008F1940">
              <w:rPr>
                <w:rFonts w:eastAsia="Times New Roman"/>
                <w:lang w:val="id-ID"/>
              </w:rPr>
              <w:t xml:space="preserve"> </w:t>
            </w:r>
            <w:r w:rsidRPr="008F1940">
              <w:rPr>
                <w:lang w:val="id-ID"/>
              </w:rPr>
              <w:t>: 395</w:t>
            </w:r>
          </w:p>
        </w:tc>
        <w:tc>
          <w:tcPr>
            <w:tcW w:w="912" w:type="dxa"/>
            <w:vMerge/>
            <w:shd w:val="clear" w:color="auto" w:fill="auto"/>
            <w:vAlign w:val="center"/>
          </w:tcPr>
          <w:p w:rsidR="00592480" w:rsidRPr="008F1940" w:rsidRDefault="00592480">
            <w:pPr>
              <w:pStyle w:val="afff0"/>
              <w:snapToGrid w:val="0"/>
              <w:rPr>
                <w:lang w:val="id-ID"/>
              </w:rPr>
            </w:pPr>
          </w:p>
        </w:tc>
      </w:tr>
      <w:tr w:rsidR="008F1940" w:rsidRPr="008F1940" w:rsidTr="00F7282F">
        <w:trPr>
          <w:trHeight w:val="442"/>
        </w:trPr>
        <w:tc>
          <w:tcPr>
            <w:tcW w:w="614" w:type="dxa"/>
            <w:vMerge w:val="restart"/>
            <w:shd w:val="clear" w:color="auto" w:fill="auto"/>
            <w:vAlign w:val="center"/>
          </w:tcPr>
          <w:p w:rsidR="00592480" w:rsidRPr="008F1940" w:rsidRDefault="00592480">
            <w:pPr>
              <w:pStyle w:val="afff0"/>
            </w:pPr>
            <w:r w:rsidRPr="008F1940">
              <w:rPr>
                <w:lang w:val="id-ID"/>
              </w:rPr>
              <w:t>2.</w:t>
            </w:r>
          </w:p>
        </w:tc>
        <w:tc>
          <w:tcPr>
            <w:tcW w:w="1412" w:type="dxa"/>
            <w:vMerge w:val="restart"/>
            <w:shd w:val="clear" w:color="auto" w:fill="auto"/>
            <w:vAlign w:val="center"/>
          </w:tcPr>
          <w:p w:rsidR="00592480" w:rsidRPr="008F1940" w:rsidRDefault="00592480">
            <w:pPr>
              <w:pStyle w:val="afff0"/>
            </w:pPr>
            <w:r w:rsidRPr="008F1940">
              <w:rPr>
                <w:lang w:val="id-ID"/>
              </w:rPr>
              <w:t>I-2 / TR</w:t>
            </w:r>
          </w:p>
          <w:p w:rsidR="00592480" w:rsidRPr="008F1940" w:rsidRDefault="00592480">
            <w:pPr>
              <w:pStyle w:val="afff0"/>
            </w:pPr>
            <w:r w:rsidRPr="008F1940">
              <w:rPr>
                <w:lang w:val="id-ID"/>
              </w:rPr>
              <w:t>（中企業使用低壓電）</w:t>
            </w:r>
          </w:p>
        </w:tc>
        <w:tc>
          <w:tcPr>
            <w:tcW w:w="1108" w:type="dxa"/>
            <w:vMerge w:val="restart"/>
            <w:shd w:val="clear" w:color="auto" w:fill="auto"/>
            <w:vAlign w:val="center"/>
          </w:tcPr>
          <w:p w:rsidR="00592480" w:rsidRPr="008F1940" w:rsidRDefault="00592480">
            <w:pPr>
              <w:pStyle w:val="afff0"/>
            </w:pPr>
            <w:r w:rsidRPr="008F1940">
              <w:rPr>
                <w:lang w:val="id-ID"/>
              </w:rPr>
              <w:t>900 VA</w:t>
            </w:r>
          </w:p>
        </w:tc>
        <w:tc>
          <w:tcPr>
            <w:tcW w:w="1291" w:type="dxa"/>
            <w:vMerge w:val="restart"/>
            <w:shd w:val="clear" w:color="auto" w:fill="auto"/>
            <w:vAlign w:val="center"/>
          </w:tcPr>
          <w:p w:rsidR="00592480" w:rsidRPr="008F1940" w:rsidRDefault="00592480">
            <w:pPr>
              <w:pStyle w:val="afff0"/>
            </w:pPr>
            <w:r w:rsidRPr="008F1940">
              <w:rPr>
                <w:lang w:val="id-ID"/>
              </w:rPr>
              <w:t>31.500</w:t>
            </w:r>
          </w:p>
        </w:tc>
        <w:tc>
          <w:tcPr>
            <w:tcW w:w="3159" w:type="dxa"/>
            <w:shd w:val="clear" w:color="auto" w:fill="auto"/>
            <w:vAlign w:val="center"/>
          </w:tcPr>
          <w:p w:rsidR="00592480" w:rsidRPr="008F1940" w:rsidRDefault="00592480">
            <w:pPr>
              <w:pStyle w:val="afff0"/>
            </w:pPr>
            <w:r w:rsidRPr="008F1940">
              <w:rPr>
                <w:lang w:val="id-ID"/>
              </w:rPr>
              <w:t xml:space="preserve">Blok I  : 0 </w:t>
            </w:r>
            <w:r w:rsidRPr="008F1940">
              <w:rPr>
                <w:lang w:val="id-ID"/>
              </w:rPr>
              <w:t>至</w:t>
            </w:r>
            <w:r w:rsidRPr="008F1940">
              <w:rPr>
                <w:rFonts w:eastAsia="Times New Roman"/>
                <w:lang w:val="id-ID"/>
              </w:rPr>
              <w:t xml:space="preserve"> </w:t>
            </w:r>
            <w:r w:rsidRPr="008F1940">
              <w:rPr>
                <w:lang w:val="id-ID"/>
              </w:rPr>
              <w:t>72 kWH : 315</w:t>
            </w:r>
          </w:p>
        </w:tc>
        <w:tc>
          <w:tcPr>
            <w:tcW w:w="912" w:type="dxa"/>
            <w:vMerge w:val="restart"/>
            <w:shd w:val="clear" w:color="auto" w:fill="auto"/>
            <w:vAlign w:val="center"/>
          </w:tcPr>
          <w:p w:rsidR="00592480" w:rsidRPr="008F1940" w:rsidRDefault="00592480">
            <w:pPr>
              <w:pStyle w:val="afff0"/>
            </w:pPr>
            <w:r w:rsidRPr="008F1940">
              <w:rPr>
                <w:lang w:val="id-ID"/>
              </w:rPr>
              <w:t>600</w:t>
            </w:r>
          </w:p>
        </w:tc>
      </w:tr>
      <w:tr w:rsidR="008F1940" w:rsidRPr="008F1940" w:rsidTr="00F7282F">
        <w:trPr>
          <w:trHeight w:val="443"/>
        </w:trPr>
        <w:tc>
          <w:tcPr>
            <w:tcW w:w="614" w:type="dxa"/>
            <w:vMerge/>
            <w:shd w:val="clear" w:color="auto" w:fill="auto"/>
            <w:vAlign w:val="center"/>
          </w:tcPr>
          <w:p w:rsidR="00592480" w:rsidRPr="008F1940" w:rsidRDefault="00592480">
            <w:pPr>
              <w:pStyle w:val="afff0"/>
              <w:snapToGrid w:val="0"/>
              <w:rPr>
                <w:lang w:val="id-ID"/>
              </w:rPr>
            </w:pPr>
          </w:p>
        </w:tc>
        <w:tc>
          <w:tcPr>
            <w:tcW w:w="1412" w:type="dxa"/>
            <w:vMerge/>
            <w:shd w:val="clear" w:color="auto" w:fill="auto"/>
            <w:vAlign w:val="center"/>
          </w:tcPr>
          <w:p w:rsidR="00592480" w:rsidRPr="008F1940" w:rsidRDefault="00592480">
            <w:pPr>
              <w:pStyle w:val="afff0"/>
              <w:snapToGrid w:val="0"/>
              <w:rPr>
                <w:lang w:val="id-ID"/>
              </w:rPr>
            </w:pPr>
          </w:p>
        </w:tc>
        <w:tc>
          <w:tcPr>
            <w:tcW w:w="1108" w:type="dxa"/>
            <w:vMerge/>
            <w:shd w:val="clear" w:color="auto" w:fill="auto"/>
            <w:vAlign w:val="center"/>
          </w:tcPr>
          <w:p w:rsidR="00592480" w:rsidRPr="008F1940" w:rsidRDefault="00592480">
            <w:pPr>
              <w:pStyle w:val="afff0"/>
              <w:snapToGrid w:val="0"/>
              <w:rPr>
                <w:lang w:val="id-ID"/>
              </w:rPr>
            </w:pPr>
          </w:p>
        </w:tc>
        <w:tc>
          <w:tcPr>
            <w:tcW w:w="1291" w:type="dxa"/>
            <w:vMerge/>
            <w:shd w:val="clear" w:color="auto" w:fill="auto"/>
            <w:vAlign w:val="center"/>
          </w:tcPr>
          <w:p w:rsidR="00592480" w:rsidRPr="008F1940" w:rsidRDefault="00592480">
            <w:pPr>
              <w:pStyle w:val="afff0"/>
              <w:snapToGrid w:val="0"/>
              <w:rPr>
                <w:lang w:val="id-ID"/>
              </w:rPr>
            </w:pPr>
          </w:p>
        </w:tc>
        <w:tc>
          <w:tcPr>
            <w:tcW w:w="3159" w:type="dxa"/>
            <w:shd w:val="clear" w:color="auto" w:fill="auto"/>
            <w:vAlign w:val="center"/>
          </w:tcPr>
          <w:p w:rsidR="00592480" w:rsidRPr="008F1940" w:rsidRDefault="00592480">
            <w:pPr>
              <w:pStyle w:val="afff0"/>
            </w:pPr>
            <w:r w:rsidRPr="008F1940">
              <w:rPr>
                <w:lang w:val="id-ID"/>
              </w:rPr>
              <w:t xml:space="preserve">Blok II : 72 kWh </w:t>
            </w:r>
            <w:r w:rsidRPr="008F1940">
              <w:rPr>
                <w:lang w:val="id-ID"/>
              </w:rPr>
              <w:t>以上</w:t>
            </w:r>
            <w:r w:rsidRPr="008F1940">
              <w:rPr>
                <w:rFonts w:eastAsia="Times New Roman"/>
                <w:lang w:val="id-ID"/>
              </w:rPr>
              <w:t xml:space="preserve"> </w:t>
            </w:r>
            <w:r w:rsidRPr="008F1940">
              <w:rPr>
                <w:lang w:val="id-ID"/>
              </w:rPr>
              <w:t>: 405</w:t>
            </w:r>
          </w:p>
        </w:tc>
        <w:tc>
          <w:tcPr>
            <w:tcW w:w="912" w:type="dxa"/>
            <w:vMerge/>
            <w:shd w:val="clear" w:color="auto" w:fill="auto"/>
            <w:vAlign w:val="center"/>
          </w:tcPr>
          <w:p w:rsidR="00592480" w:rsidRPr="008F1940" w:rsidRDefault="00592480">
            <w:pPr>
              <w:pStyle w:val="afff0"/>
              <w:snapToGrid w:val="0"/>
              <w:rPr>
                <w:lang w:val="id-ID"/>
              </w:rPr>
            </w:pPr>
          </w:p>
        </w:tc>
      </w:tr>
      <w:tr w:rsidR="008F1940" w:rsidRPr="008F1940" w:rsidTr="00F7282F">
        <w:tc>
          <w:tcPr>
            <w:tcW w:w="614" w:type="dxa"/>
            <w:shd w:val="clear" w:color="auto" w:fill="auto"/>
            <w:vAlign w:val="center"/>
          </w:tcPr>
          <w:p w:rsidR="00592480" w:rsidRPr="008F1940" w:rsidRDefault="00592480">
            <w:pPr>
              <w:pStyle w:val="afff0"/>
            </w:pPr>
            <w:r w:rsidRPr="008F1940">
              <w:rPr>
                <w:lang w:val="id-ID"/>
              </w:rPr>
              <w:t>3.</w:t>
            </w:r>
          </w:p>
        </w:tc>
        <w:tc>
          <w:tcPr>
            <w:tcW w:w="1412" w:type="dxa"/>
            <w:shd w:val="clear" w:color="auto" w:fill="auto"/>
            <w:vAlign w:val="center"/>
          </w:tcPr>
          <w:p w:rsidR="00592480" w:rsidRPr="008F1940" w:rsidRDefault="00592480">
            <w:pPr>
              <w:pStyle w:val="afff0"/>
            </w:pPr>
            <w:r w:rsidRPr="008F1940">
              <w:rPr>
                <w:lang w:val="id-ID"/>
              </w:rPr>
              <w:t>I-1 / TR</w:t>
            </w:r>
          </w:p>
          <w:p w:rsidR="00592480" w:rsidRPr="008F1940" w:rsidRDefault="00592480">
            <w:pPr>
              <w:pStyle w:val="afff0"/>
            </w:pPr>
            <w:r w:rsidRPr="008F1940">
              <w:rPr>
                <w:lang w:val="id-ID"/>
              </w:rPr>
              <w:t>（小企業使用低壓電）</w:t>
            </w:r>
          </w:p>
        </w:tc>
        <w:tc>
          <w:tcPr>
            <w:tcW w:w="1108" w:type="dxa"/>
            <w:shd w:val="clear" w:color="auto" w:fill="auto"/>
            <w:vAlign w:val="center"/>
          </w:tcPr>
          <w:p w:rsidR="00592480" w:rsidRPr="008F1940" w:rsidRDefault="00592480">
            <w:pPr>
              <w:pStyle w:val="afff0"/>
            </w:pPr>
            <w:r w:rsidRPr="008F1940">
              <w:rPr>
                <w:lang w:val="id-ID"/>
              </w:rPr>
              <w:t>1.300 VA</w:t>
            </w:r>
          </w:p>
        </w:tc>
        <w:tc>
          <w:tcPr>
            <w:tcW w:w="1291" w:type="dxa"/>
            <w:shd w:val="clear" w:color="auto" w:fill="auto"/>
            <w:vAlign w:val="center"/>
          </w:tcPr>
          <w:p w:rsidR="00592480" w:rsidRPr="008F1940" w:rsidRDefault="00592480">
            <w:pPr>
              <w:pStyle w:val="afff0"/>
            </w:pPr>
            <w:r w:rsidRPr="008F1940">
              <w:rPr>
                <w:lang w:val="id-ID"/>
              </w:rPr>
              <w:t>*</w:t>
            </w:r>
            <w:r w:rsidRPr="008F1940">
              <w:rPr>
                <w:lang w:val="id-ID"/>
              </w:rPr>
              <w:t>）</w:t>
            </w:r>
          </w:p>
        </w:tc>
        <w:tc>
          <w:tcPr>
            <w:tcW w:w="3159" w:type="dxa"/>
            <w:shd w:val="clear" w:color="auto" w:fill="auto"/>
            <w:vAlign w:val="center"/>
          </w:tcPr>
          <w:p w:rsidR="00592480" w:rsidRPr="008F1940" w:rsidRDefault="00592480">
            <w:pPr>
              <w:pStyle w:val="afff0"/>
            </w:pPr>
            <w:r w:rsidRPr="008F1940">
              <w:rPr>
                <w:lang w:val="id-ID"/>
              </w:rPr>
              <w:t>930</w:t>
            </w:r>
          </w:p>
        </w:tc>
        <w:tc>
          <w:tcPr>
            <w:tcW w:w="912" w:type="dxa"/>
            <w:shd w:val="clear" w:color="auto" w:fill="auto"/>
            <w:vAlign w:val="center"/>
          </w:tcPr>
          <w:p w:rsidR="00592480" w:rsidRPr="008F1940" w:rsidRDefault="00592480">
            <w:pPr>
              <w:pStyle w:val="afff0"/>
            </w:pPr>
            <w:r w:rsidRPr="008F1940">
              <w:rPr>
                <w:lang w:val="id-ID"/>
              </w:rPr>
              <w:t>930</w:t>
            </w:r>
          </w:p>
        </w:tc>
      </w:tr>
      <w:tr w:rsidR="008F1940" w:rsidRPr="008F1940" w:rsidTr="00F7282F">
        <w:tc>
          <w:tcPr>
            <w:tcW w:w="614" w:type="dxa"/>
            <w:shd w:val="clear" w:color="auto" w:fill="auto"/>
            <w:vAlign w:val="center"/>
          </w:tcPr>
          <w:p w:rsidR="00592480" w:rsidRPr="008F1940" w:rsidRDefault="00592480">
            <w:pPr>
              <w:pStyle w:val="afff0"/>
            </w:pPr>
            <w:r w:rsidRPr="008F1940">
              <w:rPr>
                <w:lang w:val="id-ID"/>
              </w:rPr>
              <w:t>4.</w:t>
            </w:r>
          </w:p>
        </w:tc>
        <w:tc>
          <w:tcPr>
            <w:tcW w:w="1412" w:type="dxa"/>
            <w:shd w:val="clear" w:color="auto" w:fill="auto"/>
            <w:vAlign w:val="center"/>
          </w:tcPr>
          <w:p w:rsidR="00592480" w:rsidRPr="008F1940" w:rsidRDefault="00592480">
            <w:pPr>
              <w:pStyle w:val="afff0"/>
            </w:pPr>
            <w:r w:rsidRPr="008F1940">
              <w:rPr>
                <w:lang w:val="id-ID"/>
              </w:rPr>
              <w:t>I-1 / TR</w:t>
            </w:r>
          </w:p>
          <w:p w:rsidR="00592480" w:rsidRPr="008F1940" w:rsidRDefault="00592480">
            <w:pPr>
              <w:pStyle w:val="afff0"/>
            </w:pPr>
            <w:r w:rsidRPr="008F1940">
              <w:rPr>
                <w:lang w:val="id-ID"/>
              </w:rPr>
              <w:t>（小企業使用低壓電）</w:t>
            </w:r>
          </w:p>
        </w:tc>
        <w:tc>
          <w:tcPr>
            <w:tcW w:w="1108" w:type="dxa"/>
            <w:shd w:val="clear" w:color="auto" w:fill="auto"/>
            <w:vAlign w:val="center"/>
          </w:tcPr>
          <w:p w:rsidR="00592480" w:rsidRPr="008F1940" w:rsidRDefault="00592480">
            <w:pPr>
              <w:pStyle w:val="afff0"/>
            </w:pPr>
            <w:r w:rsidRPr="008F1940">
              <w:rPr>
                <w:lang w:val="id-ID"/>
              </w:rPr>
              <w:t>2.200 VA</w:t>
            </w:r>
          </w:p>
        </w:tc>
        <w:tc>
          <w:tcPr>
            <w:tcW w:w="1291" w:type="dxa"/>
            <w:shd w:val="clear" w:color="auto" w:fill="auto"/>
            <w:vAlign w:val="center"/>
          </w:tcPr>
          <w:p w:rsidR="00592480" w:rsidRPr="008F1940" w:rsidRDefault="00592480">
            <w:pPr>
              <w:pStyle w:val="afff0"/>
            </w:pPr>
            <w:r w:rsidRPr="008F1940">
              <w:rPr>
                <w:lang w:val="id-ID"/>
              </w:rPr>
              <w:t>*</w:t>
            </w:r>
            <w:r w:rsidRPr="008F1940">
              <w:rPr>
                <w:lang w:val="id-ID"/>
              </w:rPr>
              <w:t>）</w:t>
            </w:r>
          </w:p>
        </w:tc>
        <w:tc>
          <w:tcPr>
            <w:tcW w:w="3159" w:type="dxa"/>
            <w:shd w:val="clear" w:color="auto" w:fill="auto"/>
            <w:vAlign w:val="center"/>
          </w:tcPr>
          <w:p w:rsidR="00592480" w:rsidRPr="008F1940" w:rsidRDefault="00592480">
            <w:pPr>
              <w:pStyle w:val="afff0"/>
            </w:pPr>
            <w:r w:rsidRPr="008F1940">
              <w:rPr>
                <w:lang w:val="id-ID"/>
              </w:rPr>
              <w:t>960</w:t>
            </w:r>
          </w:p>
        </w:tc>
        <w:tc>
          <w:tcPr>
            <w:tcW w:w="912" w:type="dxa"/>
            <w:shd w:val="clear" w:color="auto" w:fill="auto"/>
            <w:vAlign w:val="center"/>
          </w:tcPr>
          <w:p w:rsidR="00592480" w:rsidRPr="008F1940" w:rsidRDefault="00592480">
            <w:pPr>
              <w:pStyle w:val="afff0"/>
            </w:pPr>
            <w:r w:rsidRPr="008F1940">
              <w:rPr>
                <w:lang w:val="id-ID"/>
              </w:rPr>
              <w:t>960</w:t>
            </w:r>
          </w:p>
        </w:tc>
      </w:tr>
      <w:tr w:rsidR="008F1940" w:rsidRPr="008F1940" w:rsidTr="00F7282F">
        <w:trPr>
          <w:trHeight w:val="514"/>
        </w:trPr>
        <w:tc>
          <w:tcPr>
            <w:tcW w:w="614" w:type="dxa"/>
            <w:vMerge w:val="restart"/>
            <w:shd w:val="clear" w:color="auto" w:fill="auto"/>
            <w:vAlign w:val="center"/>
          </w:tcPr>
          <w:p w:rsidR="00592480" w:rsidRPr="008F1940" w:rsidRDefault="00592480">
            <w:pPr>
              <w:pStyle w:val="afff0"/>
            </w:pPr>
            <w:r w:rsidRPr="008F1940">
              <w:rPr>
                <w:lang w:val="id-ID"/>
              </w:rPr>
              <w:t>5.</w:t>
            </w:r>
          </w:p>
        </w:tc>
        <w:tc>
          <w:tcPr>
            <w:tcW w:w="1412" w:type="dxa"/>
            <w:vMerge w:val="restart"/>
            <w:shd w:val="clear" w:color="auto" w:fill="auto"/>
            <w:vAlign w:val="center"/>
          </w:tcPr>
          <w:p w:rsidR="00592480" w:rsidRPr="008F1940" w:rsidRDefault="00592480">
            <w:pPr>
              <w:pStyle w:val="afff0"/>
            </w:pPr>
            <w:r w:rsidRPr="008F1940">
              <w:rPr>
                <w:lang w:val="id-ID"/>
              </w:rPr>
              <w:t>I-1 / TR</w:t>
            </w:r>
          </w:p>
          <w:p w:rsidR="00592480" w:rsidRPr="008F1940" w:rsidRDefault="00592480">
            <w:pPr>
              <w:pStyle w:val="afff0"/>
            </w:pPr>
            <w:r w:rsidRPr="008F1940">
              <w:rPr>
                <w:lang w:val="id-ID"/>
              </w:rPr>
              <w:t>（小企業使用低壓電）</w:t>
            </w:r>
          </w:p>
        </w:tc>
        <w:tc>
          <w:tcPr>
            <w:tcW w:w="1108" w:type="dxa"/>
            <w:vMerge w:val="restart"/>
            <w:shd w:val="clear" w:color="auto" w:fill="auto"/>
            <w:vAlign w:val="center"/>
          </w:tcPr>
          <w:p w:rsidR="00592480" w:rsidRPr="008F1940" w:rsidRDefault="00592480">
            <w:pPr>
              <w:pStyle w:val="afff0"/>
            </w:pPr>
            <w:r w:rsidRPr="008F1940">
              <w:rPr>
                <w:lang w:val="id-ID"/>
              </w:rPr>
              <w:t xml:space="preserve">3.500 VA </w:t>
            </w:r>
            <w:r w:rsidRPr="008F1940">
              <w:rPr>
                <w:lang w:val="id-ID"/>
              </w:rPr>
              <w:t>至</w:t>
            </w:r>
            <w:r w:rsidRPr="008F1940">
              <w:rPr>
                <w:rFonts w:eastAsia="Times New Roman"/>
                <w:lang w:val="id-ID"/>
              </w:rPr>
              <w:t xml:space="preserve"> </w:t>
            </w:r>
            <w:r w:rsidRPr="008F1940">
              <w:rPr>
                <w:lang w:val="id-ID"/>
              </w:rPr>
              <w:t>14 kVA</w:t>
            </w:r>
          </w:p>
        </w:tc>
        <w:tc>
          <w:tcPr>
            <w:tcW w:w="1291" w:type="dxa"/>
            <w:vMerge w:val="restart"/>
            <w:shd w:val="clear" w:color="auto" w:fill="auto"/>
            <w:vAlign w:val="center"/>
          </w:tcPr>
          <w:p w:rsidR="00592480" w:rsidRPr="008F1940" w:rsidRDefault="00592480">
            <w:pPr>
              <w:pStyle w:val="afff0"/>
            </w:pPr>
            <w:r w:rsidRPr="008F1940">
              <w:rPr>
                <w:lang w:val="id-ID"/>
              </w:rPr>
              <w:t>*</w:t>
            </w:r>
            <w:r w:rsidRPr="008F1940">
              <w:rPr>
                <w:lang w:val="id-ID"/>
              </w:rPr>
              <w:t>）</w:t>
            </w:r>
          </w:p>
        </w:tc>
        <w:tc>
          <w:tcPr>
            <w:tcW w:w="3159" w:type="dxa"/>
            <w:vMerge w:val="restart"/>
            <w:shd w:val="clear" w:color="auto" w:fill="auto"/>
            <w:vAlign w:val="center"/>
          </w:tcPr>
          <w:p w:rsidR="00592480" w:rsidRPr="008F1940" w:rsidRDefault="00592480">
            <w:pPr>
              <w:pStyle w:val="afff0"/>
            </w:pPr>
            <w:r w:rsidRPr="008F1940">
              <w:rPr>
                <w:lang w:val="id-ID"/>
              </w:rPr>
              <w:t>1.112</w:t>
            </w:r>
          </w:p>
        </w:tc>
        <w:tc>
          <w:tcPr>
            <w:tcW w:w="912" w:type="dxa"/>
            <w:vMerge w:val="restart"/>
            <w:shd w:val="clear" w:color="auto" w:fill="auto"/>
            <w:vAlign w:val="center"/>
          </w:tcPr>
          <w:p w:rsidR="00592480" w:rsidRPr="008F1940" w:rsidRDefault="00592480">
            <w:pPr>
              <w:pStyle w:val="afff0"/>
            </w:pPr>
            <w:r w:rsidRPr="008F1940">
              <w:rPr>
                <w:lang w:val="id-ID"/>
              </w:rPr>
              <w:t>1.112</w:t>
            </w:r>
          </w:p>
        </w:tc>
      </w:tr>
      <w:tr w:rsidR="008F1940" w:rsidRPr="008F1940" w:rsidTr="00F7282F">
        <w:trPr>
          <w:trHeight w:val="514"/>
        </w:trPr>
        <w:tc>
          <w:tcPr>
            <w:tcW w:w="614" w:type="dxa"/>
            <w:vMerge/>
            <w:shd w:val="clear" w:color="auto" w:fill="auto"/>
            <w:vAlign w:val="center"/>
          </w:tcPr>
          <w:p w:rsidR="00592480" w:rsidRPr="008F1940" w:rsidRDefault="00592480">
            <w:pPr>
              <w:pStyle w:val="afff0"/>
              <w:snapToGrid w:val="0"/>
              <w:rPr>
                <w:lang w:val="id-ID"/>
              </w:rPr>
            </w:pPr>
          </w:p>
        </w:tc>
        <w:tc>
          <w:tcPr>
            <w:tcW w:w="1412" w:type="dxa"/>
            <w:vMerge/>
            <w:shd w:val="clear" w:color="auto" w:fill="auto"/>
            <w:vAlign w:val="center"/>
          </w:tcPr>
          <w:p w:rsidR="00592480" w:rsidRPr="008F1940" w:rsidRDefault="00592480">
            <w:pPr>
              <w:pStyle w:val="afff0"/>
              <w:snapToGrid w:val="0"/>
              <w:rPr>
                <w:lang w:val="id-ID"/>
              </w:rPr>
            </w:pPr>
          </w:p>
        </w:tc>
        <w:tc>
          <w:tcPr>
            <w:tcW w:w="1108" w:type="dxa"/>
            <w:vMerge/>
            <w:shd w:val="clear" w:color="auto" w:fill="auto"/>
            <w:vAlign w:val="center"/>
          </w:tcPr>
          <w:p w:rsidR="00592480" w:rsidRPr="008F1940" w:rsidRDefault="00592480">
            <w:pPr>
              <w:pStyle w:val="afff0"/>
              <w:snapToGrid w:val="0"/>
              <w:rPr>
                <w:lang w:val="id-ID"/>
              </w:rPr>
            </w:pPr>
          </w:p>
        </w:tc>
        <w:tc>
          <w:tcPr>
            <w:tcW w:w="1291" w:type="dxa"/>
            <w:vMerge/>
            <w:shd w:val="clear" w:color="auto" w:fill="auto"/>
            <w:vAlign w:val="center"/>
          </w:tcPr>
          <w:p w:rsidR="00592480" w:rsidRPr="008F1940" w:rsidRDefault="00592480">
            <w:pPr>
              <w:pStyle w:val="afff0"/>
              <w:snapToGrid w:val="0"/>
              <w:rPr>
                <w:lang w:val="id-ID"/>
              </w:rPr>
            </w:pPr>
          </w:p>
        </w:tc>
        <w:tc>
          <w:tcPr>
            <w:tcW w:w="3159" w:type="dxa"/>
            <w:vMerge/>
            <w:shd w:val="clear" w:color="auto" w:fill="auto"/>
            <w:vAlign w:val="center"/>
          </w:tcPr>
          <w:p w:rsidR="00592480" w:rsidRPr="008F1940" w:rsidRDefault="00592480">
            <w:pPr>
              <w:pStyle w:val="afff0"/>
              <w:snapToGrid w:val="0"/>
              <w:rPr>
                <w:lang w:val="id-ID"/>
              </w:rPr>
            </w:pPr>
          </w:p>
        </w:tc>
        <w:tc>
          <w:tcPr>
            <w:tcW w:w="912" w:type="dxa"/>
            <w:vMerge/>
            <w:shd w:val="clear" w:color="auto" w:fill="auto"/>
            <w:vAlign w:val="center"/>
          </w:tcPr>
          <w:p w:rsidR="00592480" w:rsidRPr="008F1940" w:rsidRDefault="00592480">
            <w:pPr>
              <w:pStyle w:val="afff0"/>
              <w:snapToGrid w:val="0"/>
              <w:rPr>
                <w:lang w:val="id-ID"/>
              </w:rPr>
            </w:pPr>
          </w:p>
        </w:tc>
      </w:tr>
      <w:tr w:rsidR="008F1940" w:rsidRPr="008F1940" w:rsidTr="00F7282F">
        <w:tc>
          <w:tcPr>
            <w:tcW w:w="614" w:type="dxa"/>
            <w:vMerge w:val="restart"/>
            <w:shd w:val="clear" w:color="auto" w:fill="auto"/>
            <w:vAlign w:val="center"/>
          </w:tcPr>
          <w:p w:rsidR="00592480" w:rsidRPr="008F1940" w:rsidRDefault="00592480">
            <w:pPr>
              <w:pStyle w:val="afff0"/>
            </w:pPr>
            <w:r w:rsidRPr="008F1940">
              <w:rPr>
                <w:lang w:val="id-ID"/>
              </w:rPr>
              <w:t>6.</w:t>
            </w:r>
          </w:p>
        </w:tc>
        <w:tc>
          <w:tcPr>
            <w:tcW w:w="1412" w:type="dxa"/>
            <w:vMerge w:val="restart"/>
            <w:shd w:val="clear" w:color="auto" w:fill="auto"/>
            <w:vAlign w:val="center"/>
          </w:tcPr>
          <w:p w:rsidR="00592480" w:rsidRPr="008F1940" w:rsidRDefault="00592480">
            <w:pPr>
              <w:pStyle w:val="afff0"/>
            </w:pPr>
            <w:r w:rsidRPr="008F1940">
              <w:rPr>
                <w:lang w:val="id-ID"/>
              </w:rPr>
              <w:t>I-2 / TR</w:t>
            </w:r>
          </w:p>
          <w:p w:rsidR="00592480" w:rsidRPr="008F1940" w:rsidRDefault="00592480">
            <w:pPr>
              <w:pStyle w:val="afff0"/>
            </w:pPr>
            <w:r w:rsidRPr="008F1940">
              <w:rPr>
                <w:lang w:val="id-ID"/>
              </w:rPr>
              <w:t>（中企業使用低壓電）</w:t>
            </w:r>
          </w:p>
        </w:tc>
        <w:tc>
          <w:tcPr>
            <w:tcW w:w="1108" w:type="dxa"/>
            <w:vMerge w:val="restart"/>
            <w:shd w:val="clear" w:color="auto" w:fill="auto"/>
            <w:vAlign w:val="center"/>
          </w:tcPr>
          <w:p w:rsidR="00592480" w:rsidRPr="008F1940" w:rsidRDefault="00592480">
            <w:pPr>
              <w:pStyle w:val="afff0"/>
            </w:pPr>
            <w:r w:rsidRPr="008F1940">
              <w:rPr>
                <w:lang w:val="id-ID"/>
              </w:rPr>
              <w:t xml:space="preserve">14 kVa </w:t>
            </w:r>
            <w:r w:rsidRPr="008F1940">
              <w:rPr>
                <w:lang w:val="id-ID"/>
              </w:rPr>
              <w:t>以上至</w:t>
            </w:r>
            <w:r w:rsidRPr="008F1940">
              <w:rPr>
                <w:rFonts w:eastAsia="Times New Roman"/>
                <w:lang w:val="id-ID"/>
              </w:rPr>
              <w:t xml:space="preserve"> </w:t>
            </w:r>
            <w:r w:rsidRPr="008F1940">
              <w:rPr>
                <w:lang w:val="id-ID"/>
              </w:rPr>
              <w:t>200 kVA</w:t>
            </w:r>
          </w:p>
        </w:tc>
        <w:tc>
          <w:tcPr>
            <w:tcW w:w="1291" w:type="dxa"/>
            <w:vMerge w:val="restart"/>
            <w:shd w:val="clear" w:color="auto" w:fill="auto"/>
            <w:vAlign w:val="center"/>
          </w:tcPr>
          <w:p w:rsidR="00592480" w:rsidRPr="008F1940" w:rsidRDefault="00592480">
            <w:pPr>
              <w:pStyle w:val="afff0"/>
            </w:pPr>
            <w:r w:rsidRPr="008F1940">
              <w:rPr>
                <w:lang w:val="id-ID"/>
              </w:rPr>
              <w:t>**</w:t>
            </w:r>
            <w:r w:rsidRPr="008F1940">
              <w:rPr>
                <w:lang w:val="id-ID"/>
              </w:rPr>
              <w:t>）</w:t>
            </w:r>
          </w:p>
        </w:tc>
        <w:tc>
          <w:tcPr>
            <w:tcW w:w="3159" w:type="dxa"/>
            <w:shd w:val="clear" w:color="auto" w:fill="auto"/>
            <w:vAlign w:val="center"/>
          </w:tcPr>
          <w:p w:rsidR="00592480" w:rsidRPr="008F1940" w:rsidRDefault="00592480">
            <w:pPr>
              <w:pStyle w:val="afff0"/>
            </w:pPr>
            <w:r w:rsidRPr="008F1940">
              <w:rPr>
                <w:lang w:val="id-ID"/>
              </w:rPr>
              <w:t>Blok WBP  = K * 972</w:t>
            </w:r>
          </w:p>
        </w:tc>
        <w:tc>
          <w:tcPr>
            <w:tcW w:w="912" w:type="dxa"/>
            <w:vMerge w:val="restart"/>
            <w:shd w:val="clear" w:color="auto" w:fill="auto"/>
            <w:vAlign w:val="center"/>
          </w:tcPr>
          <w:p w:rsidR="00592480" w:rsidRPr="008F1940" w:rsidRDefault="00592480">
            <w:pPr>
              <w:pStyle w:val="afff0"/>
            </w:pPr>
            <w:r w:rsidRPr="008F1940">
              <w:rPr>
                <w:lang w:val="id-ID"/>
              </w:rPr>
              <w:t>-</w:t>
            </w:r>
          </w:p>
        </w:tc>
      </w:tr>
      <w:tr w:rsidR="008F1940" w:rsidRPr="008F1940" w:rsidTr="00F7282F">
        <w:tc>
          <w:tcPr>
            <w:tcW w:w="614" w:type="dxa"/>
            <w:vMerge/>
            <w:shd w:val="clear" w:color="auto" w:fill="auto"/>
            <w:vAlign w:val="center"/>
          </w:tcPr>
          <w:p w:rsidR="00592480" w:rsidRPr="008F1940" w:rsidRDefault="00592480">
            <w:pPr>
              <w:pStyle w:val="afff0"/>
              <w:snapToGrid w:val="0"/>
              <w:rPr>
                <w:lang w:val="id-ID"/>
              </w:rPr>
            </w:pPr>
          </w:p>
        </w:tc>
        <w:tc>
          <w:tcPr>
            <w:tcW w:w="1412" w:type="dxa"/>
            <w:vMerge/>
            <w:shd w:val="clear" w:color="auto" w:fill="auto"/>
            <w:vAlign w:val="center"/>
          </w:tcPr>
          <w:p w:rsidR="00592480" w:rsidRPr="008F1940" w:rsidRDefault="00592480">
            <w:pPr>
              <w:pStyle w:val="afff0"/>
              <w:snapToGrid w:val="0"/>
              <w:rPr>
                <w:lang w:val="id-ID"/>
              </w:rPr>
            </w:pPr>
          </w:p>
        </w:tc>
        <w:tc>
          <w:tcPr>
            <w:tcW w:w="1108" w:type="dxa"/>
            <w:vMerge/>
            <w:shd w:val="clear" w:color="auto" w:fill="auto"/>
            <w:vAlign w:val="center"/>
          </w:tcPr>
          <w:p w:rsidR="00592480" w:rsidRPr="008F1940" w:rsidRDefault="00592480">
            <w:pPr>
              <w:pStyle w:val="afff0"/>
              <w:snapToGrid w:val="0"/>
              <w:rPr>
                <w:lang w:val="id-ID"/>
              </w:rPr>
            </w:pPr>
          </w:p>
        </w:tc>
        <w:tc>
          <w:tcPr>
            <w:tcW w:w="1291" w:type="dxa"/>
            <w:vMerge/>
            <w:shd w:val="clear" w:color="auto" w:fill="auto"/>
            <w:vAlign w:val="center"/>
          </w:tcPr>
          <w:p w:rsidR="00592480" w:rsidRPr="008F1940" w:rsidRDefault="00592480">
            <w:pPr>
              <w:pStyle w:val="afff0"/>
              <w:snapToGrid w:val="0"/>
              <w:rPr>
                <w:lang w:val="id-ID"/>
              </w:rPr>
            </w:pPr>
          </w:p>
        </w:tc>
        <w:tc>
          <w:tcPr>
            <w:tcW w:w="3159" w:type="dxa"/>
            <w:shd w:val="clear" w:color="auto" w:fill="auto"/>
            <w:vAlign w:val="center"/>
          </w:tcPr>
          <w:p w:rsidR="00592480" w:rsidRPr="008F1940" w:rsidRDefault="00592480">
            <w:pPr>
              <w:pStyle w:val="afff0"/>
            </w:pPr>
            <w:r w:rsidRPr="008F1940">
              <w:rPr>
                <w:lang w:val="id-ID"/>
              </w:rPr>
              <w:t>Blok LWBP = 972</w:t>
            </w:r>
          </w:p>
        </w:tc>
        <w:tc>
          <w:tcPr>
            <w:tcW w:w="912" w:type="dxa"/>
            <w:vMerge/>
            <w:shd w:val="clear" w:color="auto" w:fill="auto"/>
            <w:vAlign w:val="center"/>
          </w:tcPr>
          <w:p w:rsidR="00592480" w:rsidRPr="008F1940" w:rsidRDefault="00592480">
            <w:pPr>
              <w:pStyle w:val="afff0"/>
              <w:snapToGrid w:val="0"/>
              <w:rPr>
                <w:lang w:val="id-ID"/>
              </w:rPr>
            </w:pPr>
          </w:p>
        </w:tc>
      </w:tr>
      <w:tr w:rsidR="008F1940" w:rsidRPr="008F1940" w:rsidTr="00F7282F">
        <w:tc>
          <w:tcPr>
            <w:tcW w:w="614" w:type="dxa"/>
            <w:vMerge/>
            <w:shd w:val="clear" w:color="auto" w:fill="auto"/>
            <w:vAlign w:val="center"/>
          </w:tcPr>
          <w:p w:rsidR="00592480" w:rsidRPr="008F1940" w:rsidRDefault="00592480">
            <w:pPr>
              <w:pStyle w:val="afff0"/>
              <w:snapToGrid w:val="0"/>
              <w:rPr>
                <w:lang w:val="id-ID"/>
              </w:rPr>
            </w:pPr>
          </w:p>
        </w:tc>
        <w:tc>
          <w:tcPr>
            <w:tcW w:w="1412" w:type="dxa"/>
            <w:vMerge/>
            <w:shd w:val="clear" w:color="auto" w:fill="auto"/>
            <w:vAlign w:val="center"/>
          </w:tcPr>
          <w:p w:rsidR="00592480" w:rsidRPr="008F1940" w:rsidRDefault="00592480">
            <w:pPr>
              <w:pStyle w:val="afff0"/>
              <w:snapToGrid w:val="0"/>
              <w:rPr>
                <w:lang w:val="id-ID"/>
              </w:rPr>
            </w:pPr>
          </w:p>
        </w:tc>
        <w:tc>
          <w:tcPr>
            <w:tcW w:w="1108" w:type="dxa"/>
            <w:vMerge/>
            <w:shd w:val="clear" w:color="auto" w:fill="auto"/>
            <w:vAlign w:val="center"/>
          </w:tcPr>
          <w:p w:rsidR="00592480" w:rsidRPr="008F1940" w:rsidRDefault="00592480">
            <w:pPr>
              <w:pStyle w:val="afff0"/>
              <w:snapToGrid w:val="0"/>
              <w:rPr>
                <w:lang w:val="id-ID"/>
              </w:rPr>
            </w:pPr>
          </w:p>
        </w:tc>
        <w:tc>
          <w:tcPr>
            <w:tcW w:w="1291" w:type="dxa"/>
            <w:vMerge/>
            <w:shd w:val="clear" w:color="auto" w:fill="auto"/>
            <w:vAlign w:val="center"/>
          </w:tcPr>
          <w:p w:rsidR="00592480" w:rsidRPr="008F1940" w:rsidRDefault="00592480">
            <w:pPr>
              <w:pStyle w:val="afff0"/>
              <w:snapToGrid w:val="0"/>
              <w:rPr>
                <w:lang w:val="id-ID"/>
              </w:rPr>
            </w:pPr>
          </w:p>
        </w:tc>
        <w:tc>
          <w:tcPr>
            <w:tcW w:w="3159" w:type="dxa"/>
            <w:shd w:val="clear" w:color="auto" w:fill="auto"/>
            <w:vAlign w:val="center"/>
          </w:tcPr>
          <w:p w:rsidR="00592480" w:rsidRPr="008F1940" w:rsidRDefault="00592480">
            <w:pPr>
              <w:pStyle w:val="afff0"/>
            </w:pPr>
            <w:r w:rsidRPr="008F1940">
              <w:rPr>
                <w:lang w:val="id-ID"/>
              </w:rPr>
              <w:t>kVArh     = 1.057 ****</w:t>
            </w:r>
            <w:r w:rsidRPr="008F1940">
              <w:rPr>
                <w:lang w:val="id-ID"/>
              </w:rPr>
              <w:t>）</w:t>
            </w:r>
          </w:p>
        </w:tc>
        <w:tc>
          <w:tcPr>
            <w:tcW w:w="912" w:type="dxa"/>
            <w:vMerge/>
            <w:shd w:val="clear" w:color="auto" w:fill="auto"/>
            <w:vAlign w:val="center"/>
          </w:tcPr>
          <w:p w:rsidR="00592480" w:rsidRPr="008F1940" w:rsidRDefault="00592480">
            <w:pPr>
              <w:pStyle w:val="afff0"/>
              <w:snapToGrid w:val="0"/>
              <w:rPr>
                <w:lang w:val="id-ID"/>
              </w:rPr>
            </w:pPr>
          </w:p>
        </w:tc>
      </w:tr>
      <w:tr w:rsidR="008F1940" w:rsidRPr="008F1940" w:rsidTr="00F7282F">
        <w:tc>
          <w:tcPr>
            <w:tcW w:w="614" w:type="dxa"/>
            <w:vMerge w:val="restart"/>
            <w:shd w:val="clear" w:color="auto" w:fill="auto"/>
            <w:vAlign w:val="center"/>
          </w:tcPr>
          <w:p w:rsidR="00592480" w:rsidRPr="008F1940" w:rsidRDefault="00592480">
            <w:pPr>
              <w:pStyle w:val="afff0"/>
            </w:pPr>
            <w:r w:rsidRPr="008F1940">
              <w:rPr>
                <w:lang w:val="id-ID"/>
              </w:rPr>
              <w:t>7.</w:t>
            </w:r>
          </w:p>
        </w:tc>
        <w:tc>
          <w:tcPr>
            <w:tcW w:w="1412" w:type="dxa"/>
            <w:vMerge w:val="restart"/>
            <w:shd w:val="clear" w:color="auto" w:fill="auto"/>
            <w:vAlign w:val="center"/>
          </w:tcPr>
          <w:p w:rsidR="00592480" w:rsidRPr="008F1940" w:rsidRDefault="00592480">
            <w:pPr>
              <w:pStyle w:val="afff0"/>
            </w:pPr>
            <w:r w:rsidRPr="008F1940">
              <w:rPr>
                <w:lang w:val="id-ID"/>
              </w:rPr>
              <w:t>I-3 / TM</w:t>
            </w:r>
          </w:p>
          <w:p w:rsidR="00592480" w:rsidRPr="008F1940" w:rsidRDefault="00592480">
            <w:pPr>
              <w:pStyle w:val="afff0"/>
            </w:pPr>
            <w:r w:rsidRPr="008F1940">
              <w:rPr>
                <w:lang w:val="id-ID"/>
              </w:rPr>
              <w:t>（中企業使</w:t>
            </w:r>
            <w:r w:rsidRPr="008F1940">
              <w:rPr>
                <w:lang w:val="id-ID"/>
              </w:rPr>
              <w:lastRenderedPageBreak/>
              <w:t>用中壓電）</w:t>
            </w:r>
          </w:p>
        </w:tc>
        <w:tc>
          <w:tcPr>
            <w:tcW w:w="1108" w:type="dxa"/>
            <w:vMerge w:val="restart"/>
            <w:shd w:val="clear" w:color="auto" w:fill="auto"/>
            <w:vAlign w:val="center"/>
          </w:tcPr>
          <w:p w:rsidR="00592480" w:rsidRPr="008F1940" w:rsidRDefault="00592480">
            <w:pPr>
              <w:pStyle w:val="afff0"/>
            </w:pPr>
            <w:r w:rsidRPr="008F1940">
              <w:rPr>
                <w:lang w:val="id-ID"/>
              </w:rPr>
              <w:lastRenderedPageBreak/>
              <w:t xml:space="preserve">200 kVA </w:t>
            </w:r>
            <w:r w:rsidRPr="008F1940">
              <w:rPr>
                <w:lang w:val="id-ID"/>
              </w:rPr>
              <w:t>以上</w:t>
            </w:r>
          </w:p>
        </w:tc>
        <w:tc>
          <w:tcPr>
            <w:tcW w:w="1291" w:type="dxa"/>
            <w:vMerge w:val="restart"/>
            <w:shd w:val="clear" w:color="auto" w:fill="auto"/>
            <w:vAlign w:val="center"/>
          </w:tcPr>
          <w:p w:rsidR="00592480" w:rsidRPr="008F1940" w:rsidRDefault="00592480">
            <w:pPr>
              <w:pStyle w:val="afff0"/>
            </w:pPr>
            <w:r w:rsidRPr="008F1940">
              <w:rPr>
                <w:lang w:val="id-ID"/>
              </w:rPr>
              <w:t>**</w:t>
            </w:r>
            <w:r w:rsidRPr="008F1940">
              <w:rPr>
                <w:lang w:val="id-ID"/>
              </w:rPr>
              <w:t>）</w:t>
            </w:r>
          </w:p>
        </w:tc>
        <w:tc>
          <w:tcPr>
            <w:tcW w:w="3159" w:type="dxa"/>
            <w:shd w:val="clear" w:color="auto" w:fill="auto"/>
            <w:vAlign w:val="center"/>
          </w:tcPr>
          <w:p w:rsidR="00592480" w:rsidRPr="008F1940" w:rsidRDefault="00592480">
            <w:pPr>
              <w:pStyle w:val="afff0"/>
            </w:pPr>
            <w:r w:rsidRPr="008F1940">
              <w:rPr>
                <w:lang w:val="id-ID"/>
              </w:rPr>
              <w:t>Blok WBP  = K * 1.115</w:t>
            </w:r>
          </w:p>
        </w:tc>
        <w:tc>
          <w:tcPr>
            <w:tcW w:w="912" w:type="dxa"/>
            <w:vMerge w:val="restart"/>
            <w:shd w:val="clear" w:color="auto" w:fill="auto"/>
            <w:vAlign w:val="center"/>
          </w:tcPr>
          <w:p w:rsidR="00592480" w:rsidRPr="008F1940" w:rsidRDefault="00592480">
            <w:pPr>
              <w:pStyle w:val="afff0"/>
            </w:pPr>
            <w:r w:rsidRPr="008F1940">
              <w:rPr>
                <w:lang w:val="id-ID"/>
              </w:rPr>
              <w:t>-</w:t>
            </w:r>
          </w:p>
        </w:tc>
      </w:tr>
      <w:tr w:rsidR="008F1940" w:rsidRPr="008F1940" w:rsidTr="00F7282F">
        <w:tc>
          <w:tcPr>
            <w:tcW w:w="614" w:type="dxa"/>
            <w:vMerge/>
            <w:shd w:val="clear" w:color="auto" w:fill="auto"/>
            <w:vAlign w:val="center"/>
          </w:tcPr>
          <w:p w:rsidR="00592480" w:rsidRPr="008F1940" w:rsidRDefault="00592480">
            <w:pPr>
              <w:pStyle w:val="afff0"/>
              <w:snapToGrid w:val="0"/>
              <w:rPr>
                <w:lang w:val="id-ID"/>
              </w:rPr>
            </w:pPr>
          </w:p>
        </w:tc>
        <w:tc>
          <w:tcPr>
            <w:tcW w:w="1412" w:type="dxa"/>
            <w:vMerge/>
            <w:shd w:val="clear" w:color="auto" w:fill="auto"/>
            <w:vAlign w:val="center"/>
          </w:tcPr>
          <w:p w:rsidR="00592480" w:rsidRPr="008F1940" w:rsidRDefault="00592480">
            <w:pPr>
              <w:pStyle w:val="afff0"/>
              <w:snapToGrid w:val="0"/>
              <w:rPr>
                <w:lang w:val="id-ID"/>
              </w:rPr>
            </w:pPr>
          </w:p>
        </w:tc>
        <w:tc>
          <w:tcPr>
            <w:tcW w:w="1108" w:type="dxa"/>
            <w:vMerge/>
            <w:shd w:val="clear" w:color="auto" w:fill="auto"/>
            <w:vAlign w:val="center"/>
          </w:tcPr>
          <w:p w:rsidR="00592480" w:rsidRPr="008F1940" w:rsidRDefault="00592480">
            <w:pPr>
              <w:pStyle w:val="afff0"/>
              <w:snapToGrid w:val="0"/>
              <w:rPr>
                <w:lang w:val="id-ID"/>
              </w:rPr>
            </w:pPr>
          </w:p>
        </w:tc>
        <w:tc>
          <w:tcPr>
            <w:tcW w:w="1291" w:type="dxa"/>
            <w:vMerge/>
            <w:shd w:val="clear" w:color="auto" w:fill="auto"/>
            <w:vAlign w:val="center"/>
          </w:tcPr>
          <w:p w:rsidR="00592480" w:rsidRPr="008F1940" w:rsidRDefault="00592480">
            <w:pPr>
              <w:pStyle w:val="afff0"/>
              <w:snapToGrid w:val="0"/>
              <w:rPr>
                <w:lang w:val="id-ID"/>
              </w:rPr>
            </w:pPr>
          </w:p>
        </w:tc>
        <w:tc>
          <w:tcPr>
            <w:tcW w:w="3159" w:type="dxa"/>
            <w:shd w:val="clear" w:color="auto" w:fill="auto"/>
            <w:vAlign w:val="center"/>
          </w:tcPr>
          <w:p w:rsidR="00592480" w:rsidRPr="008F1940" w:rsidRDefault="00592480">
            <w:pPr>
              <w:pStyle w:val="afff0"/>
            </w:pPr>
            <w:r w:rsidRPr="008F1940">
              <w:rPr>
                <w:lang w:val="id-ID"/>
              </w:rPr>
              <w:t>Blok LWBP = 1.115</w:t>
            </w:r>
          </w:p>
        </w:tc>
        <w:tc>
          <w:tcPr>
            <w:tcW w:w="912" w:type="dxa"/>
            <w:vMerge/>
            <w:shd w:val="clear" w:color="auto" w:fill="auto"/>
            <w:vAlign w:val="center"/>
          </w:tcPr>
          <w:p w:rsidR="00592480" w:rsidRPr="008F1940" w:rsidRDefault="00592480">
            <w:pPr>
              <w:pStyle w:val="afff0"/>
              <w:snapToGrid w:val="0"/>
              <w:rPr>
                <w:lang w:val="id-ID"/>
              </w:rPr>
            </w:pPr>
          </w:p>
        </w:tc>
      </w:tr>
      <w:tr w:rsidR="008F1940" w:rsidRPr="008F1940" w:rsidTr="00F7282F">
        <w:tc>
          <w:tcPr>
            <w:tcW w:w="614" w:type="dxa"/>
            <w:vMerge/>
            <w:shd w:val="clear" w:color="auto" w:fill="auto"/>
            <w:vAlign w:val="center"/>
          </w:tcPr>
          <w:p w:rsidR="00592480" w:rsidRPr="008F1940" w:rsidRDefault="00592480">
            <w:pPr>
              <w:pStyle w:val="afff0"/>
              <w:snapToGrid w:val="0"/>
              <w:rPr>
                <w:lang w:val="id-ID"/>
              </w:rPr>
            </w:pPr>
          </w:p>
        </w:tc>
        <w:tc>
          <w:tcPr>
            <w:tcW w:w="1412" w:type="dxa"/>
            <w:vMerge/>
            <w:shd w:val="clear" w:color="auto" w:fill="auto"/>
            <w:vAlign w:val="center"/>
          </w:tcPr>
          <w:p w:rsidR="00592480" w:rsidRPr="008F1940" w:rsidRDefault="00592480">
            <w:pPr>
              <w:pStyle w:val="afff0"/>
              <w:snapToGrid w:val="0"/>
              <w:rPr>
                <w:lang w:val="id-ID"/>
              </w:rPr>
            </w:pPr>
          </w:p>
        </w:tc>
        <w:tc>
          <w:tcPr>
            <w:tcW w:w="1108" w:type="dxa"/>
            <w:vMerge/>
            <w:shd w:val="clear" w:color="auto" w:fill="auto"/>
            <w:vAlign w:val="center"/>
          </w:tcPr>
          <w:p w:rsidR="00592480" w:rsidRPr="008F1940" w:rsidRDefault="00592480">
            <w:pPr>
              <w:pStyle w:val="afff0"/>
              <w:snapToGrid w:val="0"/>
              <w:rPr>
                <w:lang w:val="id-ID"/>
              </w:rPr>
            </w:pPr>
          </w:p>
        </w:tc>
        <w:tc>
          <w:tcPr>
            <w:tcW w:w="1291" w:type="dxa"/>
            <w:vMerge/>
            <w:shd w:val="clear" w:color="auto" w:fill="auto"/>
            <w:vAlign w:val="center"/>
          </w:tcPr>
          <w:p w:rsidR="00592480" w:rsidRPr="008F1940" w:rsidRDefault="00592480">
            <w:pPr>
              <w:pStyle w:val="afff0"/>
              <w:snapToGrid w:val="0"/>
              <w:rPr>
                <w:lang w:val="id-ID"/>
              </w:rPr>
            </w:pPr>
          </w:p>
        </w:tc>
        <w:tc>
          <w:tcPr>
            <w:tcW w:w="3159" w:type="dxa"/>
            <w:shd w:val="clear" w:color="auto" w:fill="auto"/>
            <w:vAlign w:val="center"/>
          </w:tcPr>
          <w:p w:rsidR="00592480" w:rsidRPr="008F1940" w:rsidRDefault="00592480">
            <w:pPr>
              <w:pStyle w:val="afff0"/>
            </w:pPr>
            <w:r w:rsidRPr="008F1940">
              <w:rPr>
                <w:lang w:val="id-ID"/>
              </w:rPr>
              <w:t>kVArh     = 1.200 ****</w:t>
            </w:r>
            <w:r w:rsidRPr="008F1940">
              <w:rPr>
                <w:lang w:val="id-ID"/>
              </w:rPr>
              <w:t>）</w:t>
            </w:r>
          </w:p>
        </w:tc>
        <w:tc>
          <w:tcPr>
            <w:tcW w:w="912" w:type="dxa"/>
            <w:vMerge/>
            <w:shd w:val="clear" w:color="auto" w:fill="auto"/>
            <w:vAlign w:val="center"/>
          </w:tcPr>
          <w:p w:rsidR="00592480" w:rsidRPr="008F1940" w:rsidRDefault="00592480">
            <w:pPr>
              <w:pStyle w:val="afff0"/>
              <w:snapToGrid w:val="0"/>
              <w:rPr>
                <w:lang w:val="id-ID"/>
              </w:rPr>
            </w:pPr>
          </w:p>
        </w:tc>
      </w:tr>
      <w:tr w:rsidR="008F1940" w:rsidRPr="008F1940" w:rsidTr="00F7282F">
        <w:tc>
          <w:tcPr>
            <w:tcW w:w="614" w:type="dxa"/>
            <w:vMerge w:val="restart"/>
            <w:shd w:val="clear" w:color="auto" w:fill="auto"/>
            <w:vAlign w:val="center"/>
          </w:tcPr>
          <w:p w:rsidR="00592480" w:rsidRPr="008F1940" w:rsidRDefault="00592480">
            <w:pPr>
              <w:pStyle w:val="afff0"/>
            </w:pPr>
            <w:r w:rsidRPr="008F1940">
              <w:rPr>
                <w:lang w:val="id-ID"/>
              </w:rPr>
              <w:lastRenderedPageBreak/>
              <w:t>8.</w:t>
            </w:r>
          </w:p>
        </w:tc>
        <w:tc>
          <w:tcPr>
            <w:tcW w:w="1412" w:type="dxa"/>
            <w:vMerge w:val="restart"/>
            <w:shd w:val="clear" w:color="auto" w:fill="auto"/>
            <w:vAlign w:val="center"/>
          </w:tcPr>
          <w:p w:rsidR="00592480" w:rsidRPr="008F1940" w:rsidRDefault="00592480">
            <w:pPr>
              <w:pStyle w:val="afff0"/>
            </w:pPr>
            <w:r w:rsidRPr="008F1940">
              <w:rPr>
                <w:lang w:val="id-ID"/>
              </w:rPr>
              <w:t>I-4 / TT</w:t>
            </w:r>
          </w:p>
          <w:p w:rsidR="00592480" w:rsidRPr="008F1940" w:rsidRDefault="00592480">
            <w:pPr>
              <w:pStyle w:val="afff0"/>
            </w:pPr>
            <w:r w:rsidRPr="008F1940">
              <w:rPr>
                <w:lang w:val="id-ID"/>
              </w:rPr>
              <w:t>（大企業使用大壓電）</w:t>
            </w:r>
          </w:p>
        </w:tc>
        <w:tc>
          <w:tcPr>
            <w:tcW w:w="1108" w:type="dxa"/>
            <w:vMerge w:val="restart"/>
            <w:shd w:val="clear" w:color="auto" w:fill="auto"/>
            <w:vAlign w:val="center"/>
          </w:tcPr>
          <w:p w:rsidR="00592480" w:rsidRPr="008F1940" w:rsidRDefault="00592480">
            <w:pPr>
              <w:pStyle w:val="afff0"/>
            </w:pPr>
            <w:r w:rsidRPr="008F1940">
              <w:rPr>
                <w:lang w:val="id-ID"/>
              </w:rPr>
              <w:t>30.000 kVA</w:t>
            </w:r>
          </w:p>
        </w:tc>
        <w:tc>
          <w:tcPr>
            <w:tcW w:w="1291" w:type="dxa"/>
            <w:vMerge w:val="restart"/>
            <w:shd w:val="clear" w:color="auto" w:fill="auto"/>
            <w:vAlign w:val="center"/>
          </w:tcPr>
          <w:p w:rsidR="00592480" w:rsidRPr="008F1940" w:rsidRDefault="00592480">
            <w:pPr>
              <w:pStyle w:val="afff0"/>
            </w:pPr>
            <w:r w:rsidRPr="008F1940">
              <w:rPr>
                <w:lang w:val="id-ID"/>
              </w:rPr>
              <w:t>***</w:t>
            </w:r>
            <w:r w:rsidRPr="008F1940">
              <w:rPr>
                <w:lang w:val="id-ID"/>
              </w:rPr>
              <w:t>）</w:t>
            </w:r>
          </w:p>
        </w:tc>
        <w:tc>
          <w:tcPr>
            <w:tcW w:w="3159" w:type="dxa"/>
            <w:shd w:val="clear" w:color="auto" w:fill="auto"/>
            <w:vAlign w:val="center"/>
          </w:tcPr>
          <w:p w:rsidR="00592480" w:rsidRPr="008F1940" w:rsidRDefault="00592480">
            <w:pPr>
              <w:pStyle w:val="afff0"/>
            </w:pPr>
            <w:r w:rsidRPr="008F1940">
              <w:rPr>
                <w:lang w:val="id-ID"/>
              </w:rPr>
              <w:t xml:space="preserve">Blok WBP </w:t>
            </w:r>
            <w:r w:rsidRPr="008F1940">
              <w:rPr>
                <w:lang w:val="id-ID"/>
              </w:rPr>
              <w:t>及</w:t>
            </w:r>
            <w:r w:rsidRPr="008F1940">
              <w:rPr>
                <w:rFonts w:eastAsia="Times New Roman"/>
                <w:lang w:val="id-ID"/>
              </w:rPr>
              <w:t xml:space="preserve"> </w:t>
            </w:r>
            <w:r w:rsidRPr="008F1940">
              <w:rPr>
                <w:lang w:val="id-ID"/>
              </w:rPr>
              <w:t>LWBP = 1.191</w:t>
            </w:r>
          </w:p>
        </w:tc>
        <w:tc>
          <w:tcPr>
            <w:tcW w:w="912" w:type="dxa"/>
            <w:vMerge w:val="restart"/>
            <w:shd w:val="clear" w:color="auto" w:fill="auto"/>
            <w:vAlign w:val="center"/>
          </w:tcPr>
          <w:p w:rsidR="00592480" w:rsidRPr="008F1940" w:rsidRDefault="00592480">
            <w:pPr>
              <w:pStyle w:val="afff0"/>
            </w:pPr>
            <w:r w:rsidRPr="008F1940">
              <w:rPr>
                <w:lang w:val="id-ID"/>
              </w:rPr>
              <w:t>-</w:t>
            </w:r>
          </w:p>
        </w:tc>
      </w:tr>
      <w:tr w:rsidR="008F1940" w:rsidRPr="008F1940" w:rsidTr="00F7282F">
        <w:tc>
          <w:tcPr>
            <w:tcW w:w="614" w:type="dxa"/>
            <w:vMerge/>
            <w:shd w:val="clear" w:color="auto" w:fill="auto"/>
            <w:vAlign w:val="center"/>
          </w:tcPr>
          <w:p w:rsidR="00592480" w:rsidRPr="008F1940" w:rsidRDefault="00592480">
            <w:pPr>
              <w:pStyle w:val="afff0"/>
              <w:snapToGrid w:val="0"/>
              <w:rPr>
                <w:lang w:val="id-ID"/>
              </w:rPr>
            </w:pPr>
          </w:p>
        </w:tc>
        <w:tc>
          <w:tcPr>
            <w:tcW w:w="1412" w:type="dxa"/>
            <w:vMerge/>
            <w:shd w:val="clear" w:color="auto" w:fill="auto"/>
            <w:vAlign w:val="center"/>
          </w:tcPr>
          <w:p w:rsidR="00592480" w:rsidRPr="008F1940" w:rsidRDefault="00592480">
            <w:pPr>
              <w:pStyle w:val="afff0"/>
              <w:snapToGrid w:val="0"/>
              <w:rPr>
                <w:lang w:val="id-ID"/>
              </w:rPr>
            </w:pPr>
          </w:p>
        </w:tc>
        <w:tc>
          <w:tcPr>
            <w:tcW w:w="1108" w:type="dxa"/>
            <w:vMerge/>
            <w:shd w:val="clear" w:color="auto" w:fill="auto"/>
            <w:vAlign w:val="center"/>
          </w:tcPr>
          <w:p w:rsidR="00592480" w:rsidRPr="008F1940" w:rsidRDefault="00592480">
            <w:pPr>
              <w:pStyle w:val="afff0"/>
              <w:snapToGrid w:val="0"/>
              <w:rPr>
                <w:lang w:val="id-ID"/>
              </w:rPr>
            </w:pPr>
          </w:p>
        </w:tc>
        <w:tc>
          <w:tcPr>
            <w:tcW w:w="1291" w:type="dxa"/>
            <w:vMerge/>
            <w:shd w:val="clear" w:color="auto" w:fill="auto"/>
            <w:vAlign w:val="center"/>
          </w:tcPr>
          <w:p w:rsidR="00592480" w:rsidRPr="008F1940" w:rsidRDefault="00592480">
            <w:pPr>
              <w:pStyle w:val="afff0"/>
              <w:snapToGrid w:val="0"/>
              <w:rPr>
                <w:lang w:val="id-ID"/>
              </w:rPr>
            </w:pPr>
          </w:p>
        </w:tc>
        <w:tc>
          <w:tcPr>
            <w:tcW w:w="3159" w:type="dxa"/>
            <w:shd w:val="clear" w:color="auto" w:fill="auto"/>
            <w:vAlign w:val="center"/>
          </w:tcPr>
          <w:p w:rsidR="00592480" w:rsidRPr="008F1940" w:rsidRDefault="00592480">
            <w:pPr>
              <w:pStyle w:val="afff0"/>
            </w:pPr>
            <w:r w:rsidRPr="008F1940">
              <w:rPr>
                <w:lang w:val="id-ID"/>
              </w:rPr>
              <w:t>kVArh     = 1.191 ****</w:t>
            </w:r>
            <w:r w:rsidRPr="008F1940">
              <w:rPr>
                <w:lang w:val="id-ID"/>
              </w:rPr>
              <w:t>）</w:t>
            </w:r>
          </w:p>
        </w:tc>
        <w:tc>
          <w:tcPr>
            <w:tcW w:w="912" w:type="dxa"/>
            <w:vMerge/>
            <w:shd w:val="clear" w:color="auto" w:fill="auto"/>
            <w:vAlign w:val="center"/>
          </w:tcPr>
          <w:p w:rsidR="00592480" w:rsidRPr="008F1940" w:rsidRDefault="00592480">
            <w:pPr>
              <w:pStyle w:val="afff0"/>
              <w:snapToGrid w:val="0"/>
              <w:rPr>
                <w:lang w:val="id-ID"/>
              </w:rPr>
            </w:pPr>
          </w:p>
        </w:tc>
      </w:tr>
    </w:tbl>
    <w:p w:rsidR="00592480" w:rsidRPr="008F1940" w:rsidRDefault="00592480">
      <w:pPr>
        <w:pStyle w:val="affb"/>
      </w:pPr>
      <w:r w:rsidRPr="008F1940">
        <w:t>注意</w:t>
      </w:r>
      <w:r w:rsidRPr="008F1940">
        <w:rPr>
          <w:lang w:eastAsia="zh-TW"/>
        </w:rPr>
        <w:t>：</w:t>
      </w:r>
    </w:p>
    <w:p w:rsidR="00592480" w:rsidRPr="008F1940" w:rsidRDefault="00592480">
      <w:pPr>
        <w:pStyle w:val="affb"/>
        <w:contextualSpacing/>
      </w:pPr>
      <w:r w:rsidRPr="008F1940">
        <w:t>*</w:t>
      </w:r>
      <w:r w:rsidRPr="008F1940">
        <w:t>）應用最低帳戶（</w:t>
      </w:r>
      <w:r w:rsidRPr="008F1940">
        <w:t>Rekening Minimum / RM</w:t>
      </w:r>
      <w:r w:rsidRPr="008F1940">
        <w:t>）</w:t>
      </w:r>
    </w:p>
    <w:p w:rsidR="00592480" w:rsidRPr="008F1940" w:rsidRDefault="00592480">
      <w:pPr>
        <w:pStyle w:val="affb"/>
        <w:ind w:hanging="236"/>
        <w:contextualSpacing/>
      </w:pPr>
      <w:r w:rsidRPr="008F1940">
        <w:rPr>
          <w:rFonts w:eastAsia="Times New Roman"/>
          <w:lang w:eastAsia="zh-TW"/>
        </w:rPr>
        <w:t xml:space="preserve"> </w:t>
      </w:r>
      <w:r w:rsidRPr="008F1940">
        <w:rPr>
          <w:lang w:eastAsia="zh-TW"/>
        </w:rPr>
        <w:t>RM1 = 40</w:t>
      </w:r>
      <w:r w:rsidRPr="008F1940">
        <w:rPr>
          <w:lang w:eastAsia="zh-TW"/>
        </w:rPr>
        <w:t>（開時間）</w:t>
      </w:r>
      <w:r w:rsidRPr="008F1940">
        <w:rPr>
          <w:lang w:eastAsia="zh-TW"/>
        </w:rPr>
        <w:t xml:space="preserve">* </w:t>
      </w:r>
      <w:r w:rsidRPr="008F1940">
        <w:rPr>
          <w:lang w:eastAsia="zh-TW"/>
        </w:rPr>
        <w:t>電源連接（</w:t>
      </w:r>
      <w:r w:rsidRPr="008F1940">
        <w:rPr>
          <w:lang w:eastAsia="zh-TW"/>
        </w:rPr>
        <w:t>kVA</w:t>
      </w:r>
      <w:r w:rsidRPr="008F1940">
        <w:rPr>
          <w:lang w:eastAsia="zh-TW"/>
        </w:rPr>
        <w:t>）</w:t>
      </w:r>
      <w:r w:rsidRPr="008F1940">
        <w:rPr>
          <w:lang w:eastAsia="zh-TW"/>
        </w:rPr>
        <w:t xml:space="preserve">* </w:t>
      </w:r>
      <w:r w:rsidRPr="008F1940">
        <w:rPr>
          <w:lang w:eastAsia="zh-TW"/>
        </w:rPr>
        <w:t>使用費</w:t>
      </w:r>
    </w:p>
    <w:p w:rsidR="00592480" w:rsidRPr="008F1940" w:rsidRDefault="00592480">
      <w:pPr>
        <w:pStyle w:val="affb"/>
        <w:ind w:left="567" w:hanging="378"/>
        <w:contextualSpacing/>
      </w:pPr>
      <w:r w:rsidRPr="008F1940">
        <w:rPr>
          <w:lang w:eastAsia="zh-TW"/>
        </w:rPr>
        <w:t>**</w:t>
      </w:r>
      <w:r w:rsidRPr="008F1940">
        <w:rPr>
          <w:lang w:eastAsia="zh-TW"/>
        </w:rPr>
        <w:t>）應用最低帳戶（</w:t>
      </w:r>
      <w:r w:rsidRPr="008F1940">
        <w:rPr>
          <w:lang w:eastAsia="zh-TW"/>
        </w:rPr>
        <w:t>Rekening Minimum / RM</w:t>
      </w:r>
      <w:r w:rsidRPr="008F1940">
        <w:rPr>
          <w:lang w:eastAsia="zh-TW"/>
        </w:rPr>
        <w:t>）</w:t>
      </w:r>
    </w:p>
    <w:p w:rsidR="00592480" w:rsidRPr="008F1940" w:rsidRDefault="00592480">
      <w:pPr>
        <w:pStyle w:val="affb"/>
        <w:ind w:left="992" w:hanging="139"/>
        <w:contextualSpacing/>
      </w:pPr>
      <w:r w:rsidRPr="008F1940">
        <w:rPr>
          <w:lang w:eastAsia="zh-TW"/>
        </w:rPr>
        <w:t>RM2 = 40</w:t>
      </w:r>
      <w:r w:rsidRPr="008F1940">
        <w:rPr>
          <w:lang w:eastAsia="zh-TW"/>
        </w:rPr>
        <w:t>（開時間）</w:t>
      </w:r>
      <w:r w:rsidRPr="008F1940">
        <w:rPr>
          <w:lang w:eastAsia="zh-TW"/>
        </w:rPr>
        <w:t xml:space="preserve">* </w:t>
      </w:r>
      <w:r w:rsidRPr="008F1940">
        <w:rPr>
          <w:lang w:eastAsia="zh-TW"/>
        </w:rPr>
        <w:t>電源連接（</w:t>
      </w:r>
      <w:r w:rsidRPr="008F1940">
        <w:rPr>
          <w:lang w:eastAsia="zh-TW"/>
        </w:rPr>
        <w:t>kVA</w:t>
      </w:r>
      <w:r w:rsidRPr="008F1940">
        <w:rPr>
          <w:lang w:eastAsia="zh-TW"/>
        </w:rPr>
        <w:t>）</w:t>
      </w:r>
      <w:r w:rsidRPr="008F1940">
        <w:rPr>
          <w:lang w:eastAsia="zh-TW"/>
        </w:rPr>
        <w:t xml:space="preserve">* LWBP </w:t>
      </w:r>
      <w:r w:rsidRPr="008F1940">
        <w:rPr>
          <w:lang w:eastAsia="zh-TW"/>
        </w:rPr>
        <w:t>使用費</w:t>
      </w:r>
    </w:p>
    <w:p w:rsidR="00592480" w:rsidRPr="008F1940" w:rsidRDefault="00592480">
      <w:pPr>
        <w:pStyle w:val="affb"/>
        <w:ind w:left="567" w:hanging="425"/>
        <w:contextualSpacing/>
      </w:pPr>
      <w:r w:rsidRPr="008F1940">
        <w:rPr>
          <w:lang w:eastAsia="zh-TW"/>
        </w:rPr>
        <w:t>***</w:t>
      </w:r>
      <w:r w:rsidRPr="008F1940">
        <w:rPr>
          <w:lang w:eastAsia="zh-TW"/>
        </w:rPr>
        <w:t>）應用最低帳戶（</w:t>
      </w:r>
      <w:r w:rsidRPr="008F1940">
        <w:rPr>
          <w:lang w:eastAsia="zh-TW"/>
        </w:rPr>
        <w:t>Rekening Minimum / RM</w:t>
      </w:r>
      <w:r w:rsidRPr="008F1940">
        <w:rPr>
          <w:lang w:eastAsia="zh-TW"/>
        </w:rPr>
        <w:t>）</w:t>
      </w:r>
    </w:p>
    <w:p w:rsidR="00592480" w:rsidRPr="008F1940" w:rsidRDefault="00592480">
      <w:pPr>
        <w:pStyle w:val="affb"/>
        <w:tabs>
          <w:tab w:val="left" w:pos="1843"/>
        </w:tabs>
        <w:ind w:left="1559"/>
        <w:contextualSpacing/>
      </w:pPr>
      <w:r w:rsidRPr="008F1940">
        <w:rPr>
          <w:lang w:eastAsia="zh-TW"/>
        </w:rPr>
        <w:t>RM3 = 40</w:t>
      </w:r>
      <w:r w:rsidRPr="008F1940">
        <w:rPr>
          <w:lang w:eastAsia="zh-TW"/>
        </w:rPr>
        <w:t>（開時間）</w:t>
      </w:r>
      <w:r w:rsidRPr="008F1940">
        <w:rPr>
          <w:lang w:eastAsia="zh-TW"/>
        </w:rPr>
        <w:t xml:space="preserve">* </w:t>
      </w:r>
      <w:r w:rsidRPr="008F1940">
        <w:rPr>
          <w:lang w:eastAsia="zh-TW"/>
        </w:rPr>
        <w:t>電源連接（</w:t>
      </w:r>
      <w:r w:rsidRPr="008F1940">
        <w:rPr>
          <w:lang w:eastAsia="zh-TW"/>
        </w:rPr>
        <w:t>kVA</w:t>
      </w:r>
      <w:r w:rsidRPr="008F1940">
        <w:rPr>
          <w:lang w:eastAsia="zh-TW"/>
        </w:rPr>
        <w:t>）</w:t>
      </w:r>
      <w:r w:rsidRPr="008F1940">
        <w:rPr>
          <w:lang w:eastAsia="zh-TW"/>
        </w:rPr>
        <w:t xml:space="preserve">* WBP </w:t>
      </w:r>
      <w:r w:rsidRPr="008F1940">
        <w:rPr>
          <w:lang w:eastAsia="zh-TW"/>
        </w:rPr>
        <w:t>與</w:t>
      </w:r>
      <w:r w:rsidRPr="008F1940">
        <w:rPr>
          <w:rFonts w:eastAsia="Times New Roman"/>
          <w:lang w:eastAsia="zh-TW"/>
        </w:rPr>
        <w:t xml:space="preserve"> </w:t>
      </w:r>
      <w:r w:rsidRPr="008F1940">
        <w:rPr>
          <w:lang w:eastAsia="zh-TW"/>
        </w:rPr>
        <w:t xml:space="preserve">LWBP </w:t>
      </w:r>
      <w:r w:rsidRPr="008F1940">
        <w:rPr>
          <w:lang w:eastAsia="zh-TW"/>
        </w:rPr>
        <w:t>使用費</w:t>
      </w:r>
    </w:p>
    <w:p w:rsidR="00592480" w:rsidRPr="008F1940" w:rsidRDefault="00592480">
      <w:pPr>
        <w:pStyle w:val="affb"/>
        <w:ind w:left="1275" w:hanging="425"/>
        <w:contextualSpacing/>
      </w:pPr>
      <w:r w:rsidRPr="008F1940">
        <w:rPr>
          <w:lang w:eastAsia="zh-TW"/>
        </w:rPr>
        <w:t>開時間</w:t>
      </w:r>
      <w:r w:rsidRPr="008F1940">
        <w:rPr>
          <w:rFonts w:eastAsia="Times New Roman"/>
          <w:lang w:eastAsia="zh-TW"/>
        </w:rPr>
        <w:t xml:space="preserve"> </w:t>
      </w:r>
      <w:r w:rsidRPr="008F1940">
        <w:rPr>
          <w:lang w:eastAsia="zh-TW"/>
        </w:rPr>
        <w:t>= 1</w:t>
      </w:r>
      <w:r w:rsidRPr="008F1940">
        <w:rPr>
          <w:lang w:eastAsia="zh-TW"/>
        </w:rPr>
        <w:t>個月的</w:t>
      </w:r>
      <w:r w:rsidRPr="008F1940">
        <w:rPr>
          <w:lang w:eastAsia="zh-TW"/>
        </w:rPr>
        <w:t>kWh /</w:t>
      </w:r>
      <w:r w:rsidRPr="008F1940">
        <w:rPr>
          <w:lang w:eastAsia="zh-TW"/>
        </w:rPr>
        <w:t>連接</w:t>
      </w:r>
      <w:r w:rsidRPr="008F1940">
        <w:rPr>
          <w:lang w:eastAsia="zh-TW"/>
        </w:rPr>
        <w:t>kVA</w:t>
      </w:r>
    </w:p>
    <w:p w:rsidR="00592480" w:rsidRPr="008F1940" w:rsidRDefault="00592480">
      <w:pPr>
        <w:pStyle w:val="affb"/>
        <w:ind w:left="851"/>
        <w:contextualSpacing/>
      </w:pPr>
      <w:r w:rsidRPr="008F1940">
        <w:rPr>
          <w:lang w:eastAsia="zh-TW"/>
        </w:rPr>
        <w:t>****</w:t>
      </w:r>
      <w:r w:rsidRPr="008F1940">
        <w:rPr>
          <w:lang w:eastAsia="zh-TW"/>
        </w:rPr>
        <w:t>）在平均的功率因數方面的每個月少於</w:t>
      </w:r>
      <w:r w:rsidRPr="008F1940">
        <w:rPr>
          <w:lang w:eastAsia="zh-TW"/>
        </w:rPr>
        <w:t>0,85</w:t>
      </w:r>
      <w:r w:rsidRPr="008F1940">
        <w:rPr>
          <w:lang w:eastAsia="zh-TW"/>
        </w:rPr>
        <w:t>會得到超過無功功率（</w:t>
      </w:r>
      <w:r w:rsidRPr="008F1940">
        <w:rPr>
          <w:lang w:eastAsia="zh-TW"/>
        </w:rPr>
        <w:t>kVArh</w:t>
      </w:r>
      <w:r w:rsidRPr="008F1940">
        <w:rPr>
          <w:lang w:eastAsia="zh-TW"/>
        </w:rPr>
        <w:t>）的使用費</w:t>
      </w:r>
    </w:p>
    <w:p w:rsidR="00592480" w:rsidRPr="008F1940" w:rsidRDefault="00592480">
      <w:pPr>
        <w:pStyle w:val="affb"/>
        <w:ind w:left="1136" w:hanging="992"/>
        <w:contextualSpacing/>
      </w:pPr>
      <w:r w:rsidRPr="008F1940">
        <w:rPr>
          <w:lang w:eastAsia="zh-TW"/>
        </w:rPr>
        <w:t>K     = WBP</w:t>
      </w:r>
      <w:r w:rsidRPr="008F1940">
        <w:rPr>
          <w:lang w:eastAsia="zh-TW"/>
        </w:rPr>
        <w:t>與</w:t>
      </w:r>
      <w:r w:rsidRPr="008F1940">
        <w:rPr>
          <w:lang w:eastAsia="zh-TW"/>
        </w:rPr>
        <w:t>LWBP</w:t>
      </w:r>
      <w:r w:rsidRPr="008F1940">
        <w:rPr>
          <w:lang w:eastAsia="zh-TW"/>
        </w:rPr>
        <w:t>的價格比較因素按照所述本地電力系統的負荷的特性（</w:t>
      </w:r>
      <w:r w:rsidRPr="008F1940">
        <w:rPr>
          <w:lang w:eastAsia="zh-TW"/>
        </w:rPr>
        <w:t>1,4 ≤ K ≤ 2</w:t>
      </w:r>
      <w:r w:rsidRPr="008F1940">
        <w:rPr>
          <w:lang w:eastAsia="zh-TW"/>
        </w:rPr>
        <w:t>），由印尼國家電公司（</w:t>
      </w:r>
      <w:r w:rsidRPr="008F1940">
        <w:rPr>
          <w:lang w:eastAsia="zh-TW"/>
        </w:rPr>
        <w:t>PT. Perusahaan Listrik Negara</w:t>
      </w:r>
      <w:r w:rsidRPr="008F1940">
        <w:rPr>
          <w:lang w:eastAsia="zh-TW"/>
        </w:rPr>
        <w:t>）指定</w:t>
      </w:r>
    </w:p>
    <w:p w:rsidR="00592480" w:rsidRPr="008F1940" w:rsidRDefault="00592480">
      <w:pPr>
        <w:pStyle w:val="affb"/>
        <w:ind w:left="851"/>
        <w:contextualSpacing/>
      </w:pPr>
      <w:r w:rsidRPr="008F1940">
        <w:rPr>
          <w:lang w:eastAsia="zh-TW"/>
        </w:rPr>
        <w:t xml:space="preserve">WBP   = </w:t>
      </w:r>
      <w:r w:rsidRPr="008F1940">
        <w:rPr>
          <w:lang w:eastAsia="zh-TW"/>
        </w:rPr>
        <w:t>高峰負荷</w:t>
      </w:r>
    </w:p>
    <w:p w:rsidR="00592480" w:rsidRPr="008F1940" w:rsidRDefault="00592480">
      <w:pPr>
        <w:pStyle w:val="affb"/>
        <w:ind w:left="851"/>
        <w:contextualSpacing/>
      </w:pPr>
      <w:r w:rsidRPr="008F1940">
        <w:rPr>
          <w:lang w:eastAsia="zh-TW"/>
        </w:rPr>
        <w:t xml:space="preserve">LWBP  = </w:t>
      </w:r>
      <w:r w:rsidRPr="008F1940">
        <w:rPr>
          <w:lang w:eastAsia="zh-TW"/>
        </w:rPr>
        <w:t>非繁忙時間</w:t>
      </w:r>
    </w:p>
    <w:p w:rsidR="00592480" w:rsidRPr="008F1940" w:rsidRDefault="00592480">
      <w:pPr>
        <w:pStyle w:val="affb"/>
        <w:ind w:left="0" w:firstLine="0"/>
        <w:contextualSpacing/>
        <w:rPr>
          <w:lang w:eastAsia="zh-TW"/>
        </w:rPr>
      </w:pPr>
    </w:p>
    <w:p w:rsidR="00592480" w:rsidRPr="008F1940" w:rsidRDefault="00592480">
      <w:pPr>
        <w:pStyle w:val="affb"/>
        <w:pageBreakBefore/>
      </w:pPr>
      <w:r w:rsidRPr="008F1940">
        <w:rPr>
          <w:lang w:eastAsia="zh-TW"/>
        </w:rPr>
        <w:lastRenderedPageBreak/>
        <w:t>（三）天然氣</w:t>
      </w:r>
    </w:p>
    <w:p w:rsidR="00592480" w:rsidRPr="008F1940" w:rsidRDefault="00592480" w:rsidP="00ED3091">
      <w:pPr>
        <w:pStyle w:val="affc"/>
        <w:ind w:left="944" w:firstLine="472"/>
      </w:pPr>
      <w:r w:rsidRPr="008F1940">
        <w:rPr>
          <w:lang w:eastAsia="zh-TW"/>
        </w:rPr>
        <w:t>據印尼能礦部資料顯示，印尼天然氣蘊藏量達</w:t>
      </w:r>
      <w:r w:rsidRPr="008F1940">
        <w:rPr>
          <w:lang w:eastAsia="zh-TW"/>
        </w:rPr>
        <w:t>187.1</w:t>
      </w:r>
      <w:r w:rsidRPr="008F1940">
        <w:rPr>
          <w:lang w:eastAsia="zh-TW"/>
        </w:rPr>
        <w:t>兆立方英呎（</w:t>
      </w:r>
      <w:r w:rsidRPr="008F1940">
        <w:rPr>
          <w:lang w:eastAsia="zh-TW"/>
        </w:rPr>
        <w:t>TCF</w:t>
      </w:r>
      <w:r w:rsidRPr="008F1940">
        <w:rPr>
          <w:lang w:eastAsia="zh-TW"/>
        </w:rPr>
        <w:t>），目前是全球最大天然氣出口國，</w:t>
      </w:r>
      <w:r w:rsidRPr="008F1940">
        <w:rPr>
          <w:lang w:eastAsia="zh-TW"/>
        </w:rPr>
        <w:t>2013</w:t>
      </w:r>
      <w:r w:rsidRPr="008F1940">
        <w:rPr>
          <w:lang w:eastAsia="zh-TW"/>
        </w:rPr>
        <w:t>年印尼天然氣產量半數外銷，因國際行情甚佳，獲利頗豐，主要輸往日本、南韓等國。由於印尼石油產量趕不上國內激增之需求量，部分需仰賴進口。</w:t>
      </w:r>
    </w:p>
    <w:p w:rsidR="00592480" w:rsidRPr="008F1940" w:rsidRDefault="00592480" w:rsidP="00ED3091">
      <w:pPr>
        <w:pStyle w:val="affc"/>
        <w:ind w:left="944" w:firstLine="472"/>
      </w:pPr>
      <w:r w:rsidRPr="008F1940">
        <w:rPr>
          <w:lang w:eastAsia="zh-TW"/>
        </w:rPr>
        <w:t>印尼政府在新簽署之天然氣生產分配協議中要求，天然氣業者應提撥產量之</w:t>
      </w:r>
      <w:r w:rsidRPr="008F1940">
        <w:rPr>
          <w:lang w:eastAsia="zh-TW"/>
        </w:rPr>
        <w:t>25%</w:t>
      </w:r>
      <w:r w:rsidRPr="008F1940">
        <w:rPr>
          <w:lang w:eastAsia="zh-TW"/>
        </w:rPr>
        <w:t>供應國內需要，由於需求不斷攀升，印尼國營天然氣經銷商</w:t>
      </w:r>
      <w:r w:rsidRPr="008F1940">
        <w:rPr>
          <w:lang w:eastAsia="zh-TW"/>
        </w:rPr>
        <w:t>PGN</w:t>
      </w:r>
      <w:r w:rsidRPr="008F1940">
        <w:rPr>
          <w:lang w:eastAsia="zh-TW"/>
        </w:rPr>
        <w:t>投資購買天然氣田並自國外進口液化天然氣。</w:t>
      </w:r>
      <w:r w:rsidRPr="008F1940">
        <w:rPr>
          <w:lang w:eastAsia="zh-TW"/>
        </w:rPr>
        <w:t>PGN</w:t>
      </w:r>
      <w:r w:rsidRPr="008F1940">
        <w:rPr>
          <w:lang w:eastAsia="zh-TW"/>
        </w:rPr>
        <w:t>認為唯有掌握天然氣田才能確保需求增加時，供應不會中斷。</w:t>
      </w:r>
    </w:p>
    <w:p w:rsidR="00592480" w:rsidRPr="008F1940" w:rsidRDefault="00592480" w:rsidP="00ED3091">
      <w:pPr>
        <w:pStyle w:val="affc"/>
        <w:ind w:left="944" w:firstLine="472"/>
      </w:pPr>
      <w:r w:rsidRPr="008F1940">
        <w:rPr>
          <w:lang w:eastAsia="zh-TW"/>
        </w:rPr>
        <w:t>印尼國營石油和天然氣公司</w:t>
      </w:r>
      <w:r w:rsidRPr="008F1940">
        <w:rPr>
          <w:lang w:eastAsia="zh-TW"/>
        </w:rPr>
        <w:t>Pertamina</w:t>
      </w:r>
      <w:r w:rsidRPr="008F1940">
        <w:rPr>
          <w:lang w:eastAsia="zh-TW"/>
        </w:rPr>
        <w:t>表示，</w:t>
      </w:r>
      <w:r w:rsidR="00704B0C" w:rsidRPr="008F1940">
        <w:rPr>
          <w:lang w:eastAsia="zh-TW"/>
        </w:rPr>
        <w:t>計畫</w:t>
      </w:r>
      <w:r w:rsidRPr="008F1940">
        <w:rPr>
          <w:lang w:eastAsia="zh-TW"/>
        </w:rPr>
        <w:t>未來將從美國進口液化天然氣（</w:t>
      </w:r>
      <w:r w:rsidRPr="008F1940">
        <w:rPr>
          <w:lang w:eastAsia="zh-TW"/>
        </w:rPr>
        <w:t>LNG</w:t>
      </w:r>
      <w:r w:rsidRPr="008F1940">
        <w:rPr>
          <w:lang w:eastAsia="zh-TW"/>
        </w:rPr>
        <w:t>），以滿足國內市場對天然氣大量增加的需求，該公司已與美國天然氣供應商簽訂契約，將於</w:t>
      </w:r>
      <w:r w:rsidRPr="008F1940">
        <w:rPr>
          <w:lang w:eastAsia="zh-TW"/>
        </w:rPr>
        <w:t>2018</w:t>
      </w:r>
      <w:r w:rsidRPr="008F1940">
        <w:rPr>
          <w:lang w:eastAsia="zh-TW"/>
        </w:rPr>
        <w:t>年</w:t>
      </w:r>
      <w:r w:rsidR="002A6493" w:rsidRPr="008F1940">
        <w:rPr>
          <w:rFonts w:hint="eastAsia"/>
          <w:lang w:eastAsia="zh-TW"/>
        </w:rPr>
        <w:t>至</w:t>
      </w:r>
      <w:r w:rsidRPr="008F1940">
        <w:rPr>
          <w:lang w:eastAsia="zh-TW"/>
        </w:rPr>
        <w:t>2028</w:t>
      </w:r>
      <w:r w:rsidRPr="008F1940">
        <w:rPr>
          <w:lang w:eastAsia="zh-TW"/>
        </w:rPr>
        <w:t>年間購買年產量</w:t>
      </w:r>
      <w:r w:rsidRPr="008F1940">
        <w:rPr>
          <w:lang w:eastAsia="zh-TW"/>
        </w:rPr>
        <w:t>80</w:t>
      </w:r>
      <w:r w:rsidRPr="008F1940">
        <w:rPr>
          <w:lang w:eastAsia="zh-TW"/>
        </w:rPr>
        <w:t>萬噸的液化天然氣。印尼雖同時亦為全球主要液化天然氣生產國之一，但受限於長期合約主要銷往韓國、日本、中國大陸等地。</w:t>
      </w:r>
      <w:r w:rsidRPr="008F1940">
        <w:rPr>
          <w:lang w:eastAsia="zh-TW"/>
        </w:rPr>
        <w:t>Pertamina</w:t>
      </w:r>
      <w:r w:rsidRPr="008F1940">
        <w:rPr>
          <w:lang w:eastAsia="zh-TW"/>
        </w:rPr>
        <w:t>表示，印尼不得不從國外進口液化天然氣以滿足國內需求。</w:t>
      </w:r>
    </w:p>
    <w:p w:rsidR="00592480" w:rsidRPr="008F1940" w:rsidRDefault="00592480">
      <w:pPr>
        <w:pStyle w:val="affb"/>
      </w:pPr>
      <w:r w:rsidRPr="008F1940">
        <w:rPr>
          <w:lang w:eastAsia="zh-TW"/>
        </w:rPr>
        <w:t>（四）原油</w:t>
      </w:r>
    </w:p>
    <w:p w:rsidR="00592480" w:rsidRPr="008F1940" w:rsidRDefault="00592480" w:rsidP="00ED3091">
      <w:pPr>
        <w:pStyle w:val="affc"/>
        <w:ind w:left="944" w:firstLine="472"/>
      </w:pPr>
      <w:r w:rsidRPr="008F1940">
        <w:rPr>
          <w:lang w:eastAsia="zh-TW"/>
        </w:rPr>
        <w:t>印尼能礦部石油和天然氣監管小組（</w:t>
      </w:r>
      <w:r w:rsidRPr="008F1940">
        <w:rPr>
          <w:lang w:eastAsia="zh-TW"/>
        </w:rPr>
        <w:t>SKKMigas</w:t>
      </w:r>
      <w:r w:rsidRPr="008F1940">
        <w:rPr>
          <w:lang w:eastAsia="zh-TW"/>
        </w:rPr>
        <w:t>）表示，印尼目前在開發新油田上出現停滯現象，印尼能礦部仍需達成國家所預定的生產目標，惟石油公司表示，印尼從來沒有達成石油生產目標，主因是印尼並沒有發現新油田，且油田加速老舊。印尼最大的油田，位於東加里曼丹的</w:t>
      </w:r>
      <w:r w:rsidRPr="008F1940">
        <w:rPr>
          <w:lang w:eastAsia="zh-TW"/>
        </w:rPr>
        <w:t>Mahakam</w:t>
      </w:r>
      <w:r w:rsidRPr="008F1940">
        <w:rPr>
          <w:lang w:eastAsia="zh-TW"/>
        </w:rPr>
        <w:t>探勘生產區，因管線網路洩漏，出現相當大的產出耗損。此外，國際原油市場前景仍不明朗，新的開發計畫須承擔高成本與高風險，因此大型的上游開發案源不易推動。印尼在上游的油源開發產業投資金額不足以及逐漸減少的產能，將迫使印尼依賴進口以補足能源需求缺口。印尼政府引入了生產分享合約（</w:t>
      </w:r>
      <w:r w:rsidRPr="008F1940">
        <w:rPr>
          <w:lang w:eastAsia="zh-TW"/>
        </w:rPr>
        <w:t>Production Sharing Scheme</w:t>
      </w:r>
      <w:r w:rsidRPr="008F1940">
        <w:rPr>
          <w:lang w:eastAsia="zh-TW"/>
        </w:rPr>
        <w:t>）架構，希望對</w:t>
      </w:r>
      <w:r w:rsidRPr="008F1940">
        <w:rPr>
          <w:lang w:eastAsia="zh-TW"/>
        </w:rPr>
        <w:lastRenderedPageBreak/>
        <w:t>於新及高風險投資計畫案給予財政上的彈性誘因。</w:t>
      </w:r>
    </w:p>
    <w:p w:rsidR="00592480" w:rsidRPr="008F1940" w:rsidRDefault="00592480" w:rsidP="00ED3091">
      <w:pPr>
        <w:pStyle w:val="affc"/>
        <w:ind w:left="944" w:firstLine="472"/>
      </w:pPr>
      <w:r w:rsidRPr="008F1940">
        <w:t>鑒於</w:t>
      </w:r>
      <w:r w:rsidRPr="008F1940">
        <w:rPr>
          <w:lang w:eastAsia="zh-TW"/>
        </w:rPr>
        <w:t>2022</w:t>
      </w:r>
      <w:r w:rsidRPr="008F1940">
        <w:t>年</w:t>
      </w:r>
      <w:r w:rsidRPr="008F1940">
        <w:t>G20</w:t>
      </w:r>
      <w:r w:rsidRPr="008F1940">
        <w:t>會議討論能源轉型議題，印尼國營石油公司</w:t>
      </w:r>
      <w:r w:rsidRPr="008F1940">
        <w:t>Pertamina</w:t>
      </w:r>
      <w:r w:rsidRPr="008F1940">
        <w:t>亦配合調整投資布局，包含將加速推動永續能源科技、發展生物燃料及成立子公司（</w:t>
      </w:r>
      <w:r w:rsidRPr="008F1940">
        <w:t xml:space="preserve">Pertamina Power </w:t>
      </w:r>
      <w:r w:rsidRPr="008F1940">
        <w:rPr>
          <w:lang w:eastAsia="zh-TW"/>
        </w:rPr>
        <w:t>Indonesia</w:t>
      </w:r>
      <w:r w:rsidRPr="008F1940">
        <w:t>）投資再生能源等。此外，</w:t>
      </w:r>
      <w:r w:rsidRPr="008F1940">
        <w:t>Pertamina</w:t>
      </w:r>
      <w:r w:rsidRPr="008F1940">
        <w:t>原先全力支持印尼國家戰略項目（</w:t>
      </w:r>
      <w:r w:rsidRPr="008F1940">
        <w:t>PSN</w:t>
      </w:r>
      <w:r w:rsidRPr="008F1940">
        <w:t>）中之「新建煉油廠計畫（</w:t>
      </w:r>
      <w:r w:rsidRPr="008F1940">
        <w:t>GRR</w:t>
      </w:r>
      <w:r w:rsidRPr="008F1940">
        <w:t>）」及「既有煉油廠擴建計畫（</w:t>
      </w:r>
      <w:r w:rsidRPr="008F1940">
        <w:t>Refinery Development Master Plan, RDMP</w:t>
      </w:r>
      <w:r w:rsidRPr="008F1940">
        <w:t>）」等項目，惟</w:t>
      </w:r>
      <w:r w:rsidRPr="008F1940">
        <w:t>Pertamina</w:t>
      </w:r>
      <w:r w:rsidRPr="008F1940">
        <w:t>考量印尼政府推動再生能源及能源轉型（包含未來將減少燃油發電比率及持續大力扶植電動車產業等），未來印尼燃油需求將降低，純煉油廠未來可能不具經濟效益，因此</w:t>
      </w:r>
      <w:r w:rsidRPr="008F1940">
        <w:t>Pertamina</w:t>
      </w:r>
      <w:r w:rsidRPr="008F1940">
        <w:t>近期開始對相關</w:t>
      </w:r>
      <w:r w:rsidR="00704B0C" w:rsidRPr="008F1940">
        <w:t>計畫</w:t>
      </w:r>
      <w:r w:rsidRPr="008F1940">
        <w:t>有所取捨，要點如次：</w:t>
      </w:r>
    </w:p>
    <w:p w:rsidR="00592480" w:rsidRPr="008F1940" w:rsidRDefault="00592480">
      <w:pPr>
        <w:pStyle w:val="aff6"/>
        <w:ind w:left="1417" w:hanging="472"/>
      </w:pPr>
      <w:r w:rsidRPr="008F1940">
        <w:t>１、</w:t>
      </w:r>
      <w:r w:rsidRPr="008F1940">
        <w:t>Pertamina</w:t>
      </w:r>
      <w:r w:rsidRPr="008F1940">
        <w:t>原規劃推動</w:t>
      </w:r>
      <w:r w:rsidRPr="008F1940">
        <w:t>2</w:t>
      </w:r>
      <w:r w:rsidRPr="008F1940">
        <w:t>項「新建煉油廠計畫（</w:t>
      </w:r>
      <w:r w:rsidRPr="008F1940">
        <w:t>Grassroots refinery project, GRR</w:t>
      </w:r>
      <w:r w:rsidRPr="008F1940">
        <w:t>）」。惟據報載，</w:t>
      </w:r>
      <w:r w:rsidRPr="008F1940">
        <w:t>Pertamina</w:t>
      </w:r>
      <w:r w:rsidRPr="008F1940">
        <w:t>執行長</w:t>
      </w:r>
      <w:r w:rsidRPr="008F1940">
        <w:t>Nicke Widyawati</w:t>
      </w:r>
      <w:r w:rsidRPr="008F1940">
        <w:t>於</w:t>
      </w:r>
      <w:r w:rsidRPr="008F1940">
        <w:t>2022</w:t>
      </w:r>
      <w:r w:rsidRPr="008F1940">
        <w:t>年</w:t>
      </w:r>
      <w:r w:rsidRPr="008F1940">
        <w:t>3</w:t>
      </w:r>
      <w:r w:rsidRPr="008F1940">
        <w:t>月</w:t>
      </w:r>
      <w:r w:rsidRPr="008F1940">
        <w:t>29</w:t>
      </w:r>
      <w:r w:rsidR="002A6493" w:rsidRPr="008F1940">
        <w:t>日宣布，</w:t>
      </w:r>
      <w:r w:rsidRPr="008F1940">
        <w:t>取消推動東加里曼丹省</w:t>
      </w:r>
      <w:r w:rsidRPr="008F1940">
        <w:t>Bontang</w:t>
      </w:r>
      <w:r w:rsidRPr="008F1940">
        <w:t>之新煉油廠建案。</w:t>
      </w:r>
    </w:p>
    <w:p w:rsidR="00592480" w:rsidRPr="008F1940" w:rsidRDefault="00592480">
      <w:pPr>
        <w:pStyle w:val="aff6"/>
        <w:ind w:left="1417" w:hanging="472"/>
      </w:pPr>
      <w:r w:rsidRPr="008F1940">
        <w:t>２、</w:t>
      </w:r>
      <w:r w:rsidRPr="008F1940">
        <w:t>Pertamina</w:t>
      </w:r>
      <w:r w:rsidRPr="008F1940">
        <w:t>原另規劃推動</w:t>
      </w:r>
      <w:r w:rsidRPr="008F1940">
        <w:t>4</w:t>
      </w:r>
      <w:r w:rsidRPr="008F1940">
        <w:t>項「既有煉油廠擴建計畫（</w:t>
      </w:r>
      <w:r w:rsidRPr="008F1940">
        <w:t>Refinery Development Master Plan, RDMP</w:t>
      </w:r>
      <w:r w:rsidRPr="008F1940">
        <w:t>）」，分別位於印尼西爪哇省</w:t>
      </w:r>
      <w:r w:rsidRPr="008F1940">
        <w:rPr>
          <w:spacing w:val="-2"/>
        </w:rPr>
        <w:t>Balongan</w:t>
      </w:r>
      <w:r w:rsidRPr="008F1940">
        <w:rPr>
          <w:spacing w:val="-2"/>
        </w:rPr>
        <w:t>、廖內省</w:t>
      </w:r>
      <w:r w:rsidRPr="008F1940">
        <w:rPr>
          <w:spacing w:val="-2"/>
        </w:rPr>
        <w:t>Dumai</w:t>
      </w:r>
      <w:r w:rsidRPr="008F1940">
        <w:rPr>
          <w:spacing w:val="-2"/>
        </w:rPr>
        <w:t>、中爪哇省</w:t>
      </w:r>
      <w:r w:rsidRPr="008F1940">
        <w:rPr>
          <w:spacing w:val="-2"/>
        </w:rPr>
        <w:t>Cilacap</w:t>
      </w:r>
      <w:r w:rsidRPr="008F1940">
        <w:rPr>
          <w:spacing w:val="-2"/>
        </w:rPr>
        <w:t>及東加里曼丹省</w:t>
      </w:r>
      <w:r w:rsidRPr="008F1940">
        <w:rPr>
          <w:spacing w:val="-2"/>
        </w:rPr>
        <w:t>Balikpapan</w:t>
      </w:r>
      <w:r w:rsidRPr="008F1940">
        <w:t>等地。</w:t>
      </w:r>
      <w:r w:rsidRPr="008F1940">
        <w:t>Pertamina</w:t>
      </w:r>
      <w:r w:rsidRPr="008F1940">
        <w:t>執行長</w:t>
      </w:r>
      <w:r w:rsidRPr="008F1940">
        <w:t>Nicke Widyawati</w:t>
      </w:r>
      <w:r w:rsidRPr="008F1940">
        <w:t>於</w:t>
      </w:r>
      <w:r w:rsidRPr="008F1940">
        <w:t>2022</w:t>
      </w:r>
      <w:r w:rsidRPr="008F1940">
        <w:t>年</w:t>
      </w:r>
      <w:r w:rsidRPr="008F1940">
        <w:t>3</w:t>
      </w:r>
      <w:r w:rsidRPr="008F1940">
        <w:t>月</w:t>
      </w:r>
      <w:r w:rsidRPr="008F1940">
        <w:t>29</w:t>
      </w:r>
      <w:r w:rsidRPr="008F1940">
        <w:t>日宣布，可能將取消上述</w:t>
      </w:r>
      <w:r w:rsidRPr="008F1940">
        <w:t>4</w:t>
      </w:r>
      <w:r w:rsidRPr="008F1940">
        <w:t>項計畫之其中</w:t>
      </w:r>
      <w:r w:rsidRPr="008F1940">
        <w:t>1</w:t>
      </w:r>
      <w:r w:rsidRPr="008F1940">
        <w:t>項。</w:t>
      </w:r>
    </w:p>
    <w:p w:rsidR="00592480" w:rsidRPr="008F1940" w:rsidRDefault="00592480">
      <w:pPr>
        <w:pStyle w:val="affb"/>
      </w:pPr>
      <w:r w:rsidRPr="008F1940">
        <w:rPr>
          <w:lang w:eastAsia="zh-TW"/>
        </w:rPr>
        <w:t>（五）地熱</w:t>
      </w:r>
    </w:p>
    <w:p w:rsidR="00632103" w:rsidRPr="008F1940" w:rsidRDefault="00592480" w:rsidP="00ED3091">
      <w:pPr>
        <w:pStyle w:val="affc"/>
        <w:ind w:left="944" w:firstLine="472"/>
        <w:rPr>
          <w:lang w:eastAsia="zh-TW"/>
        </w:rPr>
      </w:pPr>
      <w:r w:rsidRPr="008F1940">
        <w:rPr>
          <w:lang w:eastAsia="zh-TW"/>
        </w:rPr>
        <w:t>印尼是全世界地熱資源最豐富的國家，約占全球</w:t>
      </w:r>
      <w:r w:rsidRPr="008F1940">
        <w:rPr>
          <w:lang w:eastAsia="zh-TW"/>
        </w:rPr>
        <w:t>40%</w:t>
      </w:r>
      <w:r w:rsidRPr="008F1940">
        <w:rPr>
          <w:lang w:eastAsia="zh-TW"/>
        </w:rPr>
        <w:t>的儲存量，不過大部分地熱資源位於森林保護區。</w:t>
      </w:r>
    </w:p>
    <w:p w:rsidR="00632103" w:rsidRPr="008F1940" w:rsidRDefault="00632103" w:rsidP="00F7282F">
      <w:pPr>
        <w:pStyle w:val="affc"/>
        <w:ind w:left="944" w:firstLine="472"/>
        <w:rPr>
          <w:lang w:eastAsia="zh-TW"/>
        </w:rPr>
      </w:pPr>
      <w:r w:rsidRPr="008F1940">
        <w:rPr>
          <w:rFonts w:hint="eastAsia"/>
          <w:lang w:eastAsia="zh-TW"/>
        </w:rPr>
        <w:t>印尼最早於</w:t>
      </w:r>
      <w:r w:rsidRPr="008F1940">
        <w:rPr>
          <w:lang w:eastAsia="zh-TW"/>
        </w:rPr>
        <w:t>1920</w:t>
      </w:r>
      <w:r w:rsidRPr="008F1940">
        <w:rPr>
          <w:rFonts w:hint="eastAsia"/>
          <w:lang w:eastAsia="zh-TW"/>
        </w:rPr>
        <w:t>年代開始研究地熱潛力。</w:t>
      </w:r>
      <w:r w:rsidRPr="008F1940">
        <w:rPr>
          <w:lang w:eastAsia="zh-TW"/>
        </w:rPr>
        <w:t>1960</w:t>
      </w:r>
      <w:r w:rsidRPr="008F1940">
        <w:rPr>
          <w:rFonts w:hint="eastAsia"/>
          <w:lang w:eastAsia="zh-TW"/>
        </w:rPr>
        <w:t>年代聯合國教科文組織</w:t>
      </w:r>
      <w:r w:rsidR="00704B0C" w:rsidRPr="008F1940">
        <w:rPr>
          <w:lang w:eastAsia="zh-TW"/>
        </w:rPr>
        <w:t>（</w:t>
      </w:r>
      <w:r w:rsidRPr="008F1940">
        <w:rPr>
          <w:lang w:eastAsia="zh-TW"/>
        </w:rPr>
        <w:t>UNESCO</w:t>
      </w:r>
      <w:r w:rsidR="00704B0C" w:rsidRPr="008F1940">
        <w:rPr>
          <w:lang w:eastAsia="zh-TW"/>
        </w:rPr>
        <w:t>）</w:t>
      </w:r>
      <w:r w:rsidRPr="008F1940">
        <w:rPr>
          <w:rFonts w:hint="eastAsia"/>
          <w:lang w:eastAsia="zh-TW"/>
        </w:rPr>
        <w:t>、美國</w:t>
      </w:r>
      <w:r w:rsidRPr="008F1940">
        <w:rPr>
          <w:lang w:eastAsia="zh-TW"/>
        </w:rPr>
        <w:t>United States Geological Survey</w:t>
      </w:r>
      <w:r w:rsidRPr="008F1940">
        <w:rPr>
          <w:rFonts w:hint="eastAsia"/>
          <w:lang w:eastAsia="zh-TW"/>
        </w:rPr>
        <w:t>及法國</w:t>
      </w:r>
      <w:r w:rsidRPr="008F1940">
        <w:rPr>
          <w:lang w:eastAsia="zh-TW"/>
        </w:rPr>
        <w:t>BEICIP</w:t>
      </w:r>
      <w:r w:rsidRPr="008F1940">
        <w:rPr>
          <w:rFonts w:hint="eastAsia"/>
          <w:lang w:eastAsia="zh-TW"/>
        </w:rPr>
        <w:t>協助開發中爪哇</w:t>
      </w:r>
      <w:r w:rsidRPr="008F1940">
        <w:rPr>
          <w:lang w:eastAsia="zh-TW"/>
        </w:rPr>
        <w:t>Dieng</w:t>
      </w:r>
      <w:r w:rsidRPr="008F1940">
        <w:rPr>
          <w:rFonts w:hint="eastAsia"/>
          <w:lang w:eastAsia="zh-TW"/>
        </w:rPr>
        <w:t>地區，該地區為印尼首批地熱工作區之一。</w:t>
      </w:r>
      <w:r w:rsidRPr="008F1940">
        <w:rPr>
          <w:lang w:eastAsia="zh-TW"/>
        </w:rPr>
        <w:t>1977</w:t>
      </w:r>
      <w:r w:rsidRPr="008F1940">
        <w:rPr>
          <w:rFonts w:hint="eastAsia"/>
          <w:lang w:eastAsia="zh-TW"/>
        </w:rPr>
        <w:t>年起印尼國營石油公司</w:t>
      </w:r>
      <w:r w:rsidRPr="008F1940">
        <w:rPr>
          <w:lang w:eastAsia="zh-TW"/>
        </w:rPr>
        <w:t>Pertamina</w:t>
      </w:r>
      <w:r w:rsidRPr="008F1940">
        <w:rPr>
          <w:rFonts w:hint="eastAsia"/>
          <w:lang w:eastAsia="zh-TW"/>
        </w:rPr>
        <w:t>開始積極開發地熱資源。</w:t>
      </w:r>
      <w:r w:rsidRPr="008F1940">
        <w:rPr>
          <w:lang w:eastAsia="zh-TW"/>
        </w:rPr>
        <w:t>1995</w:t>
      </w:r>
      <w:r w:rsidRPr="008F1940">
        <w:rPr>
          <w:rFonts w:hint="eastAsia"/>
          <w:lang w:eastAsia="zh-TW"/>
        </w:rPr>
        <w:t>年至</w:t>
      </w:r>
      <w:r w:rsidRPr="008F1940">
        <w:rPr>
          <w:lang w:eastAsia="zh-TW"/>
        </w:rPr>
        <w:t>2000</w:t>
      </w:r>
      <w:r w:rsidRPr="008F1940">
        <w:rPr>
          <w:rFonts w:hint="eastAsia"/>
          <w:lang w:eastAsia="zh-TW"/>
        </w:rPr>
        <w:t>年，印尼大</w:t>
      </w:r>
      <w:r w:rsidRPr="008F1940">
        <w:rPr>
          <w:rFonts w:hint="eastAsia"/>
          <w:lang w:eastAsia="zh-TW"/>
        </w:rPr>
        <w:lastRenderedPageBreak/>
        <w:t>多採用溫度梯度核心鑽探方式</w:t>
      </w:r>
      <w:r w:rsidR="00704B0C" w:rsidRPr="008F1940">
        <w:rPr>
          <w:lang w:eastAsia="zh-TW"/>
        </w:rPr>
        <w:t>（</w:t>
      </w:r>
      <w:r w:rsidRPr="008F1940">
        <w:rPr>
          <w:lang w:eastAsia="zh-TW"/>
        </w:rPr>
        <w:t>Temperature Gradient Core Hole Drilling, TCH</w:t>
      </w:r>
      <w:r w:rsidR="00704B0C" w:rsidRPr="008F1940">
        <w:rPr>
          <w:lang w:eastAsia="zh-TW"/>
        </w:rPr>
        <w:t>）</w:t>
      </w:r>
      <w:r w:rsidRPr="008F1940">
        <w:rPr>
          <w:rFonts w:hint="eastAsia"/>
          <w:lang w:eastAsia="zh-TW"/>
        </w:rPr>
        <w:t>，即先鑿小井探測資源蘊藏量，再決定是否鑽大井正式開採。</w:t>
      </w:r>
      <w:r w:rsidRPr="008F1940">
        <w:rPr>
          <w:lang w:eastAsia="zh-TW"/>
        </w:rPr>
        <w:t>2005</w:t>
      </w:r>
      <w:r w:rsidRPr="008F1940">
        <w:rPr>
          <w:rFonts w:hint="eastAsia"/>
          <w:lang w:eastAsia="zh-TW"/>
        </w:rPr>
        <w:t>年起，地熱開發商改變策略，平均鑽</w:t>
      </w:r>
      <w:r w:rsidRPr="008F1940">
        <w:rPr>
          <w:lang w:eastAsia="zh-TW"/>
        </w:rPr>
        <w:t>5</w:t>
      </w:r>
      <w:r w:rsidRPr="008F1940">
        <w:rPr>
          <w:rFonts w:hint="eastAsia"/>
          <w:lang w:eastAsia="zh-TW"/>
        </w:rPr>
        <w:t>口大井，鑽井後，如可正式開採資源，無須再另開挖。截至</w:t>
      </w:r>
      <w:r w:rsidRPr="008F1940">
        <w:rPr>
          <w:lang w:eastAsia="zh-TW"/>
        </w:rPr>
        <w:t>2018</w:t>
      </w:r>
      <w:r w:rsidRPr="008F1940">
        <w:rPr>
          <w:rFonts w:hint="eastAsia"/>
          <w:lang w:eastAsia="zh-TW"/>
        </w:rPr>
        <w:t>年，印尼已有</w:t>
      </w:r>
      <w:r w:rsidRPr="008F1940">
        <w:rPr>
          <w:lang w:eastAsia="zh-TW"/>
        </w:rPr>
        <w:t>711</w:t>
      </w:r>
      <w:r w:rsidRPr="008F1940">
        <w:rPr>
          <w:rFonts w:hint="eastAsia"/>
          <w:lang w:eastAsia="zh-TW"/>
        </w:rPr>
        <w:t>口此類地熱井，主要開發商包含印尼國營事業、私人企業或合資協約</w:t>
      </w:r>
      <w:r w:rsidR="00704B0C" w:rsidRPr="008F1940">
        <w:rPr>
          <w:lang w:eastAsia="zh-TW"/>
        </w:rPr>
        <w:t>（</w:t>
      </w:r>
      <w:r w:rsidRPr="008F1940">
        <w:rPr>
          <w:lang w:eastAsia="zh-TW"/>
        </w:rPr>
        <w:t>Joint Operating Contract, JOC</w:t>
      </w:r>
      <w:r w:rsidR="00704B0C" w:rsidRPr="008F1940">
        <w:rPr>
          <w:lang w:eastAsia="zh-TW"/>
        </w:rPr>
        <w:t>）</w:t>
      </w:r>
      <w:r w:rsidRPr="008F1940">
        <w:rPr>
          <w:rFonts w:hint="eastAsia"/>
          <w:lang w:eastAsia="zh-TW"/>
        </w:rPr>
        <w:t>。另據印尼能源及礦業部</w:t>
      </w:r>
      <w:r w:rsidRPr="008F1940">
        <w:rPr>
          <w:lang w:eastAsia="zh-TW"/>
        </w:rPr>
        <w:t>2018</w:t>
      </w:r>
      <w:r w:rsidRPr="008F1940">
        <w:rPr>
          <w:rFonts w:hint="eastAsia"/>
          <w:lang w:eastAsia="zh-TW"/>
        </w:rPr>
        <w:t>年研究報告指出，印尼地熱井成功率約</w:t>
      </w:r>
      <w:r w:rsidRPr="008F1940">
        <w:rPr>
          <w:lang w:eastAsia="zh-TW"/>
        </w:rPr>
        <w:t>33%</w:t>
      </w:r>
      <w:r w:rsidRPr="008F1940">
        <w:rPr>
          <w:rFonts w:hint="eastAsia"/>
          <w:lang w:eastAsia="zh-TW"/>
        </w:rPr>
        <w:t>至</w:t>
      </w:r>
      <w:r w:rsidRPr="008F1940">
        <w:rPr>
          <w:lang w:eastAsia="zh-TW"/>
        </w:rPr>
        <w:t>87%</w:t>
      </w:r>
      <w:r w:rsidRPr="008F1940">
        <w:rPr>
          <w:rFonts w:hint="eastAsia"/>
          <w:lang w:eastAsia="zh-TW"/>
        </w:rPr>
        <w:t>之間。</w:t>
      </w:r>
    </w:p>
    <w:p w:rsidR="006F2D79" w:rsidRPr="008F1940" w:rsidRDefault="00632103" w:rsidP="00F7282F">
      <w:pPr>
        <w:pStyle w:val="affc"/>
        <w:ind w:left="944" w:firstLine="472"/>
        <w:rPr>
          <w:lang w:eastAsia="zh-TW"/>
        </w:rPr>
      </w:pPr>
      <w:r w:rsidRPr="008F1940">
        <w:rPr>
          <w:rFonts w:hint="eastAsia"/>
        </w:rPr>
        <w:t>印尼國營石油公司</w:t>
      </w:r>
      <w:r w:rsidRPr="008F1940">
        <w:rPr>
          <w:rFonts w:hint="eastAsia"/>
        </w:rPr>
        <w:t>P</w:t>
      </w:r>
      <w:r w:rsidRPr="008F1940">
        <w:t>ertamina</w:t>
      </w:r>
      <w:r w:rsidRPr="008F1940">
        <w:rPr>
          <w:rFonts w:hint="eastAsia"/>
        </w:rPr>
        <w:t>旗下</w:t>
      </w:r>
      <w:r w:rsidRPr="008F1940">
        <w:rPr>
          <w:rFonts w:hint="eastAsia"/>
          <w:lang w:eastAsia="zh-TW"/>
        </w:rPr>
        <w:t>設有</w:t>
      </w:r>
      <w:r w:rsidRPr="008F1940">
        <w:rPr>
          <w:rFonts w:hint="eastAsia"/>
        </w:rPr>
        <w:t>地熱公司</w:t>
      </w:r>
      <w:r w:rsidRPr="008F1940">
        <w:rPr>
          <w:rFonts w:hint="eastAsia"/>
        </w:rPr>
        <w:t>Pe</w:t>
      </w:r>
      <w:r w:rsidRPr="008F1940">
        <w:t xml:space="preserve">rtamina </w:t>
      </w:r>
      <w:r w:rsidRPr="008F1940">
        <w:rPr>
          <w:rFonts w:hint="eastAsia"/>
        </w:rPr>
        <w:t>G</w:t>
      </w:r>
      <w:r w:rsidRPr="008F1940">
        <w:t>eothermal Energy</w:t>
      </w:r>
      <w:r w:rsidR="00704B0C" w:rsidRPr="008F1940">
        <w:rPr>
          <w:rFonts w:hint="eastAsia"/>
        </w:rPr>
        <w:t>（</w:t>
      </w:r>
      <w:r w:rsidRPr="008F1940">
        <w:rPr>
          <w:rFonts w:hint="eastAsia"/>
        </w:rPr>
        <w:t>PGE</w:t>
      </w:r>
      <w:r w:rsidRPr="008F1940">
        <w:rPr>
          <w:rFonts w:hint="eastAsia"/>
        </w:rPr>
        <w:t>，又稱</w:t>
      </w:r>
      <w:r w:rsidRPr="008F1940">
        <w:rPr>
          <w:rFonts w:hint="eastAsia"/>
        </w:rPr>
        <w:t>PGEO</w:t>
      </w:r>
      <w:r w:rsidR="00704B0C" w:rsidRPr="008F1940">
        <w:rPr>
          <w:rFonts w:hint="eastAsia"/>
        </w:rPr>
        <w:t>）</w:t>
      </w:r>
      <w:r w:rsidRPr="008F1940">
        <w:rPr>
          <w:rFonts w:hint="eastAsia"/>
          <w:lang w:eastAsia="zh-TW"/>
        </w:rPr>
        <w:t>及鑽井公司</w:t>
      </w:r>
      <w:r w:rsidR="00704B0C" w:rsidRPr="008F1940">
        <w:rPr>
          <w:rFonts w:hint="eastAsia"/>
          <w:lang w:eastAsia="zh-TW"/>
        </w:rPr>
        <w:t>（</w:t>
      </w:r>
      <w:r w:rsidRPr="008F1940">
        <w:t>PDSI</w:t>
      </w:r>
      <w:r w:rsidR="00704B0C" w:rsidRPr="008F1940">
        <w:t>）</w:t>
      </w:r>
      <w:r w:rsidRPr="008F1940">
        <w:rPr>
          <w:rFonts w:hint="eastAsia"/>
          <w:lang w:eastAsia="zh-TW"/>
        </w:rPr>
        <w:t>，負責推動地熱業務。</w:t>
      </w:r>
      <w:r w:rsidR="006F2D79" w:rsidRPr="008F1940">
        <w:rPr>
          <w:rFonts w:hint="eastAsia"/>
          <w:lang w:eastAsia="zh-TW"/>
        </w:rPr>
        <w:t>據報載，</w:t>
      </w:r>
      <w:r w:rsidR="006F2D79" w:rsidRPr="008F1940">
        <w:rPr>
          <w:lang w:eastAsia="zh-TW"/>
        </w:rPr>
        <w:t>PGE</w:t>
      </w:r>
      <w:r w:rsidR="006F2D79" w:rsidRPr="008F1940">
        <w:rPr>
          <w:rFonts w:hint="eastAsia"/>
          <w:lang w:eastAsia="zh-TW"/>
        </w:rPr>
        <w:t>目前擁有</w:t>
      </w:r>
      <w:r w:rsidR="006F2D79" w:rsidRPr="008F1940">
        <w:rPr>
          <w:lang w:eastAsia="zh-TW"/>
        </w:rPr>
        <w:t>13</w:t>
      </w:r>
      <w:r w:rsidR="006F2D79" w:rsidRPr="008F1940">
        <w:rPr>
          <w:rFonts w:hint="eastAsia"/>
          <w:lang w:eastAsia="zh-TW"/>
        </w:rPr>
        <w:t>個地熱工作區及</w:t>
      </w:r>
      <w:r w:rsidR="006F2D79" w:rsidRPr="008F1940">
        <w:rPr>
          <w:lang w:eastAsia="zh-TW"/>
        </w:rPr>
        <w:t>1</w:t>
      </w:r>
      <w:r w:rsidR="006F2D79" w:rsidRPr="008F1940">
        <w:rPr>
          <w:rFonts w:hint="eastAsia"/>
          <w:lang w:eastAsia="zh-TW"/>
        </w:rPr>
        <w:t>個指定工作區，總裝置容量達</w:t>
      </w:r>
      <w:r w:rsidR="006F2D79" w:rsidRPr="008F1940">
        <w:rPr>
          <w:lang w:eastAsia="zh-TW"/>
        </w:rPr>
        <w:t>1,877MW</w:t>
      </w:r>
      <w:r w:rsidR="006F2D79" w:rsidRPr="008F1940">
        <w:rPr>
          <w:rFonts w:hint="eastAsia"/>
          <w:lang w:eastAsia="zh-TW"/>
        </w:rPr>
        <w:t>，</w:t>
      </w:r>
      <w:r w:rsidR="00704B0C" w:rsidRPr="008F1940">
        <w:rPr>
          <w:rFonts w:hint="eastAsia"/>
          <w:lang w:eastAsia="zh-TW"/>
        </w:rPr>
        <w:t>占</w:t>
      </w:r>
      <w:r w:rsidR="006F2D79" w:rsidRPr="008F1940">
        <w:rPr>
          <w:rFonts w:hint="eastAsia"/>
          <w:lang w:eastAsia="zh-TW"/>
        </w:rPr>
        <w:t>全印尼地熱發電裝置容量</w:t>
      </w:r>
      <w:r w:rsidR="006F2D79" w:rsidRPr="008F1940">
        <w:rPr>
          <w:lang w:eastAsia="zh-TW"/>
        </w:rPr>
        <w:t>80%</w:t>
      </w:r>
      <w:r w:rsidR="006F2D79" w:rsidRPr="008F1940">
        <w:rPr>
          <w:rFonts w:hint="eastAsia"/>
          <w:lang w:eastAsia="zh-TW"/>
        </w:rPr>
        <w:t>。其中</w:t>
      </w:r>
      <w:r w:rsidR="006F2D79" w:rsidRPr="008F1940">
        <w:rPr>
          <w:lang w:eastAsia="zh-TW"/>
        </w:rPr>
        <w:t>672MW</w:t>
      </w:r>
      <w:r w:rsidR="006F2D79" w:rsidRPr="008F1940">
        <w:rPr>
          <w:rFonts w:hint="eastAsia"/>
          <w:lang w:eastAsia="zh-TW"/>
        </w:rPr>
        <w:t>裝置容量由</w:t>
      </w:r>
      <w:r w:rsidR="006F2D79" w:rsidRPr="008F1940">
        <w:rPr>
          <w:lang w:eastAsia="zh-TW"/>
        </w:rPr>
        <w:t>PGE</w:t>
      </w:r>
      <w:r w:rsidR="006F2D79" w:rsidRPr="008F1940">
        <w:rPr>
          <w:rFonts w:hint="eastAsia"/>
          <w:lang w:eastAsia="zh-TW"/>
        </w:rPr>
        <w:t>獨立經營，另外</w:t>
      </w:r>
      <w:r w:rsidR="006F2D79" w:rsidRPr="008F1940">
        <w:rPr>
          <w:lang w:eastAsia="zh-TW"/>
        </w:rPr>
        <w:t>1,205MW</w:t>
      </w:r>
      <w:r w:rsidR="006F2D79" w:rsidRPr="008F1940">
        <w:rPr>
          <w:rFonts w:hint="eastAsia"/>
          <w:lang w:eastAsia="zh-TW"/>
        </w:rPr>
        <w:t>由</w:t>
      </w:r>
      <w:r w:rsidR="006F2D79" w:rsidRPr="008F1940">
        <w:rPr>
          <w:lang w:eastAsia="zh-TW"/>
        </w:rPr>
        <w:t>PGE</w:t>
      </w:r>
      <w:r w:rsidR="006F2D79" w:rsidRPr="008F1940">
        <w:rPr>
          <w:rFonts w:hint="eastAsia"/>
          <w:lang w:eastAsia="zh-TW"/>
        </w:rPr>
        <w:t>與其他公司合資經營。另據報載，</w:t>
      </w:r>
      <w:r w:rsidR="006F2D79" w:rsidRPr="008F1940">
        <w:rPr>
          <w:rFonts w:hint="eastAsia"/>
          <w:lang w:eastAsia="zh-TW"/>
        </w:rPr>
        <w:t>PGE</w:t>
      </w:r>
      <w:r w:rsidR="006F2D79" w:rsidRPr="008F1940">
        <w:rPr>
          <w:rFonts w:hint="eastAsia"/>
          <w:lang w:eastAsia="zh-TW"/>
        </w:rPr>
        <w:t>公司刻正與肯亞研議合作共同在肯亞開採地熱資源；</w:t>
      </w:r>
      <w:r w:rsidR="006F2D79" w:rsidRPr="008F1940">
        <w:rPr>
          <w:rFonts w:hint="eastAsia"/>
          <w:lang w:eastAsia="zh-TW"/>
        </w:rPr>
        <w:t>PGE</w:t>
      </w:r>
      <w:r w:rsidR="006F2D79" w:rsidRPr="008F1940">
        <w:rPr>
          <w:rFonts w:hint="eastAsia"/>
          <w:lang w:eastAsia="zh-TW"/>
        </w:rPr>
        <w:t>另與土耳其簽署保密協定，將共同在印尼、土耳其或第三國共同開採地熱資源。</w:t>
      </w:r>
    </w:p>
    <w:p w:rsidR="00632103" w:rsidRPr="008F1940" w:rsidRDefault="006F2D79" w:rsidP="00F7282F">
      <w:pPr>
        <w:pStyle w:val="affc"/>
        <w:ind w:left="944" w:firstLine="472"/>
        <w:rPr>
          <w:lang w:eastAsia="zh-TW"/>
        </w:rPr>
      </w:pPr>
      <w:r w:rsidRPr="008F1940">
        <w:rPr>
          <w:rFonts w:hint="eastAsia"/>
          <w:lang w:eastAsia="zh-TW"/>
        </w:rPr>
        <w:t>印尼</w:t>
      </w:r>
      <w:r w:rsidR="00632103" w:rsidRPr="008F1940">
        <w:rPr>
          <w:rFonts w:hint="eastAsia"/>
          <w:lang w:eastAsia="zh-TW"/>
        </w:rPr>
        <w:t>另有</w:t>
      </w:r>
      <w:r w:rsidR="00632103" w:rsidRPr="008F1940">
        <w:rPr>
          <w:rFonts w:hint="eastAsia"/>
          <w:lang w:eastAsia="zh-TW"/>
        </w:rPr>
        <w:t>10</w:t>
      </w:r>
      <w:r w:rsidR="00632103" w:rsidRPr="008F1940">
        <w:rPr>
          <w:rFonts w:hint="eastAsia"/>
          <w:lang w:eastAsia="zh-TW"/>
        </w:rPr>
        <w:t>餘家私人地熱公司</w:t>
      </w:r>
      <w:r w:rsidRPr="008F1940">
        <w:rPr>
          <w:rFonts w:hint="eastAsia"/>
          <w:lang w:eastAsia="zh-TW"/>
        </w:rPr>
        <w:t>，在印尼進行地熱資源開採及能源轉換。據印尼地熱協會</w:t>
      </w:r>
      <w:r w:rsidR="00704B0C" w:rsidRPr="008F1940">
        <w:rPr>
          <w:rFonts w:hint="eastAsia"/>
          <w:lang w:eastAsia="zh-TW"/>
        </w:rPr>
        <w:t>（</w:t>
      </w:r>
      <w:r w:rsidRPr="008F1940">
        <w:rPr>
          <w:rFonts w:hint="eastAsia"/>
          <w:lang w:eastAsia="zh-TW"/>
        </w:rPr>
        <w:t>INAGA</w:t>
      </w:r>
      <w:r w:rsidR="00704B0C" w:rsidRPr="008F1940">
        <w:rPr>
          <w:rFonts w:hint="eastAsia"/>
          <w:lang w:eastAsia="zh-TW"/>
        </w:rPr>
        <w:t>）</w:t>
      </w:r>
      <w:r w:rsidRPr="008F1940">
        <w:rPr>
          <w:rFonts w:hint="eastAsia"/>
          <w:lang w:eastAsia="zh-TW"/>
        </w:rPr>
        <w:t>表示，通常印尼地熱業者股東組成多元，並與其他地熱同業共組聯營事業</w:t>
      </w:r>
      <w:r w:rsidR="00704B0C" w:rsidRPr="008F1940">
        <w:rPr>
          <w:lang w:eastAsia="zh-TW"/>
        </w:rPr>
        <w:t>（</w:t>
      </w:r>
      <w:r w:rsidRPr="008F1940">
        <w:rPr>
          <w:lang w:eastAsia="zh-TW"/>
        </w:rPr>
        <w:t>consortium</w:t>
      </w:r>
      <w:r w:rsidR="00704B0C" w:rsidRPr="008F1940">
        <w:rPr>
          <w:lang w:eastAsia="zh-TW"/>
        </w:rPr>
        <w:t>）</w:t>
      </w:r>
      <w:r w:rsidRPr="008F1940">
        <w:rPr>
          <w:rFonts w:hint="eastAsia"/>
          <w:lang w:eastAsia="zh-TW"/>
        </w:rPr>
        <w:t>，共同分擔風險，亦可提高資本額，較易達到規模經濟。例如</w:t>
      </w:r>
      <w:r w:rsidRPr="008F1940">
        <w:rPr>
          <w:lang w:eastAsia="zh-TW"/>
        </w:rPr>
        <w:t>Sarulla Operation Ltd</w:t>
      </w:r>
      <w:r w:rsidRPr="008F1940">
        <w:rPr>
          <w:rFonts w:hint="eastAsia"/>
          <w:lang w:eastAsia="zh-TW"/>
        </w:rPr>
        <w:t>公司係由日本伊藤忠商社</w:t>
      </w:r>
      <w:r w:rsidR="00704B0C" w:rsidRPr="008F1940">
        <w:rPr>
          <w:lang w:eastAsia="zh-TW"/>
        </w:rPr>
        <w:t>（</w:t>
      </w:r>
      <w:r w:rsidRPr="008F1940">
        <w:rPr>
          <w:lang w:eastAsia="zh-TW"/>
        </w:rPr>
        <w:t>Itochu</w:t>
      </w:r>
      <w:r w:rsidR="00704B0C" w:rsidRPr="008F1940">
        <w:rPr>
          <w:lang w:eastAsia="zh-TW"/>
        </w:rPr>
        <w:t>）</w:t>
      </w:r>
      <w:r w:rsidRPr="008F1940">
        <w:rPr>
          <w:rFonts w:hint="eastAsia"/>
          <w:lang w:eastAsia="zh-TW"/>
        </w:rPr>
        <w:t>、九州電力</w:t>
      </w:r>
      <w:r w:rsidR="00704B0C" w:rsidRPr="008F1940">
        <w:rPr>
          <w:lang w:eastAsia="zh-TW"/>
        </w:rPr>
        <w:t>（</w:t>
      </w:r>
      <w:r w:rsidRPr="008F1940">
        <w:rPr>
          <w:lang w:eastAsia="zh-TW"/>
        </w:rPr>
        <w:t>Kyushu Electric Power</w:t>
      </w:r>
      <w:r w:rsidR="00704B0C" w:rsidRPr="008F1940">
        <w:rPr>
          <w:lang w:eastAsia="zh-TW"/>
        </w:rPr>
        <w:t>）</w:t>
      </w:r>
      <w:r w:rsidRPr="008F1940">
        <w:rPr>
          <w:rFonts w:hint="eastAsia"/>
          <w:lang w:eastAsia="zh-TW"/>
        </w:rPr>
        <w:t>及國際石油開發帝石株式會社</w:t>
      </w:r>
      <w:r w:rsidR="00704B0C" w:rsidRPr="008F1940">
        <w:rPr>
          <w:lang w:eastAsia="zh-TW"/>
        </w:rPr>
        <w:t>（</w:t>
      </w:r>
      <w:r w:rsidRPr="008F1940">
        <w:rPr>
          <w:lang w:eastAsia="zh-TW"/>
        </w:rPr>
        <w:t>INPEX</w:t>
      </w:r>
      <w:r w:rsidR="00704B0C" w:rsidRPr="008F1940">
        <w:rPr>
          <w:lang w:eastAsia="zh-TW"/>
        </w:rPr>
        <w:t>）</w:t>
      </w:r>
      <w:r w:rsidRPr="008F1940">
        <w:rPr>
          <w:rFonts w:hint="eastAsia"/>
          <w:lang w:eastAsia="zh-TW"/>
        </w:rPr>
        <w:t>、美國</w:t>
      </w:r>
      <w:r w:rsidRPr="008F1940">
        <w:rPr>
          <w:lang w:eastAsia="zh-TW"/>
        </w:rPr>
        <w:t>Ormat Techologies</w:t>
      </w:r>
      <w:r w:rsidRPr="008F1940">
        <w:rPr>
          <w:rFonts w:hint="eastAsia"/>
          <w:lang w:eastAsia="zh-TW"/>
        </w:rPr>
        <w:t>及印尼</w:t>
      </w:r>
      <w:r w:rsidRPr="008F1940">
        <w:rPr>
          <w:lang w:eastAsia="zh-TW"/>
        </w:rPr>
        <w:t>Medco Energy</w:t>
      </w:r>
      <w:r w:rsidRPr="008F1940">
        <w:rPr>
          <w:rFonts w:hint="eastAsia"/>
          <w:lang w:eastAsia="zh-TW"/>
        </w:rPr>
        <w:t>集團</w:t>
      </w:r>
      <w:r w:rsidR="00704B0C" w:rsidRPr="008F1940">
        <w:rPr>
          <w:lang w:eastAsia="zh-TW"/>
        </w:rPr>
        <w:t>（</w:t>
      </w:r>
      <w:r w:rsidRPr="008F1940">
        <w:rPr>
          <w:rFonts w:hint="eastAsia"/>
          <w:lang w:eastAsia="zh-TW"/>
        </w:rPr>
        <w:t>為印尼最大民營石油及天然氣公司，並在葉門、阿曼及利比亞等地開採油氣</w:t>
      </w:r>
      <w:r w:rsidR="00704B0C" w:rsidRPr="008F1940">
        <w:rPr>
          <w:lang w:eastAsia="zh-TW"/>
        </w:rPr>
        <w:t>）</w:t>
      </w:r>
      <w:r w:rsidRPr="008F1940">
        <w:rPr>
          <w:rFonts w:hint="eastAsia"/>
          <w:lang w:eastAsia="zh-TW"/>
        </w:rPr>
        <w:t>合資成立。</w:t>
      </w:r>
    </w:p>
    <w:p w:rsidR="00592480" w:rsidRPr="008F1940" w:rsidRDefault="00592480" w:rsidP="00ED3091">
      <w:pPr>
        <w:pStyle w:val="affc"/>
        <w:ind w:left="944" w:firstLine="472"/>
      </w:pPr>
      <w:r w:rsidRPr="008F1940">
        <w:rPr>
          <w:lang w:eastAsia="zh-TW"/>
        </w:rPr>
        <w:t>日商與印尼政府合作共同興建兩座地熱發電廠，分別位於西蘇門達臘省及楠徬省（</w:t>
      </w:r>
      <w:r w:rsidRPr="008F1940">
        <w:rPr>
          <w:lang w:eastAsia="zh-TW"/>
        </w:rPr>
        <w:t>Lampung</w:t>
      </w:r>
      <w:r w:rsidRPr="008F1940">
        <w:rPr>
          <w:lang w:eastAsia="zh-TW"/>
        </w:rPr>
        <w:t>）的</w:t>
      </w:r>
      <w:r w:rsidRPr="008F1940">
        <w:rPr>
          <w:lang w:eastAsia="zh-TW"/>
        </w:rPr>
        <w:t>Rajabasa</w:t>
      </w:r>
      <w:r w:rsidRPr="008F1940">
        <w:rPr>
          <w:lang w:eastAsia="zh-TW"/>
        </w:rPr>
        <w:t>，投資金額分別為</w:t>
      </w:r>
      <w:r w:rsidRPr="008F1940">
        <w:rPr>
          <w:lang w:eastAsia="zh-TW"/>
        </w:rPr>
        <w:t>6</w:t>
      </w:r>
      <w:r w:rsidRPr="008F1940">
        <w:rPr>
          <w:lang w:eastAsia="zh-TW"/>
        </w:rPr>
        <w:t>億</w:t>
      </w:r>
      <w:r w:rsidRPr="008F1940">
        <w:rPr>
          <w:lang w:eastAsia="zh-TW"/>
        </w:rPr>
        <w:t>6,100</w:t>
      </w:r>
      <w:r w:rsidRPr="008F1940">
        <w:rPr>
          <w:lang w:eastAsia="zh-TW"/>
        </w:rPr>
        <w:t>萬美元及</w:t>
      </w:r>
      <w:r w:rsidRPr="008F1940">
        <w:rPr>
          <w:lang w:eastAsia="zh-TW"/>
        </w:rPr>
        <w:t>6</w:t>
      </w:r>
      <w:r w:rsidRPr="008F1940">
        <w:rPr>
          <w:lang w:eastAsia="zh-TW"/>
        </w:rPr>
        <w:t>億</w:t>
      </w:r>
      <w:r w:rsidRPr="008F1940">
        <w:rPr>
          <w:lang w:eastAsia="zh-TW"/>
        </w:rPr>
        <w:t>8,300</w:t>
      </w:r>
      <w:r w:rsidRPr="008F1940">
        <w:rPr>
          <w:lang w:eastAsia="zh-TW"/>
        </w:rPr>
        <w:t>萬美元，總裝置容量將各達</w:t>
      </w:r>
      <w:r w:rsidRPr="008F1940">
        <w:rPr>
          <w:lang w:eastAsia="zh-TW"/>
        </w:rPr>
        <w:t>2x110 megawatts</w:t>
      </w:r>
      <w:r w:rsidRPr="008F1940">
        <w:rPr>
          <w:lang w:eastAsia="zh-TW"/>
        </w:rPr>
        <w:t>（</w:t>
      </w:r>
      <w:r w:rsidRPr="008F1940">
        <w:rPr>
          <w:lang w:eastAsia="zh-TW"/>
        </w:rPr>
        <w:t>MW</w:t>
      </w:r>
      <w:r w:rsidRPr="008F1940">
        <w:rPr>
          <w:lang w:eastAsia="zh-TW"/>
        </w:rPr>
        <w:t>），國營電力公</w:t>
      </w:r>
      <w:r w:rsidRPr="008F1940">
        <w:rPr>
          <w:lang w:eastAsia="zh-TW"/>
        </w:rPr>
        <w:lastRenderedPageBreak/>
        <w:t>司</w:t>
      </w:r>
      <w:r w:rsidRPr="008F1940">
        <w:rPr>
          <w:lang w:eastAsia="zh-TW"/>
        </w:rPr>
        <w:t>PLN</w:t>
      </w:r>
      <w:r w:rsidRPr="008F1940">
        <w:rPr>
          <w:lang w:eastAsia="zh-TW"/>
        </w:rPr>
        <w:t>則分別以每</w:t>
      </w:r>
      <w:r w:rsidRPr="008F1940">
        <w:rPr>
          <w:lang w:eastAsia="zh-TW"/>
        </w:rPr>
        <w:t>kilowatt-hour9.4</w:t>
      </w:r>
      <w:r w:rsidRPr="008F1940">
        <w:rPr>
          <w:lang w:eastAsia="zh-TW"/>
        </w:rPr>
        <w:t>美分及</w:t>
      </w:r>
      <w:r w:rsidRPr="008F1940">
        <w:rPr>
          <w:lang w:eastAsia="zh-TW"/>
        </w:rPr>
        <w:t>9.5</w:t>
      </w:r>
      <w:r w:rsidRPr="008F1940">
        <w:rPr>
          <w:lang w:eastAsia="zh-TW"/>
        </w:rPr>
        <w:t>美分收購電力，該</w:t>
      </w:r>
      <w:r w:rsidRPr="008F1940">
        <w:rPr>
          <w:lang w:eastAsia="zh-TW"/>
        </w:rPr>
        <w:t>2</w:t>
      </w:r>
      <w:r w:rsidRPr="008F1940">
        <w:rPr>
          <w:lang w:eastAsia="zh-TW"/>
        </w:rPr>
        <w:t>座電廠的採礦（地熱）許可證於</w:t>
      </w:r>
      <w:r w:rsidRPr="008F1940">
        <w:rPr>
          <w:lang w:eastAsia="zh-TW"/>
        </w:rPr>
        <w:t>2010</w:t>
      </w:r>
      <w:r w:rsidRPr="008F1940">
        <w:rPr>
          <w:lang w:eastAsia="zh-TW"/>
        </w:rPr>
        <w:t>年取得，有效年限為</w:t>
      </w:r>
      <w:r w:rsidRPr="008F1940">
        <w:rPr>
          <w:lang w:eastAsia="zh-TW"/>
        </w:rPr>
        <w:t>35</w:t>
      </w:r>
      <w:r w:rsidRPr="008F1940">
        <w:rPr>
          <w:lang w:eastAsia="zh-TW"/>
        </w:rPr>
        <w:t>年。</w:t>
      </w:r>
    </w:p>
    <w:p w:rsidR="00592480" w:rsidRPr="008F1940" w:rsidRDefault="00592480">
      <w:pPr>
        <w:pStyle w:val="affb"/>
      </w:pPr>
      <w:r w:rsidRPr="008F1940">
        <w:rPr>
          <w:lang w:eastAsia="zh-TW"/>
        </w:rPr>
        <w:t>（六）太陽能</w:t>
      </w:r>
    </w:p>
    <w:p w:rsidR="002A6493" w:rsidRPr="008F1940" w:rsidRDefault="00592480" w:rsidP="00ED3091">
      <w:pPr>
        <w:pStyle w:val="affc"/>
        <w:ind w:left="944" w:firstLine="472"/>
        <w:rPr>
          <w:lang w:eastAsia="zh-TW"/>
        </w:rPr>
      </w:pPr>
      <w:r w:rsidRPr="008F1940">
        <w:rPr>
          <w:lang w:eastAsia="zh-TW"/>
        </w:rPr>
        <w:t>印尼國土遼闊，擁有</w:t>
      </w:r>
      <w:r w:rsidRPr="008F1940">
        <w:rPr>
          <w:lang w:eastAsia="zh-TW"/>
        </w:rPr>
        <w:t>1</w:t>
      </w:r>
      <w:r w:rsidRPr="008F1940">
        <w:rPr>
          <w:lang w:eastAsia="zh-TW"/>
        </w:rPr>
        <w:t>萬</w:t>
      </w:r>
      <w:r w:rsidRPr="008F1940">
        <w:rPr>
          <w:lang w:eastAsia="zh-TW"/>
        </w:rPr>
        <w:t>7,000</w:t>
      </w:r>
      <w:r w:rsidRPr="008F1940">
        <w:rPr>
          <w:lang w:eastAsia="zh-TW"/>
        </w:rPr>
        <w:t>餘個島嶼，是全世界最大的群島國家，且日照充足，適合發展太陽能發電。由於印尼許多偏遠地區無電力可用，非常適合發展太陽能以提供這協偏遠地區的電力來源，印尼政府</w:t>
      </w:r>
      <w:r w:rsidR="00704B0C" w:rsidRPr="008F1940">
        <w:rPr>
          <w:lang w:eastAsia="zh-TW"/>
        </w:rPr>
        <w:t>計畫</w:t>
      </w:r>
      <w:r w:rsidRPr="008F1940">
        <w:rPr>
          <w:lang w:eastAsia="zh-TW"/>
        </w:rPr>
        <w:t>於</w:t>
      </w:r>
      <w:r w:rsidRPr="008F1940">
        <w:rPr>
          <w:lang w:eastAsia="zh-TW"/>
        </w:rPr>
        <w:t>2030</w:t>
      </w:r>
      <w:r w:rsidRPr="008F1940">
        <w:rPr>
          <w:lang w:eastAsia="zh-TW"/>
        </w:rPr>
        <w:t>年使太陽能發電達到</w:t>
      </w:r>
      <w:r w:rsidRPr="008F1940">
        <w:rPr>
          <w:lang w:eastAsia="zh-TW"/>
        </w:rPr>
        <w:t>6,500MW</w:t>
      </w:r>
      <w:r w:rsidRPr="008F1940">
        <w:rPr>
          <w:lang w:eastAsia="zh-TW"/>
        </w:rPr>
        <w:t>的發電容量，並且計畫在商業大樓及住宅等建築物頂樓安裝太陽能電板。</w:t>
      </w:r>
    </w:p>
    <w:p w:rsidR="006F2D79" w:rsidRPr="008F1940" w:rsidRDefault="006F2D79" w:rsidP="00CF4D91">
      <w:pPr>
        <w:pStyle w:val="affc"/>
        <w:ind w:left="944" w:firstLine="472"/>
        <w:rPr>
          <w:lang w:eastAsia="zh-TW"/>
        </w:rPr>
      </w:pPr>
      <w:r w:rsidRPr="008F1940">
        <w:rPr>
          <w:rFonts w:hint="eastAsia"/>
          <w:lang w:eastAsia="zh-TW"/>
        </w:rPr>
        <w:t>印尼能源暨礦業部</w:t>
      </w:r>
      <w:r w:rsidRPr="008F1940">
        <w:rPr>
          <w:rFonts w:hint="eastAsia"/>
          <w:lang w:eastAsia="zh-TW"/>
        </w:rPr>
        <w:t>2024</w:t>
      </w:r>
      <w:r w:rsidRPr="008F1940">
        <w:rPr>
          <w:rFonts w:hint="eastAsia"/>
          <w:lang w:eastAsia="zh-TW"/>
        </w:rPr>
        <w:t>年發布該部</w:t>
      </w:r>
      <w:r w:rsidRPr="008F1940">
        <w:rPr>
          <w:rFonts w:hint="eastAsia"/>
          <w:lang w:eastAsia="zh-TW"/>
        </w:rPr>
        <w:t>2024</w:t>
      </w:r>
      <w:r w:rsidRPr="008F1940">
        <w:rPr>
          <w:rFonts w:hint="eastAsia"/>
          <w:lang w:eastAsia="zh-TW"/>
        </w:rPr>
        <w:t>年第</w:t>
      </w:r>
      <w:r w:rsidRPr="008F1940">
        <w:rPr>
          <w:rFonts w:hint="eastAsia"/>
          <w:lang w:eastAsia="zh-TW"/>
        </w:rPr>
        <w:t>2</w:t>
      </w:r>
      <w:r w:rsidRPr="008F1940">
        <w:rPr>
          <w:rFonts w:hint="eastAsia"/>
          <w:lang w:eastAsia="zh-TW"/>
        </w:rPr>
        <w:t>號部長令</w:t>
      </w:r>
      <w:r w:rsidR="00704B0C" w:rsidRPr="008F1940">
        <w:rPr>
          <w:rFonts w:hint="eastAsia"/>
          <w:lang w:eastAsia="zh-TW"/>
        </w:rPr>
        <w:t>（</w:t>
      </w:r>
      <w:r w:rsidRPr="008F1940">
        <w:rPr>
          <w:rFonts w:hint="eastAsia"/>
          <w:lang w:eastAsia="zh-TW"/>
        </w:rPr>
        <w:t>有關屋頂太陽能裝置</w:t>
      </w:r>
      <w:r w:rsidR="00704B0C" w:rsidRPr="008F1940">
        <w:rPr>
          <w:rFonts w:hint="eastAsia"/>
          <w:lang w:eastAsia="zh-TW"/>
        </w:rPr>
        <w:t>）</w:t>
      </w:r>
      <w:r w:rsidRPr="008F1940">
        <w:rPr>
          <w:rFonts w:hint="eastAsia"/>
          <w:lang w:eastAsia="zh-TW"/>
        </w:rPr>
        <w:t>，免除屋頂太陽能發電設施部分規費，為規模較大之太陽能發電企業提供投資誘因，然而</w:t>
      </w:r>
      <w:r w:rsidR="00577D2C" w:rsidRPr="008F1940">
        <w:rPr>
          <w:rFonts w:hint="eastAsia"/>
          <w:lang w:eastAsia="zh-TW"/>
        </w:rPr>
        <w:t>法規要求安裝氣象預測系統及儲能系統等則將使成本增加。因此，</w:t>
      </w:r>
      <w:r w:rsidRPr="008F1940">
        <w:rPr>
          <w:rFonts w:hint="eastAsia"/>
          <w:lang w:eastAsia="zh-TW"/>
        </w:rPr>
        <w:t>在新法規制度下，大型發電企業仍有獲利空間，惟對一般家庭或中小企業投資</w:t>
      </w:r>
      <w:r w:rsidR="00577D2C" w:rsidRPr="008F1940">
        <w:rPr>
          <w:rFonts w:hint="eastAsia"/>
          <w:lang w:eastAsia="zh-TW"/>
        </w:rPr>
        <w:t>屋頂太陽能發電之</w:t>
      </w:r>
      <w:r w:rsidRPr="008F1940">
        <w:rPr>
          <w:rFonts w:hint="eastAsia"/>
          <w:lang w:eastAsia="zh-TW"/>
        </w:rPr>
        <w:t>誘因則大幅減少。</w:t>
      </w:r>
    </w:p>
    <w:p w:rsidR="00577D2C" w:rsidRPr="008F1940" w:rsidRDefault="00577D2C" w:rsidP="00CF4D91">
      <w:pPr>
        <w:pStyle w:val="affc"/>
        <w:ind w:left="944" w:firstLine="472"/>
        <w:rPr>
          <w:lang w:eastAsia="zh-TW"/>
        </w:rPr>
      </w:pPr>
      <w:r w:rsidRPr="008F1940">
        <w:rPr>
          <w:rFonts w:hint="eastAsia"/>
          <w:lang w:eastAsia="zh-TW"/>
        </w:rPr>
        <w:t>印尼發展太陽能主要問題在於印尼電網供電過剩，且太陽能具有間歇性，用電高峰及發電高峰錯開，因此即使印尼政府大力倡導，國營電力公司</w:t>
      </w:r>
      <w:r w:rsidR="00704B0C" w:rsidRPr="008F1940">
        <w:rPr>
          <w:rFonts w:hint="eastAsia"/>
          <w:lang w:eastAsia="zh-TW"/>
        </w:rPr>
        <w:t>（</w:t>
      </w:r>
      <w:r w:rsidRPr="008F1940">
        <w:rPr>
          <w:rFonts w:hint="eastAsia"/>
          <w:lang w:eastAsia="zh-TW"/>
        </w:rPr>
        <w:t>PLN</w:t>
      </w:r>
      <w:r w:rsidR="00704B0C" w:rsidRPr="008F1940">
        <w:rPr>
          <w:rFonts w:hint="eastAsia"/>
          <w:lang w:eastAsia="zh-TW"/>
        </w:rPr>
        <w:t>）</w:t>
      </w:r>
      <w:r w:rsidRPr="008F1940">
        <w:rPr>
          <w:rFonts w:hint="eastAsia"/>
          <w:lang w:eastAsia="zh-TW"/>
        </w:rPr>
        <w:t>實際上似乎傾向不鼓勵企業及住家安裝屋頂太陽能板。</w:t>
      </w:r>
    </w:p>
    <w:p w:rsidR="00592480" w:rsidRPr="008F1940" w:rsidRDefault="00592480" w:rsidP="00ED3091">
      <w:pPr>
        <w:pStyle w:val="affc"/>
        <w:ind w:left="944" w:firstLine="472"/>
        <w:rPr>
          <w:lang w:eastAsia="zh-TW"/>
        </w:rPr>
      </w:pPr>
      <w:r w:rsidRPr="008F1940">
        <w:rPr>
          <w:lang w:eastAsia="zh-TW"/>
        </w:rPr>
        <w:t>太陽能發電比起化石燃料發電，具有成本與競爭方面的優勢，未來還需要印尼各</w:t>
      </w:r>
      <w:r w:rsidR="00577D2C" w:rsidRPr="008F1940">
        <w:rPr>
          <w:rFonts w:hint="eastAsia"/>
          <w:lang w:eastAsia="zh-TW"/>
        </w:rPr>
        <w:t>級機關及電力公司</w:t>
      </w:r>
      <w:r w:rsidRPr="008F1940">
        <w:rPr>
          <w:lang w:eastAsia="zh-TW"/>
        </w:rPr>
        <w:t>有充分的認知，並且願意協調太陽能發電有關土地取得及證照取得等事宜，配合印尼中央政府推出稅務及貸款優惠措施與誘因，才能加速印尼太陽能發電的前景。</w:t>
      </w:r>
    </w:p>
    <w:p w:rsidR="00592480" w:rsidRPr="008F1940" w:rsidRDefault="00592480">
      <w:pPr>
        <w:pStyle w:val="aff5"/>
      </w:pPr>
      <w:r w:rsidRPr="008F1940">
        <w:t>三、通訊</w:t>
      </w:r>
    </w:p>
    <w:p w:rsidR="00592480" w:rsidRPr="008F1940" w:rsidRDefault="00592480">
      <w:pPr>
        <w:ind w:firstLine="472"/>
      </w:pPr>
      <w:r w:rsidRPr="008F1940">
        <w:rPr>
          <w:lang w:eastAsia="zh-TW"/>
        </w:rPr>
        <w:t>印尼通訊業務主要由國營電訊公司</w:t>
      </w:r>
      <w:r w:rsidRPr="008F1940">
        <w:rPr>
          <w:lang w:eastAsia="zh-TW"/>
        </w:rPr>
        <w:t>PT. TELKOM</w:t>
      </w:r>
      <w:r w:rsidRPr="008F1940">
        <w:rPr>
          <w:lang w:eastAsia="zh-TW"/>
        </w:rPr>
        <w:t>所經營，提供國內電話與電報服務，而另一家國營電訊公司</w:t>
      </w:r>
      <w:r w:rsidRPr="008F1940">
        <w:rPr>
          <w:lang w:eastAsia="zh-TW"/>
        </w:rPr>
        <w:t>PT. INDOSAT</w:t>
      </w:r>
      <w:r w:rsidRPr="008F1940">
        <w:rPr>
          <w:lang w:eastAsia="zh-TW"/>
        </w:rPr>
        <w:t>則提供國際電訊服務。</w:t>
      </w:r>
      <w:r w:rsidRPr="008F1940">
        <w:rPr>
          <w:lang w:eastAsia="zh-TW"/>
        </w:rPr>
        <w:t>PT. TELKOM</w:t>
      </w:r>
      <w:r w:rsidRPr="008F1940">
        <w:rPr>
          <w:lang w:eastAsia="zh-TW"/>
        </w:rPr>
        <w:t>公司係印尼固定線路行動電話與網際網路（</w:t>
      </w:r>
      <w:r w:rsidRPr="008F1940">
        <w:rPr>
          <w:lang w:eastAsia="zh-TW"/>
        </w:rPr>
        <w:t>Internet</w:t>
      </w:r>
      <w:r w:rsidRPr="008F1940">
        <w:rPr>
          <w:lang w:eastAsia="zh-TW"/>
        </w:rPr>
        <w:t>）線路之主要提供者，該公司提</w:t>
      </w:r>
      <w:r w:rsidRPr="008F1940">
        <w:rPr>
          <w:lang w:eastAsia="zh-TW"/>
        </w:rPr>
        <w:lastRenderedPageBreak/>
        <w:t>供廣泛之電訊網路與服務固定線路電訊服務，分為七個地區（分支局）（</w:t>
      </w:r>
      <w:r w:rsidRPr="008F1940">
        <w:rPr>
          <w:lang w:eastAsia="zh-TW"/>
        </w:rPr>
        <w:t>regional divisions</w:t>
      </w:r>
      <w:r w:rsidRPr="008F1940">
        <w:rPr>
          <w:lang w:eastAsia="zh-TW"/>
        </w:rPr>
        <w:t>），涵蓋整個印尼，主要為市內與國內長途電話服務，訂戶首先繳付電話裝機費（</w:t>
      </w:r>
      <w:r w:rsidRPr="008F1940">
        <w:rPr>
          <w:lang w:eastAsia="zh-TW"/>
        </w:rPr>
        <w:t>installation charges</w:t>
      </w:r>
      <w:r w:rsidRPr="008F1940">
        <w:rPr>
          <w:lang w:eastAsia="zh-TW"/>
        </w:rPr>
        <w:t>），其後每個月繳月租費，另一家國營電訊公司</w:t>
      </w:r>
      <w:r w:rsidRPr="008F1940">
        <w:rPr>
          <w:lang w:eastAsia="zh-TW"/>
        </w:rPr>
        <w:t>PT. INDOSAT</w:t>
      </w:r>
      <w:r w:rsidRPr="008F1940">
        <w:rPr>
          <w:lang w:eastAsia="zh-TW"/>
        </w:rPr>
        <w:t>則提供國際電話服務，涵蓋</w:t>
      </w:r>
      <w:r w:rsidRPr="008F1940">
        <w:rPr>
          <w:lang w:eastAsia="zh-TW"/>
        </w:rPr>
        <w:t>250</w:t>
      </w:r>
      <w:r w:rsidRPr="008F1940">
        <w:rPr>
          <w:lang w:eastAsia="zh-TW"/>
        </w:rPr>
        <w:t>多個國家。</w:t>
      </w:r>
    </w:p>
    <w:p w:rsidR="00592480" w:rsidRPr="008F1940" w:rsidRDefault="00592480">
      <w:pPr>
        <w:ind w:firstLine="472"/>
      </w:pPr>
      <w:r w:rsidRPr="008F1940">
        <w:rPr>
          <w:lang w:eastAsia="zh-TW"/>
        </w:rPr>
        <w:t>印尼市內電話每</w:t>
      </w:r>
      <w:r w:rsidRPr="008F1940">
        <w:rPr>
          <w:lang w:eastAsia="zh-TW"/>
        </w:rPr>
        <w:t>3</w:t>
      </w:r>
      <w:r w:rsidRPr="008F1940">
        <w:rPr>
          <w:lang w:eastAsia="zh-TW"/>
        </w:rPr>
        <w:t>分鐘</w:t>
      </w:r>
      <w:r w:rsidRPr="008F1940">
        <w:rPr>
          <w:lang w:eastAsia="zh-TW"/>
        </w:rPr>
        <w:t>250</w:t>
      </w:r>
      <w:r w:rsidRPr="008F1940">
        <w:rPr>
          <w:lang w:eastAsia="zh-TW"/>
        </w:rPr>
        <w:t>印尼盾，國內長途電話費</w:t>
      </w:r>
      <w:r w:rsidRPr="008F1940">
        <w:rPr>
          <w:lang w:eastAsia="zh-TW"/>
        </w:rPr>
        <w:t>0-20</w:t>
      </w:r>
      <w:r w:rsidRPr="008F1940">
        <w:rPr>
          <w:lang w:eastAsia="zh-TW"/>
        </w:rPr>
        <w:t>公里平常時間每分鐘</w:t>
      </w:r>
      <w:r w:rsidRPr="008F1940">
        <w:rPr>
          <w:lang w:eastAsia="zh-TW"/>
        </w:rPr>
        <w:t>122</w:t>
      </w:r>
      <w:r w:rsidRPr="008F1940">
        <w:rPr>
          <w:lang w:eastAsia="zh-TW"/>
        </w:rPr>
        <w:t>印尼盾，</w:t>
      </w:r>
      <w:r w:rsidRPr="008F1940">
        <w:rPr>
          <w:lang w:eastAsia="zh-TW"/>
        </w:rPr>
        <w:t>20-30</w:t>
      </w:r>
      <w:r w:rsidRPr="008F1940">
        <w:rPr>
          <w:lang w:eastAsia="zh-TW"/>
        </w:rPr>
        <w:t>公里每分鐘</w:t>
      </w:r>
      <w:r w:rsidRPr="008F1940">
        <w:rPr>
          <w:lang w:eastAsia="zh-TW"/>
        </w:rPr>
        <w:t>163</w:t>
      </w:r>
      <w:r w:rsidRPr="008F1940">
        <w:rPr>
          <w:lang w:eastAsia="zh-TW"/>
        </w:rPr>
        <w:t>印尼盾，</w:t>
      </w:r>
      <w:r w:rsidRPr="008F1940">
        <w:rPr>
          <w:lang w:eastAsia="zh-TW"/>
        </w:rPr>
        <w:t>30-200</w:t>
      </w:r>
      <w:r w:rsidRPr="008F1940">
        <w:rPr>
          <w:lang w:eastAsia="zh-TW"/>
        </w:rPr>
        <w:t>公里每分鐘</w:t>
      </w:r>
      <w:r w:rsidRPr="008F1940">
        <w:rPr>
          <w:lang w:eastAsia="zh-TW"/>
        </w:rPr>
        <w:t>645</w:t>
      </w:r>
      <w:r w:rsidRPr="008F1940">
        <w:rPr>
          <w:lang w:eastAsia="zh-TW"/>
        </w:rPr>
        <w:t>印尼盾，</w:t>
      </w:r>
      <w:r w:rsidRPr="008F1940">
        <w:rPr>
          <w:lang w:eastAsia="zh-TW"/>
        </w:rPr>
        <w:t>200-500</w:t>
      </w:r>
      <w:r w:rsidRPr="008F1940">
        <w:rPr>
          <w:lang w:eastAsia="zh-TW"/>
        </w:rPr>
        <w:t>公里每分鐘</w:t>
      </w:r>
      <w:r w:rsidRPr="008F1940">
        <w:rPr>
          <w:lang w:eastAsia="zh-TW"/>
        </w:rPr>
        <w:t>915</w:t>
      </w:r>
      <w:r w:rsidRPr="008F1940">
        <w:rPr>
          <w:lang w:eastAsia="zh-TW"/>
        </w:rPr>
        <w:t>印尼盾，</w:t>
      </w:r>
      <w:r w:rsidRPr="008F1940">
        <w:rPr>
          <w:lang w:eastAsia="zh-TW"/>
        </w:rPr>
        <w:t>500</w:t>
      </w:r>
      <w:r w:rsidRPr="008F1940">
        <w:rPr>
          <w:lang w:eastAsia="zh-TW"/>
        </w:rPr>
        <w:t>公里以上每分鐘</w:t>
      </w:r>
      <w:r w:rsidRPr="008F1940">
        <w:rPr>
          <w:lang w:eastAsia="zh-TW"/>
        </w:rPr>
        <w:t>1,135</w:t>
      </w:r>
      <w:r w:rsidRPr="008F1940">
        <w:rPr>
          <w:lang w:eastAsia="zh-TW"/>
        </w:rPr>
        <w:t>印尼盾。國際長途電話費至澳洲每分鐘</w:t>
      </w:r>
      <w:r w:rsidRPr="008F1940">
        <w:rPr>
          <w:lang w:eastAsia="zh-TW"/>
        </w:rPr>
        <w:t>8,300</w:t>
      </w:r>
      <w:r w:rsidRPr="008F1940">
        <w:rPr>
          <w:lang w:eastAsia="zh-TW"/>
        </w:rPr>
        <w:t>印尼盾，至加拿大每分鐘</w:t>
      </w:r>
      <w:r w:rsidRPr="008F1940">
        <w:rPr>
          <w:lang w:eastAsia="zh-TW"/>
        </w:rPr>
        <w:t>8,300</w:t>
      </w:r>
      <w:r w:rsidRPr="008F1940">
        <w:rPr>
          <w:lang w:eastAsia="zh-TW"/>
        </w:rPr>
        <w:t>印尼盾，至中國大陸、臺灣每分鐘</w:t>
      </w:r>
      <w:r w:rsidRPr="008F1940">
        <w:rPr>
          <w:lang w:eastAsia="zh-TW"/>
        </w:rPr>
        <w:t>10,700</w:t>
      </w:r>
      <w:r w:rsidRPr="008F1940">
        <w:rPr>
          <w:lang w:eastAsia="zh-TW"/>
        </w:rPr>
        <w:t>印尼盾，至法國每分鐘</w:t>
      </w:r>
      <w:r w:rsidRPr="008F1940">
        <w:rPr>
          <w:lang w:eastAsia="zh-TW"/>
        </w:rPr>
        <w:t>10,700</w:t>
      </w:r>
      <w:r w:rsidRPr="008F1940">
        <w:rPr>
          <w:lang w:eastAsia="zh-TW"/>
        </w:rPr>
        <w:t>印尼盾，至馬來西亞每分鐘</w:t>
      </w:r>
      <w:r w:rsidRPr="008F1940">
        <w:rPr>
          <w:lang w:eastAsia="zh-TW"/>
        </w:rPr>
        <w:t>5,650</w:t>
      </w:r>
      <w:r w:rsidRPr="008F1940">
        <w:rPr>
          <w:lang w:eastAsia="zh-TW"/>
        </w:rPr>
        <w:t>印尼盾，至沙烏地每分鐘</w:t>
      </w:r>
      <w:r w:rsidRPr="008F1940">
        <w:rPr>
          <w:lang w:eastAsia="zh-TW"/>
        </w:rPr>
        <w:t>9,400</w:t>
      </w:r>
      <w:r w:rsidRPr="008F1940">
        <w:rPr>
          <w:lang w:eastAsia="zh-TW"/>
        </w:rPr>
        <w:t>印尼盾，至英國每分鐘</w:t>
      </w:r>
      <w:r w:rsidRPr="008F1940">
        <w:rPr>
          <w:lang w:eastAsia="zh-TW"/>
        </w:rPr>
        <w:t>9,400</w:t>
      </w:r>
      <w:r w:rsidRPr="008F1940">
        <w:rPr>
          <w:lang w:eastAsia="zh-TW"/>
        </w:rPr>
        <w:t>印尼盾，至美國每分鐘</w:t>
      </w:r>
      <w:r w:rsidRPr="008F1940">
        <w:rPr>
          <w:lang w:eastAsia="zh-TW"/>
        </w:rPr>
        <w:t>8,300</w:t>
      </w:r>
      <w:r w:rsidRPr="008F1940">
        <w:rPr>
          <w:lang w:eastAsia="zh-TW"/>
        </w:rPr>
        <w:t>印尼盾。</w:t>
      </w:r>
    </w:p>
    <w:p w:rsidR="00592480" w:rsidRPr="008F1940" w:rsidRDefault="00592480">
      <w:pPr>
        <w:ind w:firstLine="472"/>
      </w:pPr>
      <w:r w:rsidRPr="008F1940">
        <w:rPr>
          <w:lang w:eastAsia="zh-TW"/>
        </w:rPr>
        <w:t>印尼的電信服務主要由</w:t>
      </w:r>
      <w:r w:rsidRPr="008F1940">
        <w:rPr>
          <w:lang w:eastAsia="zh-TW"/>
        </w:rPr>
        <w:t>PT. Telcom</w:t>
      </w:r>
      <w:r w:rsidRPr="008F1940">
        <w:rPr>
          <w:lang w:eastAsia="zh-TW"/>
        </w:rPr>
        <w:t>及</w:t>
      </w:r>
      <w:r w:rsidRPr="008F1940">
        <w:rPr>
          <w:lang w:eastAsia="zh-TW"/>
        </w:rPr>
        <w:t>PT. Indosat</w:t>
      </w:r>
      <w:r w:rsidRPr="008F1940">
        <w:rPr>
          <w:lang w:eastAsia="zh-TW"/>
        </w:rPr>
        <w:t>兩家國營事業提供，前者負責國內電信，後者負責國際電信。近幾年行動電話逐漸普遍，但網際網路無論在速度或穩定度方面均仍有甚大之改善空間。</w:t>
      </w:r>
    </w:p>
    <w:p w:rsidR="00592480" w:rsidRPr="008F1940" w:rsidRDefault="00592480">
      <w:pPr>
        <w:pStyle w:val="aff5"/>
      </w:pPr>
      <w:r w:rsidRPr="008F1940">
        <w:t>四、運輸</w:t>
      </w:r>
    </w:p>
    <w:p w:rsidR="00592480" w:rsidRPr="008F1940" w:rsidRDefault="00592480">
      <w:pPr>
        <w:ind w:firstLine="472"/>
      </w:pPr>
      <w:r w:rsidRPr="008F1940">
        <w:rPr>
          <w:lang w:eastAsia="zh-TW"/>
        </w:rPr>
        <w:t>印尼係島國，水域遼闊，運輸以海路為主。鐵路還是荷蘭時代興建的，印尼政府對公路及鐵路的擴建，由於經費建設有限，因此每年</w:t>
      </w:r>
      <w:r w:rsidR="00577D2C" w:rsidRPr="008F1940">
        <w:rPr>
          <w:rFonts w:hint="eastAsia"/>
          <w:lang w:eastAsia="zh-TW"/>
        </w:rPr>
        <w:t>開齋節</w:t>
      </w:r>
      <w:r w:rsidRPr="008F1940">
        <w:rPr>
          <w:lang w:eastAsia="zh-TW"/>
        </w:rPr>
        <w:t>期間，公路因返鄉人潮而嚴重塞車。印尼民眾前往外島，除搭飛機外，亦可搭船。印尼國營航空公司為</w:t>
      </w:r>
      <w:r w:rsidRPr="008F1940">
        <w:rPr>
          <w:lang w:eastAsia="zh-TW"/>
        </w:rPr>
        <w:t>Garuda</w:t>
      </w:r>
      <w:r w:rsidRPr="008F1940">
        <w:rPr>
          <w:lang w:eastAsia="zh-TW"/>
        </w:rPr>
        <w:t>，自開放民營後，陸續有多家航空公司如</w:t>
      </w:r>
      <w:r w:rsidRPr="008F1940">
        <w:rPr>
          <w:lang w:eastAsia="zh-TW"/>
        </w:rPr>
        <w:t xml:space="preserve">Lion, </w:t>
      </w:r>
      <w:r w:rsidR="00577D2C" w:rsidRPr="008F1940">
        <w:rPr>
          <w:lang w:eastAsia="zh-TW"/>
        </w:rPr>
        <w:t xml:space="preserve">Batik, </w:t>
      </w:r>
      <w:r w:rsidRPr="008F1940">
        <w:rPr>
          <w:lang w:eastAsia="zh-TW"/>
        </w:rPr>
        <w:t>CitiLink, Batavia</w:t>
      </w:r>
      <w:r w:rsidRPr="008F1940">
        <w:rPr>
          <w:lang w:eastAsia="zh-TW"/>
        </w:rPr>
        <w:t>成立加入競爭。由於交通等基礎建設不足，根據印尼物流協會（</w:t>
      </w:r>
      <w:r w:rsidRPr="008F1940">
        <w:rPr>
          <w:lang w:eastAsia="zh-TW"/>
        </w:rPr>
        <w:t>ALI</w:t>
      </w:r>
      <w:r w:rsidRPr="008F1940">
        <w:rPr>
          <w:lang w:eastAsia="zh-TW"/>
        </w:rPr>
        <w:t>）資料顯示，印尼物流成本占國內生產總額的</w:t>
      </w:r>
      <w:r w:rsidRPr="008F1940">
        <w:rPr>
          <w:lang w:eastAsia="zh-TW"/>
        </w:rPr>
        <w:t>25%</w:t>
      </w:r>
      <w:r w:rsidRPr="008F1940">
        <w:rPr>
          <w:lang w:eastAsia="zh-TW"/>
        </w:rPr>
        <w:t>至</w:t>
      </w:r>
      <w:r w:rsidRPr="008F1940">
        <w:rPr>
          <w:lang w:eastAsia="zh-TW"/>
        </w:rPr>
        <w:t>30%</w:t>
      </w:r>
      <w:r w:rsidRPr="008F1940">
        <w:rPr>
          <w:lang w:eastAsia="zh-TW"/>
        </w:rPr>
        <w:t>間，是東南亞內物流成本最高的國家，遠高於泰國的</w:t>
      </w:r>
      <w:r w:rsidRPr="008F1940">
        <w:rPr>
          <w:lang w:eastAsia="zh-TW"/>
        </w:rPr>
        <w:t>16%</w:t>
      </w:r>
      <w:r w:rsidRPr="008F1940">
        <w:rPr>
          <w:lang w:eastAsia="zh-TW"/>
        </w:rPr>
        <w:t>及新加坡的</w:t>
      </w:r>
      <w:r w:rsidRPr="008F1940">
        <w:rPr>
          <w:lang w:eastAsia="zh-TW"/>
        </w:rPr>
        <w:t>10%</w:t>
      </w:r>
      <w:r w:rsidRPr="008F1940">
        <w:rPr>
          <w:lang w:eastAsia="zh-TW"/>
        </w:rPr>
        <w:t>。</w:t>
      </w:r>
    </w:p>
    <w:p w:rsidR="00592480" w:rsidRPr="008F1940" w:rsidRDefault="00592480">
      <w:pPr>
        <w:ind w:firstLine="472"/>
      </w:pPr>
      <w:r w:rsidRPr="008F1940">
        <w:rPr>
          <w:lang w:eastAsia="zh-TW"/>
        </w:rPr>
        <w:t>由於基礎設施仍然不足，加上交通連接性較差，造成運輸物流業成長緩慢，港口裝卸效率不高造成物流成本增加。印尼運輸部將積極推動相關港口建設，以提高印尼競爭力。</w:t>
      </w:r>
    </w:p>
    <w:p w:rsidR="00592480" w:rsidRPr="008F1940" w:rsidRDefault="00592480">
      <w:pPr>
        <w:ind w:left="472" w:firstLine="0"/>
        <w:rPr>
          <w:lang w:eastAsia="zh-TW"/>
        </w:rPr>
      </w:pPr>
    </w:p>
    <w:p w:rsidR="00592480" w:rsidRPr="008F1940" w:rsidRDefault="00592480">
      <w:pPr>
        <w:ind w:left="472" w:firstLine="0"/>
        <w:rPr>
          <w:lang w:eastAsia="zh-TW"/>
        </w:rPr>
      </w:pPr>
    </w:p>
    <w:p w:rsidR="00592480" w:rsidRPr="008F1940" w:rsidRDefault="00592480">
      <w:pPr>
        <w:sectPr w:rsidR="00592480" w:rsidRPr="008F1940">
          <w:headerReference w:type="even" r:id="rId48"/>
          <w:headerReference w:type="default" r:id="rId49"/>
          <w:footerReference w:type="even" r:id="rId50"/>
          <w:footerReference w:type="default" r:id="rId51"/>
          <w:headerReference w:type="first" r:id="rId52"/>
          <w:footerReference w:type="first" r:id="rId53"/>
          <w:pgSz w:w="11906" w:h="16838"/>
          <w:pgMar w:top="2268" w:right="1699" w:bottom="1699" w:left="1699" w:header="1134" w:footer="851" w:gutter="0"/>
          <w:cols w:space="720"/>
          <w:docGrid w:type="linesAndChars" w:linePitch="514" w:charSpace="-820"/>
        </w:sectPr>
      </w:pPr>
    </w:p>
    <w:p w:rsidR="00592480" w:rsidRPr="008F1940" w:rsidRDefault="00592480">
      <w:pPr>
        <w:pStyle w:val="aff4"/>
        <w:spacing w:before="514" w:after="771"/>
      </w:pPr>
      <w:bookmarkStart w:id="13" w:name="_Toc170607252"/>
      <w:r w:rsidRPr="008F1940">
        <w:lastRenderedPageBreak/>
        <w:t>第柒章　勞工</w:t>
      </w:r>
      <w:bookmarkEnd w:id="13"/>
    </w:p>
    <w:p w:rsidR="00592480" w:rsidRPr="008F1940" w:rsidRDefault="00592480">
      <w:pPr>
        <w:pStyle w:val="aff5"/>
      </w:pPr>
      <w:r w:rsidRPr="008F1940">
        <w:t>一、勞力素質及結構</w:t>
      </w:r>
    </w:p>
    <w:p w:rsidR="00592480" w:rsidRPr="008F1940" w:rsidRDefault="00592480">
      <w:pPr>
        <w:ind w:firstLine="472"/>
      </w:pPr>
      <w:r w:rsidRPr="008F1940">
        <w:rPr>
          <w:lang w:eastAsia="zh-TW"/>
        </w:rPr>
        <w:t>印尼全國勞動人口約</w:t>
      </w:r>
      <w:r w:rsidRPr="008F1940">
        <w:rPr>
          <w:lang w:eastAsia="zh-TW"/>
        </w:rPr>
        <w:t>1</w:t>
      </w:r>
      <w:r w:rsidRPr="008F1940">
        <w:rPr>
          <w:lang w:eastAsia="zh-TW"/>
        </w:rPr>
        <w:t>億餘人。其中屬於</w:t>
      </w:r>
      <w:r w:rsidRPr="008F1940">
        <w:rPr>
          <w:lang w:eastAsia="zh-TW"/>
        </w:rPr>
        <w:t>20</w:t>
      </w:r>
      <w:r w:rsidRPr="008F1940">
        <w:rPr>
          <w:lang w:eastAsia="zh-TW"/>
        </w:rPr>
        <w:t>－</w:t>
      </w:r>
      <w:r w:rsidRPr="008F1940">
        <w:rPr>
          <w:lang w:eastAsia="zh-TW"/>
        </w:rPr>
        <w:t>39</w:t>
      </w:r>
      <w:r w:rsidRPr="008F1940">
        <w:rPr>
          <w:lang w:eastAsia="zh-TW"/>
        </w:rPr>
        <w:t>歲之年輕勞工約</w:t>
      </w:r>
      <w:r w:rsidRPr="008F1940">
        <w:rPr>
          <w:lang w:eastAsia="zh-TW"/>
        </w:rPr>
        <w:t>4,000</w:t>
      </w:r>
      <w:r w:rsidRPr="008F1940">
        <w:rPr>
          <w:lang w:eastAsia="zh-TW"/>
        </w:rPr>
        <w:t>萬人，勞力供應十分充裕</w:t>
      </w:r>
      <w:r w:rsidR="004F428D" w:rsidRPr="008F1940">
        <w:rPr>
          <w:rFonts w:hint="eastAsia"/>
          <w:lang w:eastAsia="zh-TW"/>
        </w:rPr>
        <w:t>，</w:t>
      </w:r>
      <w:r w:rsidRPr="008F1940">
        <w:rPr>
          <w:lang w:eastAsia="zh-TW"/>
        </w:rPr>
        <w:t>未來</w:t>
      </w:r>
      <w:r w:rsidRPr="008F1940">
        <w:rPr>
          <w:lang w:eastAsia="zh-TW"/>
        </w:rPr>
        <w:t>20</w:t>
      </w:r>
      <w:r w:rsidRPr="008F1940">
        <w:rPr>
          <w:lang w:eastAsia="zh-TW"/>
        </w:rPr>
        <w:t>年內，人口總數將持續增加。目前</w:t>
      </w:r>
      <w:r w:rsidR="00704B0C" w:rsidRPr="008F1940">
        <w:rPr>
          <w:rFonts w:hint="eastAsia"/>
          <w:lang w:eastAsia="zh-TW"/>
        </w:rPr>
        <w:t>（</w:t>
      </w:r>
      <w:r w:rsidR="00C01A24" w:rsidRPr="008F1940">
        <w:rPr>
          <w:rFonts w:hint="eastAsia"/>
          <w:lang w:eastAsia="zh-TW"/>
        </w:rPr>
        <w:t>2024</w:t>
      </w:r>
      <w:r w:rsidR="00C01A24" w:rsidRPr="008F1940">
        <w:rPr>
          <w:rFonts w:hint="eastAsia"/>
          <w:lang w:eastAsia="zh-TW"/>
        </w:rPr>
        <w:t>年</w:t>
      </w:r>
      <w:r w:rsidR="00704B0C" w:rsidRPr="008F1940">
        <w:rPr>
          <w:rFonts w:hint="eastAsia"/>
          <w:lang w:eastAsia="zh-TW"/>
        </w:rPr>
        <w:t>）</w:t>
      </w:r>
      <w:r w:rsidRPr="008F1940">
        <w:rPr>
          <w:lang w:eastAsia="zh-TW"/>
        </w:rPr>
        <w:t>約</w:t>
      </w:r>
      <w:r w:rsidRPr="008F1940">
        <w:rPr>
          <w:lang w:eastAsia="zh-TW"/>
        </w:rPr>
        <w:t>2</w:t>
      </w:r>
      <w:r w:rsidRPr="008F1940">
        <w:rPr>
          <w:lang w:eastAsia="zh-TW"/>
        </w:rPr>
        <w:t>億</w:t>
      </w:r>
      <w:r w:rsidR="005F3270" w:rsidRPr="008F1940">
        <w:rPr>
          <w:rFonts w:hint="eastAsia"/>
          <w:lang w:eastAsia="zh-TW"/>
        </w:rPr>
        <w:t>7</w:t>
      </w:r>
      <w:r w:rsidRPr="008F1940">
        <w:rPr>
          <w:lang w:eastAsia="zh-TW"/>
        </w:rPr>
        <w:t>,</w:t>
      </w:r>
      <w:r w:rsidR="005F3270" w:rsidRPr="008F1940">
        <w:rPr>
          <w:rFonts w:hint="eastAsia"/>
          <w:lang w:eastAsia="zh-TW"/>
        </w:rPr>
        <w:t>932</w:t>
      </w:r>
      <w:r w:rsidRPr="008F1940">
        <w:rPr>
          <w:lang w:eastAsia="zh-TW"/>
        </w:rPr>
        <w:t>萬的全國人口總數中，</w:t>
      </w:r>
      <w:r w:rsidR="00C01A24" w:rsidRPr="008F1940">
        <w:rPr>
          <w:rFonts w:hint="eastAsia"/>
          <w:lang w:eastAsia="zh-TW"/>
        </w:rPr>
        <w:t>0</w:t>
      </w:r>
      <w:r w:rsidR="00C01A24" w:rsidRPr="008F1940">
        <w:rPr>
          <w:rFonts w:hint="eastAsia"/>
          <w:lang w:eastAsia="zh-TW"/>
        </w:rPr>
        <w:t>至</w:t>
      </w:r>
      <w:r w:rsidR="00C01A24" w:rsidRPr="008F1940">
        <w:rPr>
          <w:rFonts w:hint="eastAsia"/>
          <w:lang w:eastAsia="zh-TW"/>
        </w:rPr>
        <w:t>14</w:t>
      </w:r>
      <w:r w:rsidR="00C01A24" w:rsidRPr="008F1940">
        <w:rPr>
          <w:rFonts w:hint="eastAsia"/>
          <w:lang w:eastAsia="zh-TW"/>
        </w:rPr>
        <w:t>歲</w:t>
      </w:r>
      <w:r w:rsidRPr="008F1940">
        <w:rPr>
          <w:lang w:eastAsia="zh-TW"/>
        </w:rPr>
        <w:t>人口占</w:t>
      </w:r>
      <w:r w:rsidR="00C01A24" w:rsidRPr="008F1940">
        <w:rPr>
          <w:rFonts w:hint="eastAsia"/>
          <w:lang w:eastAsia="zh-TW"/>
        </w:rPr>
        <w:t>24.5</w:t>
      </w:r>
      <w:r w:rsidRPr="008F1940">
        <w:rPr>
          <w:lang w:eastAsia="zh-TW"/>
        </w:rPr>
        <w:t>%</w:t>
      </w:r>
      <w:r w:rsidRPr="008F1940">
        <w:rPr>
          <w:lang w:eastAsia="zh-TW"/>
        </w:rPr>
        <w:t>，</w:t>
      </w:r>
      <w:r w:rsidR="00C01A24" w:rsidRPr="008F1940">
        <w:rPr>
          <w:rFonts w:hint="eastAsia"/>
          <w:lang w:eastAsia="zh-TW"/>
        </w:rPr>
        <w:t>15</w:t>
      </w:r>
      <w:r w:rsidRPr="008F1940">
        <w:rPr>
          <w:lang w:eastAsia="zh-TW"/>
        </w:rPr>
        <w:t>至</w:t>
      </w:r>
      <w:r w:rsidR="00C01A24" w:rsidRPr="008F1940">
        <w:rPr>
          <w:rFonts w:hint="eastAsia"/>
          <w:lang w:eastAsia="zh-TW"/>
        </w:rPr>
        <w:t>64</w:t>
      </w:r>
      <w:r w:rsidRPr="008F1940">
        <w:rPr>
          <w:lang w:eastAsia="zh-TW"/>
        </w:rPr>
        <w:t>歲占</w:t>
      </w:r>
      <w:r w:rsidR="00C01A24" w:rsidRPr="008F1940">
        <w:rPr>
          <w:rFonts w:hint="eastAsia"/>
          <w:lang w:eastAsia="zh-TW"/>
        </w:rPr>
        <w:t>68.2</w:t>
      </w:r>
      <w:r w:rsidRPr="008F1940">
        <w:rPr>
          <w:lang w:eastAsia="zh-TW"/>
        </w:rPr>
        <w:t>%</w:t>
      </w:r>
      <w:r w:rsidR="00C01A24" w:rsidRPr="008F1940">
        <w:rPr>
          <w:rFonts w:hint="eastAsia"/>
          <w:lang w:eastAsia="zh-TW"/>
        </w:rPr>
        <w:t>。另外，</w:t>
      </w:r>
      <w:r w:rsidRPr="008F1940">
        <w:rPr>
          <w:lang w:eastAsia="zh-TW"/>
        </w:rPr>
        <w:t>60</w:t>
      </w:r>
      <w:r w:rsidRPr="008F1940">
        <w:rPr>
          <w:lang w:eastAsia="zh-TW"/>
        </w:rPr>
        <w:t>歲</w:t>
      </w:r>
      <w:r w:rsidR="00C01A24" w:rsidRPr="008F1940">
        <w:rPr>
          <w:rFonts w:hint="eastAsia"/>
          <w:lang w:eastAsia="zh-TW"/>
        </w:rPr>
        <w:t>以上者</w:t>
      </w:r>
      <w:r w:rsidRPr="008F1940">
        <w:rPr>
          <w:lang w:eastAsia="zh-TW"/>
        </w:rPr>
        <w:t>占</w:t>
      </w:r>
      <w:r w:rsidR="00C01A24" w:rsidRPr="008F1940">
        <w:rPr>
          <w:lang w:eastAsia="zh-TW"/>
        </w:rPr>
        <w:t>1</w:t>
      </w:r>
      <w:r w:rsidR="00C01A24" w:rsidRPr="008F1940">
        <w:rPr>
          <w:rFonts w:hint="eastAsia"/>
          <w:lang w:eastAsia="zh-TW"/>
        </w:rPr>
        <w:t>3</w:t>
      </w:r>
      <w:r w:rsidRPr="008F1940">
        <w:rPr>
          <w:lang w:eastAsia="zh-TW"/>
        </w:rPr>
        <w:t>.8%</w:t>
      </w:r>
      <w:r w:rsidR="00C01A24" w:rsidRPr="008F1940">
        <w:rPr>
          <w:rFonts w:hint="eastAsia"/>
          <w:lang w:eastAsia="zh-TW"/>
        </w:rPr>
        <w:t>。</w:t>
      </w:r>
      <w:r w:rsidR="00C01A24" w:rsidRPr="008F1940">
        <w:rPr>
          <w:lang w:eastAsia="zh-TW"/>
        </w:rPr>
        <w:t>6</w:t>
      </w:r>
      <w:r w:rsidR="00C01A24" w:rsidRPr="008F1940">
        <w:rPr>
          <w:rFonts w:hint="eastAsia"/>
          <w:lang w:eastAsia="zh-TW"/>
        </w:rPr>
        <w:t>5</w:t>
      </w:r>
      <w:r w:rsidR="00C01A24" w:rsidRPr="008F1940">
        <w:rPr>
          <w:rFonts w:hint="eastAsia"/>
          <w:lang w:eastAsia="zh-TW"/>
        </w:rPr>
        <w:t>歲以上則</w:t>
      </w:r>
      <w:r w:rsidRPr="008F1940">
        <w:rPr>
          <w:lang w:eastAsia="zh-TW"/>
        </w:rPr>
        <w:t>占</w:t>
      </w:r>
      <w:r w:rsidR="00C01A24" w:rsidRPr="008F1940">
        <w:rPr>
          <w:rFonts w:hint="eastAsia"/>
          <w:lang w:eastAsia="zh-TW"/>
        </w:rPr>
        <w:t>9</w:t>
      </w:r>
      <w:r w:rsidRPr="008F1940">
        <w:rPr>
          <w:lang w:eastAsia="zh-TW"/>
        </w:rPr>
        <w:t>%</w:t>
      </w:r>
      <w:r w:rsidR="00C01A24" w:rsidRPr="008F1940">
        <w:rPr>
          <w:rFonts w:hint="eastAsia"/>
          <w:lang w:eastAsia="zh-TW"/>
        </w:rPr>
        <w:t>。</w:t>
      </w:r>
      <w:r w:rsidR="00C01A24" w:rsidRPr="008F1940">
        <w:rPr>
          <w:lang w:eastAsia="zh-TW"/>
        </w:rPr>
        <w:t>8</w:t>
      </w:r>
      <w:r w:rsidR="00C01A24" w:rsidRPr="008F1940">
        <w:rPr>
          <w:rFonts w:hint="eastAsia"/>
          <w:lang w:eastAsia="zh-TW"/>
        </w:rPr>
        <w:t>0</w:t>
      </w:r>
      <w:r w:rsidRPr="008F1940">
        <w:rPr>
          <w:lang w:eastAsia="zh-TW"/>
        </w:rPr>
        <w:t>歲以上</w:t>
      </w:r>
      <w:r w:rsidR="00C01A24" w:rsidRPr="008F1940">
        <w:rPr>
          <w:rFonts w:hint="eastAsia"/>
          <w:lang w:eastAsia="zh-TW"/>
        </w:rPr>
        <w:t>者</w:t>
      </w:r>
      <w:r w:rsidRPr="008F1940">
        <w:rPr>
          <w:lang w:eastAsia="zh-TW"/>
        </w:rPr>
        <w:t>占</w:t>
      </w:r>
      <w:r w:rsidR="00C01A24" w:rsidRPr="008F1940">
        <w:rPr>
          <w:lang w:eastAsia="zh-TW"/>
        </w:rPr>
        <w:t>1</w:t>
      </w:r>
      <w:r w:rsidRPr="008F1940">
        <w:rPr>
          <w:lang w:eastAsia="zh-TW"/>
        </w:rPr>
        <w:t>%</w:t>
      </w:r>
      <w:r w:rsidR="00C01A24" w:rsidRPr="008F1940">
        <w:rPr>
          <w:rFonts w:hint="eastAsia"/>
          <w:lang w:eastAsia="zh-TW"/>
        </w:rPr>
        <w:t>。印尼平均壽命為</w:t>
      </w:r>
      <w:r w:rsidR="00C01A24" w:rsidRPr="008F1940">
        <w:rPr>
          <w:rFonts w:hint="eastAsia"/>
          <w:lang w:eastAsia="zh-TW"/>
        </w:rPr>
        <w:t>71.2</w:t>
      </w:r>
      <w:r w:rsidR="00C01A24" w:rsidRPr="008F1940">
        <w:rPr>
          <w:rFonts w:hint="eastAsia"/>
          <w:lang w:eastAsia="zh-TW"/>
        </w:rPr>
        <w:t>歲。年齡中位數為</w:t>
      </w:r>
      <w:r w:rsidR="00C01A24" w:rsidRPr="008F1940">
        <w:rPr>
          <w:rFonts w:hint="eastAsia"/>
          <w:lang w:eastAsia="zh-TW"/>
        </w:rPr>
        <w:t>29.3</w:t>
      </w:r>
      <w:r w:rsidR="00C01A24" w:rsidRPr="008F1940">
        <w:rPr>
          <w:rFonts w:hint="eastAsia"/>
          <w:lang w:eastAsia="zh-TW"/>
        </w:rPr>
        <w:t>歲。</w:t>
      </w:r>
      <w:r w:rsidR="00C01A24" w:rsidRPr="008F1940">
        <w:rPr>
          <w:rFonts w:hint="eastAsia"/>
          <w:lang w:eastAsia="zh-TW"/>
        </w:rPr>
        <w:t>2024</w:t>
      </w:r>
      <w:r w:rsidR="00C01A24" w:rsidRPr="008F1940">
        <w:rPr>
          <w:rFonts w:hint="eastAsia"/>
          <w:lang w:eastAsia="zh-TW"/>
        </w:rPr>
        <w:t>年生育率為</w:t>
      </w:r>
      <w:r w:rsidR="00C01A24" w:rsidRPr="008F1940">
        <w:rPr>
          <w:rFonts w:hint="eastAsia"/>
          <w:lang w:eastAsia="zh-TW"/>
        </w:rPr>
        <w:t>2.1%</w:t>
      </w:r>
      <w:r w:rsidR="00C01A24" w:rsidRPr="008F1940">
        <w:rPr>
          <w:rFonts w:hint="eastAsia"/>
          <w:lang w:eastAsia="zh-TW"/>
        </w:rPr>
        <w:t>。</w:t>
      </w:r>
    </w:p>
    <w:p w:rsidR="00592480" w:rsidRPr="008F1940" w:rsidRDefault="00592480">
      <w:pPr>
        <w:pStyle w:val="aff5"/>
      </w:pPr>
      <w:r w:rsidRPr="008F1940">
        <w:t>二、勞工法令</w:t>
      </w:r>
    </w:p>
    <w:p w:rsidR="00592480" w:rsidRPr="008F1940" w:rsidRDefault="00592480">
      <w:pPr>
        <w:ind w:firstLine="472"/>
      </w:pPr>
      <w:r w:rsidRPr="008F1940">
        <w:rPr>
          <w:lang w:eastAsia="zh-TW"/>
        </w:rPr>
        <w:t>印尼國會於</w:t>
      </w:r>
      <w:r w:rsidRPr="008F1940">
        <w:rPr>
          <w:lang w:eastAsia="zh-TW"/>
        </w:rPr>
        <w:t>2003</w:t>
      </w:r>
      <w:r w:rsidRPr="008F1940">
        <w:rPr>
          <w:lang w:eastAsia="zh-TW"/>
        </w:rPr>
        <w:t>年</w:t>
      </w:r>
      <w:r w:rsidRPr="008F1940">
        <w:rPr>
          <w:lang w:eastAsia="zh-TW"/>
        </w:rPr>
        <w:t>2</w:t>
      </w:r>
      <w:r w:rsidRPr="008F1940">
        <w:rPr>
          <w:lang w:eastAsia="zh-TW"/>
        </w:rPr>
        <w:t>月</w:t>
      </w:r>
      <w:r w:rsidRPr="008F1940">
        <w:rPr>
          <w:lang w:eastAsia="zh-TW"/>
        </w:rPr>
        <w:t>25</w:t>
      </w:r>
      <w:r w:rsidRPr="008F1940">
        <w:rPr>
          <w:lang w:eastAsia="zh-TW"/>
        </w:rPr>
        <w:t>日通過</w:t>
      </w:r>
      <w:r w:rsidRPr="008F1940">
        <w:rPr>
          <w:lang w:eastAsia="zh-TW"/>
        </w:rPr>
        <w:t>2003</w:t>
      </w:r>
      <w:r w:rsidRPr="008F1940">
        <w:rPr>
          <w:lang w:eastAsia="zh-TW"/>
        </w:rPr>
        <w:t>年第</w:t>
      </w:r>
      <w:r w:rsidRPr="008F1940">
        <w:rPr>
          <w:lang w:eastAsia="zh-TW"/>
        </w:rPr>
        <w:t>13</w:t>
      </w:r>
      <w:r w:rsidRPr="008F1940">
        <w:rPr>
          <w:lang w:eastAsia="zh-TW"/>
        </w:rPr>
        <w:t>號法律（俗稱勞工法），提供勞工相當完善之保護，但部分規定過於偏袒勞方，大幅增加實質之勞工成本，影響印尼產品之競爭力。為吸引外商投資、創造就業及促進經濟成長，印尼政府</w:t>
      </w:r>
      <w:r w:rsidR="004F428D" w:rsidRPr="008F1940">
        <w:rPr>
          <w:rFonts w:hint="eastAsia"/>
          <w:lang w:eastAsia="zh-TW"/>
        </w:rPr>
        <w:t>爰</w:t>
      </w:r>
      <w:r w:rsidRPr="008F1940">
        <w:rPr>
          <w:lang w:eastAsia="zh-TW"/>
        </w:rPr>
        <w:t>於</w:t>
      </w:r>
      <w:r w:rsidRPr="008F1940">
        <w:rPr>
          <w:lang w:eastAsia="zh-TW"/>
        </w:rPr>
        <w:t>2020</w:t>
      </w:r>
      <w:r w:rsidRPr="008F1940">
        <w:rPr>
          <w:lang w:eastAsia="zh-TW"/>
        </w:rPr>
        <w:t>年</w:t>
      </w:r>
      <w:r w:rsidRPr="008F1940">
        <w:rPr>
          <w:lang w:eastAsia="zh-TW"/>
        </w:rPr>
        <w:t>2</w:t>
      </w:r>
      <w:r w:rsidRPr="008F1940">
        <w:rPr>
          <w:lang w:eastAsia="zh-TW"/>
        </w:rPr>
        <w:t>月</w:t>
      </w:r>
      <w:r w:rsidRPr="008F1940">
        <w:rPr>
          <w:lang w:eastAsia="zh-TW"/>
        </w:rPr>
        <w:t>12</w:t>
      </w:r>
      <w:r w:rsidRPr="008F1940">
        <w:rPr>
          <w:lang w:eastAsia="zh-TW"/>
        </w:rPr>
        <w:t>日向眾議院提交有關創造就業機會的綜合法案（</w:t>
      </w:r>
      <w:r w:rsidRPr="008F1940">
        <w:rPr>
          <w:lang w:eastAsia="zh-TW"/>
        </w:rPr>
        <w:t>Omnibus bill on job creation</w:t>
      </w:r>
      <w:r w:rsidR="004F428D" w:rsidRPr="008F1940">
        <w:rPr>
          <w:lang w:eastAsia="zh-TW"/>
        </w:rPr>
        <w:t>）</w:t>
      </w:r>
      <w:r w:rsidR="004F428D" w:rsidRPr="008F1940">
        <w:rPr>
          <w:rFonts w:hint="eastAsia"/>
          <w:lang w:eastAsia="zh-TW"/>
        </w:rPr>
        <w:t>。</w:t>
      </w:r>
    </w:p>
    <w:p w:rsidR="00592480" w:rsidRPr="008F1940" w:rsidRDefault="00C01A24" w:rsidP="00C01A24">
      <w:pPr>
        <w:ind w:firstLine="420"/>
      </w:pPr>
      <w:r w:rsidRPr="008F1940">
        <w:rPr>
          <w:rFonts w:hint="eastAsia"/>
          <w:lang w:eastAsia="zh-TW"/>
        </w:rPr>
        <w:t>雖</w:t>
      </w:r>
      <w:r w:rsidR="00592480" w:rsidRPr="008F1940">
        <w:rPr>
          <w:lang w:eastAsia="zh-TW"/>
        </w:rPr>
        <w:t>然受到勞工團體反對，該法案仍於</w:t>
      </w:r>
      <w:r w:rsidR="00592480" w:rsidRPr="008F1940">
        <w:rPr>
          <w:lang w:eastAsia="zh-TW"/>
        </w:rPr>
        <w:t>2020</w:t>
      </w:r>
      <w:r w:rsidR="00592480" w:rsidRPr="008F1940">
        <w:rPr>
          <w:lang w:eastAsia="zh-TW"/>
        </w:rPr>
        <w:t>年</w:t>
      </w:r>
      <w:r w:rsidR="00592480" w:rsidRPr="008F1940">
        <w:rPr>
          <w:lang w:eastAsia="zh-TW"/>
        </w:rPr>
        <w:t>10</w:t>
      </w:r>
      <w:r w:rsidR="00592480" w:rsidRPr="008F1940">
        <w:rPr>
          <w:lang w:eastAsia="zh-TW"/>
        </w:rPr>
        <w:t>月通過國會審議，並於</w:t>
      </w:r>
      <w:r w:rsidR="00592480" w:rsidRPr="008F1940">
        <w:rPr>
          <w:lang w:eastAsia="zh-TW"/>
        </w:rPr>
        <w:t>2020</w:t>
      </w:r>
      <w:r w:rsidR="00592480" w:rsidRPr="008F1940">
        <w:rPr>
          <w:lang w:eastAsia="zh-TW"/>
        </w:rPr>
        <w:t>年底頒布為</w:t>
      </w:r>
      <w:r w:rsidR="00592480" w:rsidRPr="008F1940">
        <w:rPr>
          <w:lang w:eastAsia="zh-TW"/>
        </w:rPr>
        <w:t>2020</w:t>
      </w:r>
      <w:r w:rsidR="00592480" w:rsidRPr="008F1940">
        <w:rPr>
          <w:lang w:eastAsia="zh-TW"/>
        </w:rPr>
        <w:t>年第</w:t>
      </w:r>
      <w:r w:rsidR="00592480" w:rsidRPr="008F1940">
        <w:rPr>
          <w:lang w:eastAsia="zh-TW"/>
        </w:rPr>
        <w:t>11</w:t>
      </w:r>
      <w:r w:rsidR="00592480" w:rsidRPr="008F1940">
        <w:rPr>
          <w:lang w:eastAsia="zh-TW"/>
        </w:rPr>
        <w:t>號法律（</w:t>
      </w:r>
      <w:r w:rsidR="00592480" w:rsidRPr="008F1940">
        <w:rPr>
          <w:lang w:eastAsia="zh-TW"/>
        </w:rPr>
        <w:t>UU Cipta Kerja</w:t>
      </w:r>
      <w:r w:rsidR="00592480" w:rsidRPr="008F1940">
        <w:rPr>
          <w:lang w:eastAsia="zh-TW"/>
        </w:rPr>
        <w:t>）（俗稱創造就業法或綜合法）。此外，</w:t>
      </w:r>
      <w:r w:rsidR="00592480" w:rsidRPr="008F1940">
        <w:rPr>
          <w:lang w:eastAsia="zh-TW"/>
        </w:rPr>
        <w:t>2021</w:t>
      </w:r>
      <w:r w:rsidR="00592480" w:rsidRPr="008F1940">
        <w:rPr>
          <w:lang w:eastAsia="zh-TW"/>
        </w:rPr>
        <w:t>年初印尼政府陸續頒布</w:t>
      </w:r>
      <w:r w:rsidR="00592480" w:rsidRPr="008F1940">
        <w:rPr>
          <w:lang w:eastAsia="zh-TW"/>
        </w:rPr>
        <w:t>49</w:t>
      </w:r>
      <w:r w:rsidR="00592480" w:rsidRPr="008F1940">
        <w:rPr>
          <w:lang w:eastAsia="zh-TW"/>
        </w:rPr>
        <w:t>項綜合法相關施行細則，其中</w:t>
      </w:r>
      <w:r w:rsidR="00592480" w:rsidRPr="008F1940">
        <w:rPr>
          <w:lang w:eastAsia="zh-TW"/>
        </w:rPr>
        <w:t>2021</w:t>
      </w:r>
      <w:r w:rsidR="00592480" w:rsidRPr="008F1940">
        <w:rPr>
          <w:lang w:eastAsia="zh-TW"/>
        </w:rPr>
        <w:t>年第</w:t>
      </w:r>
      <w:r w:rsidR="00592480" w:rsidRPr="008F1940">
        <w:rPr>
          <w:lang w:eastAsia="zh-TW"/>
        </w:rPr>
        <w:t>34</w:t>
      </w:r>
      <w:r w:rsidR="00592480" w:rsidRPr="008F1940">
        <w:rPr>
          <w:lang w:eastAsia="zh-TW"/>
        </w:rPr>
        <w:t>號、第</w:t>
      </w:r>
      <w:r w:rsidR="00592480" w:rsidRPr="008F1940">
        <w:rPr>
          <w:lang w:eastAsia="zh-TW"/>
        </w:rPr>
        <w:t>35</w:t>
      </w:r>
      <w:r w:rsidR="00592480" w:rsidRPr="008F1940">
        <w:rPr>
          <w:lang w:eastAsia="zh-TW"/>
        </w:rPr>
        <w:t>號、第</w:t>
      </w:r>
      <w:r w:rsidR="00592480" w:rsidRPr="008F1940">
        <w:rPr>
          <w:lang w:eastAsia="zh-TW"/>
        </w:rPr>
        <w:t>36</w:t>
      </w:r>
      <w:r w:rsidR="00592480" w:rsidRPr="008F1940">
        <w:rPr>
          <w:lang w:eastAsia="zh-TW"/>
        </w:rPr>
        <w:t>號及第</w:t>
      </w:r>
      <w:r w:rsidR="00592480" w:rsidRPr="008F1940">
        <w:rPr>
          <w:lang w:eastAsia="zh-TW"/>
        </w:rPr>
        <w:t>37</w:t>
      </w:r>
      <w:r w:rsidR="00592480" w:rsidRPr="008F1940">
        <w:rPr>
          <w:lang w:eastAsia="zh-TW"/>
        </w:rPr>
        <w:t>號政府法規（</w:t>
      </w:r>
      <w:r w:rsidR="00592480" w:rsidRPr="008F1940">
        <w:rPr>
          <w:lang w:eastAsia="zh-TW"/>
        </w:rPr>
        <w:t>PP</w:t>
      </w:r>
      <w:r w:rsidR="00592480" w:rsidRPr="008F1940">
        <w:rPr>
          <w:lang w:eastAsia="zh-TW"/>
        </w:rPr>
        <w:t>）均與勞工法相關。</w:t>
      </w:r>
    </w:p>
    <w:p w:rsidR="00C01A24" w:rsidRPr="008F1940" w:rsidRDefault="00592480" w:rsidP="00C01A24">
      <w:pPr>
        <w:ind w:firstLine="420"/>
        <w:rPr>
          <w:lang w:eastAsia="zh-TW"/>
        </w:rPr>
      </w:pPr>
      <w:r w:rsidRPr="008F1940">
        <w:rPr>
          <w:lang w:eastAsia="zh-TW"/>
        </w:rPr>
        <w:t>由於上述創造就業法於</w:t>
      </w:r>
      <w:r w:rsidRPr="008F1940">
        <w:rPr>
          <w:lang w:eastAsia="zh-TW"/>
        </w:rPr>
        <w:t>2021</w:t>
      </w:r>
      <w:r w:rsidRPr="008F1940">
        <w:rPr>
          <w:lang w:eastAsia="zh-TW"/>
        </w:rPr>
        <w:t>年底被憲法法庭判定部分違憲，為解決此問題，印尼佐科威總統於</w:t>
      </w:r>
      <w:r w:rsidRPr="008F1940">
        <w:rPr>
          <w:lang w:eastAsia="zh-TW"/>
        </w:rPr>
        <w:t>2022</w:t>
      </w:r>
      <w:r w:rsidRPr="008F1940">
        <w:rPr>
          <w:lang w:eastAsia="zh-TW"/>
        </w:rPr>
        <w:t>年底簽署</w:t>
      </w:r>
      <w:r w:rsidRPr="008F1940">
        <w:rPr>
          <w:lang w:eastAsia="zh-TW"/>
        </w:rPr>
        <w:t>2022</w:t>
      </w:r>
      <w:r w:rsidRPr="008F1940">
        <w:rPr>
          <w:lang w:eastAsia="zh-TW"/>
        </w:rPr>
        <w:t>年第</w:t>
      </w:r>
      <w:r w:rsidRPr="008F1940">
        <w:rPr>
          <w:lang w:eastAsia="zh-TW"/>
        </w:rPr>
        <w:t>2</w:t>
      </w:r>
      <w:r w:rsidRPr="008F1940">
        <w:rPr>
          <w:lang w:eastAsia="zh-TW"/>
        </w:rPr>
        <w:t>號「具法律位階的政府條例（</w:t>
      </w:r>
      <w:r w:rsidRPr="008F1940">
        <w:rPr>
          <w:lang w:eastAsia="zh-TW"/>
        </w:rPr>
        <w:t>Peraturan Pemerintah Pengganti Undang-undang, PERPPU</w:t>
      </w:r>
      <w:r w:rsidRPr="008F1940">
        <w:rPr>
          <w:lang w:eastAsia="zh-TW"/>
        </w:rPr>
        <w:t>）」，取代</w:t>
      </w:r>
      <w:r w:rsidRPr="008F1940">
        <w:rPr>
          <w:lang w:eastAsia="zh-TW"/>
        </w:rPr>
        <w:t>2020</w:t>
      </w:r>
      <w:r w:rsidRPr="008F1940">
        <w:rPr>
          <w:lang w:eastAsia="zh-TW"/>
        </w:rPr>
        <w:t>年底頒布的「創造就業法」。該「政府條例」</w:t>
      </w:r>
      <w:r w:rsidR="00C01A24" w:rsidRPr="008F1940">
        <w:rPr>
          <w:rFonts w:hint="eastAsia"/>
          <w:lang w:eastAsia="zh-TW"/>
        </w:rPr>
        <w:t>後又依法</w:t>
      </w:r>
      <w:r w:rsidRPr="008F1940">
        <w:rPr>
          <w:lang w:eastAsia="zh-TW"/>
        </w:rPr>
        <w:t>正式成為印尼法律（</w:t>
      </w:r>
      <w:r w:rsidR="00C01A24" w:rsidRPr="008F1940">
        <w:rPr>
          <w:lang w:eastAsia="zh-TW"/>
        </w:rPr>
        <w:t>UU 6/2023</w:t>
      </w:r>
      <w:r w:rsidRPr="008F1940">
        <w:rPr>
          <w:lang w:eastAsia="zh-TW"/>
        </w:rPr>
        <w:t>）。</w:t>
      </w:r>
      <w:r w:rsidR="00C01A24" w:rsidRPr="008F1940">
        <w:rPr>
          <w:lang w:eastAsia="zh-TW"/>
        </w:rPr>
        <w:t>此</w:t>
      </w:r>
      <w:r w:rsidR="00C01A24" w:rsidRPr="008F1940">
        <w:rPr>
          <w:rFonts w:hint="eastAsia"/>
          <w:lang w:eastAsia="zh-TW"/>
        </w:rPr>
        <w:t>次修法亦針對</w:t>
      </w:r>
      <w:r w:rsidR="00C01A24" w:rsidRPr="008F1940">
        <w:rPr>
          <w:lang w:eastAsia="zh-TW"/>
        </w:rPr>
        <w:lastRenderedPageBreak/>
        <w:t>創造就業法部分條文</w:t>
      </w:r>
      <w:r w:rsidR="00C01A24" w:rsidRPr="008F1940">
        <w:rPr>
          <w:rFonts w:hint="eastAsia"/>
          <w:lang w:eastAsia="zh-TW"/>
        </w:rPr>
        <w:t>進行微調</w:t>
      </w:r>
      <w:r w:rsidR="00C01A24" w:rsidRPr="008F1940">
        <w:rPr>
          <w:lang w:eastAsia="zh-TW"/>
        </w:rPr>
        <w:t>，例如有關約聘工人的限制、可開放外包的業別，以及基本薪資的規定等。</w:t>
      </w:r>
    </w:p>
    <w:p w:rsidR="00C01A24" w:rsidRPr="008F1940" w:rsidRDefault="004F11DD" w:rsidP="004F11DD">
      <w:pPr>
        <w:ind w:firstLine="420"/>
        <w:rPr>
          <w:lang w:eastAsia="zh-TW"/>
        </w:rPr>
      </w:pPr>
      <w:r w:rsidRPr="008F1940">
        <w:rPr>
          <w:rFonts w:hint="eastAsia"/>
          <w:lang w:eastAsia="zh-TW"/>
        </w:rPr>
        <w:t>自從政府頒布創造就業法以來，勞工團體持續表達抗議。</w:t>
      </w:r>
      <w:r w:rsidRPr="008F1940">
        <w:rPr>
          <w:rFonts w:hint="eastAsia"/>
          <w:lang w:eastAsia="zh-TW"/>
        </w:rPr>
        <w:t>2024</w:t>
      </w:r>
      <w:r w:rsidRPr="008F1940">
        <w:rPr>
          <w:rFonts w:hint="eastAsia"/>
          <w:lang w:eastAsia="zh-TW"/>
        </w:rPr>
        <w:t>年</w:t>
      </w:r>
      <w:r w:rsidRPr="008F1940">
        <w:rPr>
          <w:rFonts w:hint="eastAsia"/>
          <w:lang w:eastAsia="zh-TW"/>
        </w:rPr>
        <w:t>5</w:t>
      </w:r>
      <w:r w:rsidRPr="008F1940">
        <w:rPr>
          <w:rFonts w:hint="eastAsia"/>
          <w:lang w:eastAsia="zh-TW"/>
        </w:rPr>
        <w:t>月</w:t>
      </w:r>
      <w:r w:rsidRPr="008F1940">
        <w:rPr>
          <w:rFonts w:hint="eastAsia"/>
          <w:lang w:eastAsia="zh-TW"/>
        </w:rPr>
        <w:t>1</w:t>
      </w:r>
      <w:r w:rsidRPr="008F1940">
        <w:rPr>
          <w:rFonts w:hint="eastAsia"/>
          <w:lang w:eastAsia="zh-TW"/>
        </w:rPr>
        <w:t>日勞動節當日，勞團再度發動全國大規模示威，在爪哇島及蘇門答臘島等均有抗議活動，勞團估計約有</w:t>
      </w:r>
      <w:r w:rsidRPr="008F1940">
        <w:rPr>
          <w:rFonts w:hint="eastAsia"/>
          <w:lang w:eastAsia="zh-TW"/>
        </w:rPr>
        <w:t>50,000</w:t>
      </w:r>
      <w:r w:rsidRPr="008F1940">
        <w:rPr>
          <w:rFonts w:hint="eastAsia"/>
          <w:lang w:eastAsia="zh-TW"/>
        </w:rPr>
        <w:t>人參加。印尼勞工聯盟</w:t>
      </w:r>
      <w:r w:rsidR="00704B0C" w:rsidRPr="008F1940">
        <w:rPr>
          <w:lang w:eastAsia="zh-TW"/>
        </w:rPr>
        <w:t>（</w:t>
      </w:r>
      <w:r w:rsidRPr="008F1940">
        <w:rPr>
          <w:lang w:eastAsia="zh-TW"/>
        </w:rPr>
        <w:t>KSPI</w:t>
      </w:r>
      <w:r w:rsidR="00704B0C" w:rsidRPr="008F1940">
        <w:rPr>
          <w:lang w:eastAsia="zh-TW"/>
        </w:rPr>
        <w:t>）</w:t>
      </w:r>
      <w:r w:rsidRPr="008F1940">
        <w:rPr>
          <w:rFonts w:hint="eastAsia"/>
          <w:lang w:eastAsia="zh-TW"/>
        </w:rPr>
        <w:t>主席</w:t>
      </w:r>
      <w:r w:rsidRPr="008F1940">
        <w:rPr>
          <w:lang w:eastAsia="zh-TW"/>
        </w:rPr>
        <w:t>Said Iqbal</w:t>
      </w:r>
      <w:r w:rsidRPr="008F1940">
        <w:rPr>
          <w:rFonts w:hint="eastAsia"/>
          <w:lang w:eastAsia="zh-TW"/>
        </w:rPr>
        <w:t>指稱，創造就業綜合法著重簡化行政程序、改善投資環境，藉此吸引外資，惟犧牲勞工權益及福利，例如減少遣散費</w:t>
      </w:r>
      <w:r w:rsidR="00704B0C" w:rsidRPr="008F1940">
        <w:rPr>
          <w:lang w:eastAsia="zh-TW"/>
        </w:rPr>
        <w:t>（</w:t>
      </w:r>
      <w:r w:rsidRPr="008F1940">
        <w:rPr>
          <w:lang w:eastAsia="zh-TW"/>
        </w:rPr>
        <w:t>Uang Pesangon</w:t>
      </w:r>
      <w:r w:rsidR="00704B0C" w:rsidRPr="008F1940">
        <w:rPr>
          <w:lang w:eastAsia="zh-TW"/>
        </w:rPr>
        <w:t>）</w:t>
      </w:r>
      <w:r w:rsidRPr="008F1940">
        <w:rPr>
          <w:rFonts w:hint="eastAsia"/>
          <w:lang w:eastAsia="zh-TW"/>
        </w:rPr>
        <w:t>及員工離職時領取之工齡補償金</w:t>
      </w:r>
      <w:r w:rsidR="00704B0C" w:rsidRPr="008F1940">
        <w:rPr>
          <w:lang w:eastAsia="zh-TW"/>
        </w:rPr>
        <w:t>（</w:t>
      </w:r>
      <w:r w:rsidRPr="008F1940">
        <w:rPr>
          <w:lang w:eastAsia="zh-TW"/>
        </w:rPr>
        <w:t>Uang Perghargaan Masa Kerja</w:t>
      </w:r>
      <w:r w:rsidRPr="008F1940">
        <w:rPr>
          <w:rFonts w:hint="eastAsia"/>
          <w:lang w:eastAsia="zh-TW"/>
        </w:rPr>
        <w:t>，又稱服務年資獎金</w:t>
      </w:r>
      <w:r w:rsidR="00704B0C" w:rsidRPr="008F1940">
        <w:rPr>
          <w:lang w:eastAsia="zh-TW"/>
        </w:rPr>
        <w:t>）</w:t>
      </w:r>
      <w:r w:rsidRPr="008F1940">
        <w:rPr>
          <w:rFonts w:hint="eastAsia"/>
          <w:lang w:eastAsia="zh-TW"/>
        </w:rPr>
        <w:t>等。</w:t>
      </w:r>
      <w:r w:rsidRPr="008F1940">
        <w:rPr>
          <w:lang w:eastAsia="zh-TW"/>
        </w:rPr>
        <w:t>S</w:t>
      </w:r>
      <w:r w:rsidRPr="008F1940">
        <w:rPr>
          <w:rFonts w:hint="eastAsia"/>
          <w:lang w:eastAsia="zh-TW"/>
        </w:rPr>
        <w:t>主席表示，創造就業法實施後迄今</w:t>
      </w:r>
      <w:r w:rsidRPr="008F1940">
        <w:rPr>
          <w:lang w:eastAsia="zh-TW"/>
        </w:rPr>
        <w:t>2</w:t>
      </w:r>
      <w:r w:rsidRPr="008F1940">
        <w:rPr>
          <w:rFonts w:hint="eastAsia"/>
          <w:lang w:eastAsia="zh-TW"/>
        </w:rPr>
        <w:t>年，勞工購買力已減少</w:t>
      </w:r>
      <w:r w:rsidRPr="008F1940">
        <w:rPr>
          <w:lang w:eastAsia="zh-TW"/>
        </w:rPr>
        <w:t>30%</w:t>
      </w:r>
      <w:r w:rsidRPr="008F1940">
        <w:rPr>
          <w:rFonts w:hint="eastAsia"/>
          <w:lang w:eastAsia="zh-TW"/>
        </w:rPr>
        <w:t>，尤其印尼工業大城通貨膨脹率約</w:t>
      </w:r>
      <w:r w:rsidRPr="008F1940">
        <w:rPr>
          <w:lang w:eastAsia="zh-TW"/>
        </w:rPr>
        <w:t>2.8%</w:t>
      </w:r>
      <w:r w:rsidRPr="008F1940">
        <w:rPr>
          <w:rFonts w:hint="eastAsia"/>
          <w:lang w:eastAsia="zh-TW"/>
        </w:rPr>
        <w:t>，而薪資成長僅</w:t>
      </w:r>
      <w:r w:rsidRPr="008F1940">
        <w:rPr>
          <w:lang w:eastAsia="zh-TW"/>
        </w:rPr>
        <w:t>1.58%</w:t>
      </w:r>
      <w:r w:rsidRPr="008F1940">
        <w:rPr>
          <w:rFonts w:hint="eastAsia"/>
          <w:lang w:eastAsia="zh-TW"/>
        </w:rPr>
        <w:t>。另針對外包規定，</w:t>
      </w:r>
      <w:r w:rsidRPr="008F1940">
        <w:rPr>
          <w:lang w:eastAsia="zh-TW"/>
        </w:rPr>
        <w:t>S</w:t>
      </w:r>
      <w:r w:rsidRPr="008F1940">
        <w:rPr>
          <w:rFonts w:hint="eastAsia"/>
          <w:lang w:eastAsia="zh-TW"/>
        </w:rPr>
        <w:t>主席表示，創造就業法以支持中小企業名義，開放特定產業聘用外包工人，實際上讓企業得</w:t>
      </w:r>
      <w:r w:rsidR="004F428D" w:rsidRPr="008F1940">
        <w:rPr>
          <w:rFonts w:hint="eastAsia"/>
          <w:lang w:eastAsia="zh-TW"/>
        </w:rPr>
        <w:t>以</w:t>
      </w:r>
      <w:r w:rsidRPr="008F1940">
        <w:rPr>
          <w:rFonts w:hint="eastAsia"/>
          <w:lang w:eastAsia="zh-TW"/>
        </w:rPr>
        <w:t>避免聘用正職員工，藉此減少人事成本，甚至可能讓雇主解聘正職員工，轉聘用外包人員，造成印尼失業率上升。</w:t>
      </w:r>
    </w:p>
    <w:p w:rsidR="00592480" w:rsidRPr="008F1940" w:rsidRDefault="00592480">
      <w:pPr>
        <w:ind w:firstLine="472"/>
      </w:pPr>
      <w:r w:rsidRPr="008F1940">
        <w:rPr>
          <w:lang w:eastAsia="zh-TW"/>
        </w:rPr>
        <w:t>另依政府規定，外人投資工廠應允許外人自由籌組工會組織。全國性之工會聯盟有</w:t>
      </w:r>
      <w:r w:rsidRPr="008F1940">
        <w:rPr>
          <w:lang w:eastAsia="zh-TW"/>
        </w:rPr>
        <w:t>SPSI</w:t>
      </w:r>
      <w:r w:rsidRPr="008F1940">
        <w:rPr>
          <w:lang w:eastAsia="zh-TW"/>
        </w:rPr>
        <w:t>（全印勞工聯盟）及</w:t>
      </w:r>
      <w:r w:rsidRPr="008F1940">
        <w:rPr>
          <w:lang w:eastAsia="zh-TW"/>
        </w:rPr>
        <w:t>SBSI</w:t>
      </w:r>
      <w:r w:rsidRPr="008F1940">
        <w:rPr>
          <w:lang w:eastAsia="zh-TW"/>
        </w:rPr>
        <w:t>（印工福利聯盟）兩者。</w:t>
      </w:r>
      <w:r w:rsidRPr="008F1940">
        <w:rPr>
          <w:lang w:eastAsia="zh-TW"/>
        </w:rPr>
        <w:t>2002</w:t>
      </w:r>
      <w:r w:rsidRPr="008F1940">
        <w:rPr>
          <w:lang w:eastAsia="zh-TW"/>
        </w:rPr>
        <w:t>年</w:t>
      </w:r>
      <w:r w:rsidRPr="008F1940">
        <w:rPr>
          <w:lang w:eastAsia="zh-TW"/>
        </w:rPr>
        <w:t>1</w:t>
      </w:r>
      <w:r w:rsidRPr="008F1940">
        <w:rPr>
          <w:lang w:eastAsia="zh-TW"/>
        </w:rPr>
        <w:t>月，印尼實施地方自治之後，調整勞工最低工資之權力，已由中央分權至地方政府，而各地方政府又依各區域（各縣市內依區域亦不同）及產業類別而制定不同的最低薪資標準。印尼勞工部已通函各省政府，有關最低工資之調整應以滿足勞工基本生活之所需。</w:t>
      </w:r>
      <w:r w:rsidRPr="008F1940">
        <w:rPr>
          <w:lang w:eastAsia="zh-TW"/>
        </w:rPr>
        <w:t>2012</w:t>
      </w:r>
      <w:r w:rsidRPr="008F1940">
        <w:rPr>
          <w:lang w:eastAsia="zh-TW"/>
        </w:rPr>
        <w:t>年及</w:t>
      </w:r>
      <w:r w:rsidRPr="008F1940">
        <w:rPr>
          <w:lang w:eastAsia="zh-TW"/>
        </w:rPr>
        <w:t>2013</w:t>
      </w:r>
      <w:r w:rsidRPr="008F1940">
        <w:rPr>
          <w:lang w:eastAsia="zh-TW"/>
        </w:rPr>
        <w:t>年初印尼各地方政府受勞工示威影響，紛紛大幅提高最低工資，幅度達</w:t>
      </w:r>
      <w:r w:rsidRPr="008F1940">
        <w:rPr>
          <w:lang w:eastAsia="zh-TW"/>
        </w:rPr>
        <w:t>7%</w:t>
      </w:r>
      <w:r w:rsidRPr="008F1940">
        <w:rPr>
          <w:lang w:eastAsia="zh-TW"/>
        </w:rPr>
        <w:t>至</w:t>
      </w:r>
      <w:r w:rsidRPr="008F1940">
        <w:rPr>
          <w:lang w:eastAsia="zh-TW"/>
        </w:rPr>
        <w:t>30%</w:t>
      </w:r>
      <w:r w:rsidRPr="008F1940">
        <w:rPr>
          <w:lang w:eastAsia="zh-TW"/>
        </w:rPr>
        <w:t>左右不等，調整過程中政府政策反覆不定，對於印尼政府確保良好投資環境的決心造成打擊。</w:t>
      </w:r>
    </w:p>
    <w:p w:rsidR="00EC7D94" w:rsidRPr="008F1940" w:rsidRDefault="00592480" w:rsidP="00EC7D94">
      <w:pPr>
        <w:ind w:firstLine="472"/>
        <w:rPr>
          <w:lang w:eastAsia="zh-TW"/>
        </w:rPr>
      </w:pPr>
      <w:r w:rsidRPr="008F1940">
        <w:rPr>
          <w:lang w:eastAsia="zh-TW"/>
        </w:rPr>
        <w:t>印尼總統</w:t>
      </w:r>
      <w:r w:rsidRPr="008F1940">
        <w:rPr>
          <w:lang w:eastAsia="zh-TW"/>
        </w:rPr>
        <w:t>Jokowi</w:t>
      </w:r>
      <w:r w:rsidRPr="008F1940">
        <w:rPr>
          <w:lang w:eastAsia="zh-TW"/>
        </w:rPr>
        <w:t>於</w:t>
      </w:r>
      <w:r w:rsidRPr="008F1940">
        <w:rPr>
          <w:lang w:eastAsia="zh-TW"/>
        </w:rPr>
        <w:t>2015</w:t>
      </w:r>
      <w:r w:rsidRPr="008F1940">
        <w:rPr>
          <w:lang w:eastAsia="zh-TW"/>
        </w:rPr>
        <w:t>年</w:t>
      </w:r>
      <w:r w:rsidRPr="008F1940">
        <w:rPr>
          <w:lang w:eastAsia="zh-TW"/>
        </w:rPr>
        <w:t>10</w:t>
      </w:r>
      <w:r w:rsidRPr="008F1940">
        <w:rPr>
          <w:lang w:eastAsia="zh-TW"/>
        </w:rPr>
        <w:t>月</w:t>
      </w:r>
      <w:r w:rsidRPr="008F1940">
        <w:rPr>
          <w:lang w:eastAsia="zh-TW"/>
        </w:rPr>
        <w:t>23</w:t>
      </w:r>
      <w:r w:rsidRPr="008F1940">
        <w:rPr>
          <w:lang w:eastAsia="zh-TW"/>
        </w:rPr>
        <w:t>日簽署公布</w:t>
      </w:r>
      <w:r w:rsidRPr="008F1940">
        <w:rPr>
          <w:lang w:eastAsia="zh-TW"/>
        </w:rPr>
        <w:t>PP No. 78/2015</w:t>
      </w:r>
      <w:r w:rsidRPr="008F1940">
        <w:rPr>
          <w:lang w:eastAsia="zh-TW"/>
        </w:rPr>
        <w:t>法規，訂定每年調高最低工資的計算公式：前一次最低工資</w:t>
      </w:r>
      <w:r w:rsidRPr="008F1940">
        <w:rPr>
          <w:lang w:eastAsia="zh-TW"/>
        </w:rPr>
        <w:t>+</w:t>
      </w:r>
      <w:r w:rsidRPr="008F1940">
        <w:rPr>
          <w:lang w:eastAsia="zh-TW"/>
        </w:rPr>
        <w:t>（前一次最低工資</w:t>
      </w:r>
      <w:r w:rsidRPr="008F1940">
        <w:rPr>
          <w:lang w:eastAsia="zh-TW"/>
        </w:rPr>
        <w:t>x</w:t>
      </w:r>
      <w:r w:rsidRPr="008F1940">
        <w:rPr>
          <w:lang w:eastAsia="zh-TW"/>
        </w:rPr>
        <w:t>（當年度通貨膨脹率</w:t>
      </w:r>
      <w:r w:rsidRPr="008F1940">
        <w:rPr>
          <w:lang w:eastAsia="zh-TW"/>
        </w:rPr>
        <w:t>%</w:t>
      </w:r>
      <w:r w:rsidRPr="008F1940">
        <w:rPr>
          <w:lang w:eastAsia="zh-TW"/>
        </w:rPr>
        <w:t>＋當年度</w:t>
      </w:r>
      <w:r w:rsidRPr="008F1940">
        <w:rPr>
          <w:lang w:eastAsia="zh-TW"/>
        </w:rPr>
        <w:t>GDP</w:t>
      </w:r>
      <w:r w:rsidRPr="008F1940">
        <w:rPr>
          <w:lang w:eastAsia="zh-TW"/>
        </w:rPr>
        <w:t>成長率</w:t>
      </w:r>
      <w:r w:rsidRPr="008F1940">
        <w:rPr>
          <w:lang w:eastAsia="zh-TW"/>
        </w:rPr>
        <w:t>%</w:t>
      </w:r>
      <w:r w:rsidRPr="008F1940">
        <w:rPr>
          <w:lang w:eastAsia="zh-TW"/>
        </w:rPr>
        <w:t>）。</w:t>
      </w:r>
    </w:p>
    <w:p w:rsidR="00EC7D94" w:rsidRPr="008F1940" w:rsidRDefault="00EC7D94" w:rsidP="00EC7D94">
      <w:pPr>
        <w:ind w:firstLine="472"/>
        <w:rPr>
          <w:lang w:eastAsia="zh-TW"/>
        </w:rPr>
      </w:pPr>
      <w:r w:rsidRPr="008F1940">
        <w:rPr>
          <w:rFonts w:hint="eastAsia"/>
          <w:lang w:eastAsia="zh-TW"/>
        </w:rPr>
        <w:t>2023</w:t>
      </w:r>
      <w:r w:rsidRPr="008F1940">
        <w:rPr>
          <w:rFonts w:hint="eastAsia"/>
          <w:lang w:eastAsia="zh-TW"/>
        </w:rPr>
        <w:t>年底由於通貨膨脹、生活開銷提高，勞工團體頻向政府示威，要求提高基本工資，惟印尼雇主協會</w:t>
      </w:r>
      <w:r w:rsidR="00704B0C" w:rsidRPr="008F1940">
        <w:rPr>
          <w:lang w:eastAsia="zh-TW"/>
        </w:rPr>
        <w:t>（</w:t>
      </w:r>
      <w:r w:rsidRPr="008F1940">
        <w:rPr>
          <w:lang w:eastAsia="zh-TW"/>
        </w:rPr>
        <w:t>APINDO</w:t>
      </w:r>
      <w:r w:rsidR="00704B0C" w:rsidRPr="008F1940">
        <w:rPr>
          <w:lang w:eastAsia="zh-TW"/>
        </w:rPr>
        <w:t>）</w:t>
      </w:r>
      <w:r w:rsidRPr="008F1940">
        <w:rPr>
          <w:rFonts w:hint="eastAsia"/>
          <w:lang w:eastAsia="zh-TW"/>
        </w:rPr>
        <w:t>則表示，基本工資標準應依照法定公式，透</w:t>
      </w:r>
      <w:r w:rsidRPr="008F1940">
        <w:rPr>
          <w:rFonts w:hint="eastAsia"/>
          <w:lang w:eastAsia="zh-TW"/>
        </w:rPr>
        <w:lastRenderedPageBreak/>
        <w:t>過計算經濟成長率及通貨膨脹率制定，而非配合民粹或政治人物選舉支票調薪。</w:t>
      </w:r>
    </w:p>
    <w:p w:rsidR="00EC7D94" w:rsidRPr="008F1940" w:rsidRDefault="00EC7D94" w:rsidP="00EC7D94">
      <w:pPr>
        <w:ind w:firstLine="472"/>
        <w:rPr>
          <w:rFonts w:eastAsia="DengXian"/>
        </w:rPr>
      </w:pPr>
      <w:r w:rsidRPr="008F1940">
        <w:rPr>
          <w:rFonts w:hint="eastAsia"/>
          <w:lang w:eastAsia="zh-TW"/>
        </w:rPr>
        <w:t>印尼</w:t>
      </w:r>
      <w:r w:rsidRPr="008F1940">
        <w:rPr>
          <w:lang w:eastAsia="zh-TW"/>
        </w:rPr>
        <w:t>38</w:t>
      </w:r>
      <w:r w:rsidRPr="008F1940">
        <w:rPr>
          <w:rFonts w:hint="eastAsia"/>
          <w:lang w:eastAsia="zh-TW"/>
        </w:rPr>
        <w:t>個省份中，</w:t>
      </w:r>
      <w:r w:rsidR="004F428D" w:rsidRPr="008F1940">
        <w:rPr>
          <w:rFonts w:hint="eastAsia"/>
          <w:lang w:eastAsia="zh-TW"/>
        </w:rPr>
        <w:t>2024</w:t>
      </w:r>
      <w:r w:rsidRPr="008F1940">
        <w:rPr>
          <w:rFonts w:hint="eastAsia"/>
          <w:lang w:eastAsia="zh-TW"/>
        </w:rPr>
        <w:t>年基本薪資調漲幅度最高者為北馬露姑省</w:t>
      </w:r>
      <w:r w:rsidR="00704B0C" w:rsidRPr="008F1940">
        <w:rPr>
          <w:lang w:eastAsia="zh-TW"/>
        </w:rPr>
        <w:t>（</w:t>
      </w:r>
      <w:r w:rsidRPr="008F1940">
        <w:rPr>
          <w:lang w:eastAsia="zh-TW"/>
        </w:rPr>
        <w:t>North Maluku Province</w:t>
      </w:r>
      <w:r w:rsidR="00704B0C" w:rsidRPr="008F1940">
        <w:rPr>
          <w:lang w:eastAsia="zh-TW"/>
        </w:rPr>
        <w:t>）</w:t>
      </w:r>
      <w:r w:rsidRPr="008F1940">
        <w:rPr>
          <w:rFonts w:hint="eastAsia"/>
          <w:lang w:eastAsia="zh-TW"/>
        </w:rPr>
        <w:t>調漲</w:t>
      </w:r>
      <w:r w:rsidRPr="008F1940">
        <w:rPr>
          <w:lang w:eastAsia="zh-TW"/>
        </w:rPr>
        <w:t>7.5%</w:t>
      </w:r>
      <w:r w:rsidRPr="008F1940">
        <w:rPr>
          <w:rFonts w:hint="eastAsia"/>
          <w:lang w:eastAsia="zh-TW"/>
        </w:rPr>
        <w:t>，基本工資最高者為雅加達</w:t>
      </w:r>
      <w:r w:rsidR="00704B0C" w:rsidRPr="008F1940">
        <w:rPr>
          <w:lang w:eastAsia="zh-TW"/>
        </w:rPr>
        <w:t>（</w:t>
      </w:r>
      <w:r w:rsidRPr="008F1940">
        <w:rPr>
          <w:lang w:eastAsia="zh-TW"/>
        </w:rPr>
        <w:t>5,067,381</w:t>
      </w:r>
      <w:r w:rsidRPr="008F1940">
        <w:rPr>
          <w:rFonts w:hint="eastAsia"/>
          <w:lang w:eastAsia="zh-TW"/>
        </w:rPr>
        <w:t>印尼盾，或約</w:t>
      </w:r>
      <w:r w:rsidRPr="008F1940">
        <w:rPr>
          <w:lang w:eastAsia="zh-TW"/>
        </w:rPr>
        <w:t>327</w:t>
      </w:r>
      <w:r w:rsidRPr="008F1940">
        <w:rPr>
          <w:rFonts w:hint="eastAsia"/>
          <w:lang w:eastAsia="zh-TW"/>
        </w:rPr>
        <w:t>美元</w:t>
      </w:r>
      <w:r w:rsidR="00704B0C" w:rsidRPr="008F1940">
        <w:rPr>
          <w:lang w:eastAsia="zh-TW"/>
        </w:rPr>
        <w:t>）</w:t>
      </w:r>
      <w:r w:rsidRPr="008F1940">
        <w:rPr>
          <w:rFonts w:hint="eastAsia"/>
          <w:lang w:eastAsia="zh-TW"/>
        </w:rPr>
        <w:t>，基本工資最低者為中爪哇省</w:t>
      </w:r>
      <w:r w:rsidR="00704B0C" w:rsidRPr="008F1940">
        <w:rPr>
          <w:lang w:eastAsia="zh-TW"/>
        </w:rPr>
        <w:t>（</w:t>
      </w:r>
      <w:r w:rsidRPr="008F1940">
        <w:rPr>
          <w:lang w:eastAsia="zh-TW"/>
        </w:rPr>
        <w:t>2,036,947</w:t>
      </w:r>
      <w:r w:rsidRPr="008F1940">
        <w:rPr>
          <w:rFonts w:hint="eastAsia"/>
          <w:lang w:eastAsia="zh-TW"/>
        </w:rPr>
        <w:t>印尼盾，或約</w:t>
      </w:r>
      <w:r w:rsidRPr="008F1940">
        <w:rPr>
          <w:lang w:eastAsia="zh-TW"/>
        </w:rPr>
        <w:t>131</w:t>
      </w:r>
      <w:r w:rsidRPr="008F1940">
        <w:rPr>
          <w:rFonts w:hint="eastAsia"/>
          <w:lang w:eastAsia="zh-TW"/>
        </w:rPr>
        <w:t>美元</w:t>
      </w:r>
      <w:r w:rsidR="00704B0C" w:rsidRPr="008F1940">
        <w:rPr>
          <w:lang w:eastAsia="zh-TW"/>
        </w:rPr>
        <w:t>）</w:t>
      </w:r>
      <w:r w:rsidRPr="008F1940">
        <w:rPr>
          <w:rFonts w:hint="eastAsia"/>
          <w:lang w:eastAsia="zh-TW"/>
        </w:rPr>
        <w:t>。</w:t>
      </w:r>
      <w:r w:rsidRPr="008F1940">
        <w:rPr>
          <w:rFonts w:hint="eastAsia"/>
          <w:lang w:eastAsia="zh-TW"/>
        </w:rPr>
        <w:t>2023</w:t>
      </w:r>
      <w:r w:rsidRPr="008F1940">
        <w:rPr>
          <w:rFonts w:hint="eastAsia"/>
          <w:lang w:eastAsia="zh-TW"/>
        </w:rPr>
        <w:t>年至</w:t>
      </w:r>
      <w:r w:rsidRPr="008F1940">
        <w:rPr>
          <w:rFonts w:hint="eastAsia"/>
          <w:lang w:eastAsia="zh-TW"/>
        </w:rPr>
        <w:t>2024</w:t>
      </w:r>
      <w:r w:rsidRPr="008F1940">
        <w:rPr>
          <w:rFonts w:hint="eastAsia"/>
          <w:lang w:eastAsia="zh-TW"/>
        </w:rPr>
        <w:t>年各省基本薪資變化如下：</w:t>
      </w:r>
    </w:p>
    <w:tbl>
      <w:tblPr>
        <w:tblW w:w="9500" w:type="dxa"/>
        <w:tblInd w:w="-436" w:type="dxa"/>
        <w:tblCellMar>
          <w:left w:w="28" w:type="dxa"/>
          <w:right w:w="28" w:type="dxa"/>
        </w:tblCellMar>
        <w:tblLook w:val="04A0" w:firstRow="1" w:lastRow="0" w:firstColumn="1" w:lastColumn="0" w:noHBand="0" w:noVBand="1"/>
      </w:tblPr>
      <w:tblGrid>
        <w:gridCol w:w="960"/>
        <w:gridCol w:w="3100"/>
        <w:gridCol w:w="1500"/>
        <w:gridCol w:w="1460"/>
        <w:gridCol w:w="1240"/>
        <w:gridCol w:w="1240"/>
      </w:tblGrid>
      <w:tr w:rsidR="008F1940" w:rsidRPr="008F1940" w:rsidTr="00CF4D91">
        <w:trPr>
          <w:trHeight w:val="567"/>
          <w:tblHeader/>
        </w:trPr>
        <w:tc>
          <w:tcPr>
            <w:tcW w:w="960" w:type="dxa"/>
            <w:tcBorders>
              <w:top w:val="single" w:sz="8" w:space="0" w:color="auto"/>
              <w:left w:val="single" w:sz="8" w:space="0" w:color="auto"/>
              <w:bottom w:val="single" w:sz="8" w:space="0" w:color="auto"/>
              <w:right w:val="single" w:sz="4" w:space="0" w:color="auto"/>
            </w:tcBorders>
            <w:shd w:val="clear" w:color="000000" w:fill="AEAAAA"/>
            <w:noWrap/>
            <w:vAlign w:val="center"/>
            <w:hideMark/>
          </w:tcPr>
          <w:p w:rsidR="00EC7D94" w:rsidRPr="008F1940" w:rsidRDefault="00EC7D94" w:rsidP="00CF4D91">
            <w:pPr>
              <w:widowControl/>
              <w:suppressAutoHyphens w:val="0"/>
              <w:overflowPunct/>
              <w:autoSpaceDE/>
              <w:ind w:firstLine="0"/>
              <w:jc w:val="center"/>
              <w:rPr>
                <w:b/>
                <w:bCs/>
                <w:kern w:val="0"/>
                <w:lang w:eastAsia="zh-TW"/>
              </w:rPr>
            </w:pPr>
            <w:r w:rsidRPr="008F1940">
              <w:rPr>
                <w:b/>
                <w:bCs/>
                <w:kern w:val="0"/>
                <w:lang w:eastAsia="zh-TW"/>
              </w:rPr>
              <w:t xml:space="preserve">　</w:t>
            </w:r>
          </w:p>
        </w:tc>
        <w:tc>
          <w:tcPr>
            <w:tcW w:w="3100" w:type="dxa"/>
            <w:tcBorders>
              <w:top w:val="single" w:sz="8" w:space="0" w:color="auto"/>
              <w:left w:val="nil"/>
              <w:bottom w:val="single" w:sz="8" w:space="0" w:color="auto"/>
              <w:right w:val="single" w:sz="4" w:space="0" w:color="auto"/>
            </w:tcBorders>
            <w:shd w:val="clear" w:color="000000" w:fill="AEAAAA"/>
            <w:noWrap/>
            <w:vAlign w:val="center"/>
            <w:hideMark/>
          </w:tcPr>
          <w:p w:rsidR="00EC7D94" w:rsidRPr="008F1940" w:rsidRDefault="00EC7D94" w:rsidP="00CF4D91">
            <w:pPr>
              <w:widowControl/>
              <w:suppressAutoHyphens w:val="0"/>
              <w:overflowPunct/>
              <w:autoSpaceDE/>
              <w:ind w:firstLine="0"/>
              <w:jc w:val="center"/>
              <w:rPr>
                <w:b/>
                <w:bCs/>
                <w:kern w:val="0"/>
                <w:lang w:eastAsia="zh-TW"/>
              </w:rPr>
            </w:pPr>
            <w:r w:rsidRPr="008F1940">
              <w:rPr>
                <w:b/>
                <w:bCs/>
                <w:kern w:val="0"/>
                <w:lang w:eastAsia="zh-TW"/>
              </w:rPr>
              <w:t>省</w:t>
            </w:r>
            <w:r w:rsidRPr="008F1940">
              <w:rPr>
                <w:b/>
                <w:bCs/>
                <w:kern w:val="0"/>
                <w:lang w:eastAsia="zh-TW"/>
              </w:rPr>
              <w:t xml:space="preserve"> </w:t>
            </w:r>
            <w:r w:rsidRPr="008F1940">
              <w:rPr>
                <w:b/>
                <w:bCs/>
                <w:kern w:val="0"/>
                <w:lang w:eastAsia="zh-TW"/>
              </w:rPr>
              <w:t>份</w:t>
            </w:r>
            <w:r w:rsidRPr="008F1940">
              <w:rPr>
                <w:b/>
                <w:bCs/>
                <w:kern w:val="0"/>
                <w:lang w:eastAsia="zh-TW"/>
              </w:rPr>
              <w:t xml:space="preserve"> / </w:t>
            </w:r>
            <w:r w:rsidRPr="008F1940">
              <w:rPr>
                <w:b/>
                <w:bCs/>
                <w:kern w:val="0"/>
                <w:lang w:eastAsia="zh-TW"/>
              </w:rPr>
              <w:t>縣</w:t>
            </w:r>
            <w:r w:rsidRPr="008F1940">
              <w:rPr>
                <w:b/>
                <w:bCs/>
                <w:kern w:val="0"/>
                <w:lang w:eastAsia="zh-TW"/>
              </w:rPr>
              <w:t xml:space="preserve"> </w:t>
            </w:r>
            <w:r w:rsidRPr="008F1940">
              <w:rPr>
                <w:b/>
                <w:bCs/>
                <w:kern w:val="0"/>
                <w:lang w:eastAsia="zh-TW"/>
              </w:rPr>
              <w:t>市</w:t>
            </w:r>
          </w:p>
        </w:tc>
        <w:tc>
          <w:tcPr>
            <w:tcW w:w="1500" w:type="dxa"/>
            <w:tcBorders>
              <w:top w:val="single" w:sz="8" w:space="0" w:color="auto"/>
              <w:left w:val="nil"/>
              <w:bottom w:val="single" w:sz="8" w:space="0" w:color="auto"/>
              <w:right w:val="single" w:sz="4" w:space="0" w:color="auto"/>
            </w:tcBorders>
            <w:shd w:val="clear" w:color="000000" w:fill="AEAAAA"/>
            <w:noWrap/>
            <w:vAlign w:val="center"/>
            <w:hideMark/>
          </w:tcPr>
          <w:p w:rsidR="00EC7D94" w:rsidRPr="008F1940" w:rsidRDefault="00EC7D94" w:rsidP="00CF4D91">
            <w:pPr>
              <w:widowControl/>
              <w:suppressAutoHyphens w:val="0"/>
              <w:overflowPunct/>
              <w:autoSpaceDE/>
              <w:ind w:firstLine="0"/>
              <w:jc w:val="center"/>
              <w:rPr>
                <w:b/>
                <w:bCs/>
                <w:kern w:val="0"/>
                <w:lang w:eastAsia="zh-TW"/>
              </w:rPr>
            </w:pPr>
            <w:r w:rsidRPr="008F1940">
              <w:rPr>
                <w:b/>
                <w:bCs/>
                <w:kern w:val="0"/>
                <w:lang w:eastAsia="zh-TW"/>
              </w:rPr>
              <w:t xml:space="preserve">2023 </w:t>
            </w:r>
            <w:r w:rsidRPr="008F1940">
              <w:rPr>
                <w:b/>
                <w:bCs/>
                <w:kern w:val="0"/>
                <w:lang w:eastAsia="zh-TW"/>
              </w:rPr>
              <w:t>年</w:t>
            </w:r>
          </w:p>
          <w:p w:rsidR="00EC7D94" w:rsidRPr="008F1940" w:rsidRDefault="00704B0C" w:rsidP="00CF4D91">
            <w:pPr>
              <w:widowControl/>
              <w:suppressAutoHyphens w:val="0"/>
              <w:overflowPunct/>
              <w:autoSpaceDE/>
              <w:ind w:firstLine="0"/>
              <w:jc w:val="center"/>
              <w:rPr>
                <w:b/>
                <w:bCs/>
                <w:kern w:val="0"/>
                <w:lang w:eastAsia="zh-TW"/>
              </w:rPr>
            </w:pPr>
            <w:r w:rsidRPr="008F1940">
              <w:rPr>
                <w:b/>
                <w:bCs/>
                <w:kern w:val="0"/>
                <w:lang w:eastAsia="zh-TW"/>
              </w:rPr>
              <w:t>（</w:t>
            </w:r>
            <w:r w:rsidR="00EC7D94" w:rsidRPr="008F1940">
              <w:rPr>
                <w:b/>
                <w:bCs/>
                <w:kern w:val="0"/>
                <w:lang w:eastAsia="zh-TW"/>
              </w:rPr>
              <w:t>印尼盾</w:t>
            </w:r>
            <w:r w:rsidRPr="008F1940">
              <w:rPr>
                <w:b/>
                <w:bCs/>
                <w:kern w:val="0"/>
                <w:lang w:eastAsia="zh-TW"/>
              </w:rPr>
              <w:t>）</w:t>
            </w:r>
          </w:p>
        </w:tc>
        <w:tc>
          <w:tcPr>
            <w:tcW w:w="1460" w:type="dxa"/>
            <w:tcBorders>
              <w:top w:val="single" w:sz="8" w:space="0" w:color="auto"/>
              <w:left w:val="nil"/>
              <w:bottom w:val="single" w:sz="8" w:space="0" w:color="auto"/>
              <w:right w:val="single" w:sz="4" w:space="0" w:color="auto"/>
            </w:tcBorders>
            <w:shd w:val="clear" w:color="000000" w:fill="AEAAAA"/>
            <w:noWrap/>
            <w:vAlign w:val="center"/>
            <w:hideMark/>
          </w:tcPr>
          <w:p w:rsidR="00EC7D94" w:rsidRPr="008F1940" w:rsidRDefault="00EC7D94" w:rsidP="00CF4D91">
            <w:pPr>
              <w:widowControl/>
              <w:suppressAutoHyphens w:val="0"/>
              <w:overflowPunct/>
              <w:autoSpaceDE/>
              <w:ind w:firstLine="0"/>
              <w:jc w:val="center"/>
              <w:rPr>
                <w:b/>
                <w:bCs/>
                <w:kern w:val="0"/>
                <w:lang w:eastAsia="zh-TW"/>
              </w:rPr>
            </w:pPr>
            <w:r w:rsidRPr="008F1940">
              <w:rPr>
                <w:b/>
                <w:bCs/>
                <w:kern w:val="0"/>
                <w:lang w:eastAsia="zh-TW"/>
              </w:rPr>
              <w:t xml:space="preserve">2024 </w:t>
            </w:r>
            <w:r w:rsidRPr="008F1940">
              <w:rPr>
                <w:b/>
                <w:bCs/>
                <w:kern w:val="0"/>
                <w:lang w:eastAsia="zh-TW"/>
              </w:rPr>
              <w:t>年</w:t>
            </w:r>
            <w:r w:rsidRPr="008F1940">
              <w:rPr>
                <w:b/>
                <w:bCs/>
                <w:kern w:val="0"/>
                <w:lang w:eastAsia="zh-TW"/>
              </w:rPr>
              <w:br/>
            </w:r>
            <w:r w:rsidR="00704B0C" w:rsidRPr="008F1940">
              <w:rPr>
                <w:b/>
                <w:bCs/>
                <w:kern w:val="0"/>
                <w:lang w:eastAsia="zh-TW"/>
              </w:rPr>
              <w:t>（</w:t>
            </w:r>
            <w:r w:rsidRPr="008F1940">
              <w:rPr>
                <w:b/>
                <w:bCs/>
                <w:kern w:val="0"/>
                <w:lang w:eastAsia="zh-TW"/>
              </w:rPr>
              <w:t>印尼盾</w:t>
            </w:r>
            <w:r w:rsidR="00704B0C" w:rsidRPr="008F1940">
              <w:rPr>
                <w:b/>
                <w:bCs/>
                <w:kern w:val="0"/>
                <w:lang w:eastAsia="zh-TW"/>
              </w:rPr>
              <w:t>）</w:t>
            </w:r>
          </w:p>
        </w:tc>
        <w:tc>
          <w:tcPr>
            <w:tcW w:w="1240" w:type="dxa"/>
            <w:tcBorders>
              <w:top w:val="single" w:sz="8" w:space="0" w:color="auto"/>
              <w:left w:val="nil"/>
              <w:bottom w:val="single" w:sz="8" w:space="0" w:color="auto"/>
              <w:right w:val="single" w:sz="4" w:space="0" w:color="auto"/>
            </w:tcBorders>
            <w:shd w:val="clear" w:color="000000" w:fill="AEAAAA"/>
            <w:vAlign w:val="center"/>
            <w:hideMark/>
          </w:tcPr>
          <w:p w:rsidR="00EC7D94" w:rsidRPr="008F1940" w:rsidRDefault="00EC7D94" w:rsidP="00CF4D91">
            <w:pPr>
              <w:widowControl/>
              <w:suppressAutoHyphens w:val="0"/>
              <w:overflowPunct/>
              <w:autoSpaceDE/>
              <w:ind w:firstLine="0"/>
              <w:jc w:val="center"/>
              <w:rPr>
                <w:b/>
                <w:bCs/>
                <w:kern w:val="0"/>
                <w:lang w:eastAsia="zh-TW"/>
              </w:rPr>
            </w:pPr>
            <w:r w:rsidRPr="008F1940">
              <w:rPr>
                <w:b/>
                <w:bCs/>
                <w:kern w:val="0"/>
                <w:lang w:eastAsia="zh-TW"/>
              </w:rPr>
              <w:t>增幅（</w:t>
            </w:r>
            <w:r w:rsidRPr="008F1940">
              <w:rPr>
                <w:b/>
                <w:bCs/>
                <w:kern w:val="0"/>
                <w:lang w:eastAsia="zh-TW"/>
              </w:rPr>
              <w:t>%</w:t>
            </w:r>
            <w:r w:rsidRPr="008F1940">
              <w:rPr>
                <w:b/>
                <w:bCs/>
                <w:kern w:val="0"/>
                <w:lang w:eastAsia="zh-TW"/>
              </w:rPr>
              <w:t>）</w:t>
            </w:r>
          </w:p>
        </w:tc>
        <w:tc>
          <w:tcPr>
            <w:tcW w:w="1240" w:type="dxa"/>
            <w:tcBorders>
              <w:top w:val="single" w:sz="8" w:space="0" w:color="auto"/>
              <w:left w:val="nil"/>
              <w:bottom w:val="single" w:sz="8" w:space="0" w:color="auto"/>
              <w:right w:val="single" w:sz="8" w:space="0" w:color="auto"/>
            </w:tcBorders>
            <w:shd w:val="clear" w:color="000000" w:fill="AEAAAA"/>
            <w:vAlign w:val="center"/>
            <w:hideMark/>
          </w:tcPr>
          <w:p w:rsidR="00EC7D94" w:rsidRPr="008F1940" w:rsidRDefault="00EC7D94" w:rsidP="00CF4D91">
            <w:pPr>
              <w:widowControl/>
              <w:suppressAutoHyphens w:val="0"/>
              <w:overflowPunct/>
              <w:autoSpaceDE/>
              <w:ind w:firstLine="0"/>
              <w:jc w:val="center"/>
              <w:rPr>
                <w:b/>
                <w:bCs/>
                <w:kern w:val="0"/>
                <w:lang w:eastAsia="zh-TW"/>
              </w:rPr>
            </w:pPr>
            <w:r w:rsidRPr="008F1940">
              <w:rPr>
                <w:b/>
                <w:bCs/>
                <w:kern w:val="0"/>
                <w:lang w:eastAsia="zh-TW"/>
              </w:rPr>
              <w:t>資料來源</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1.</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亞齊省</w:t>
            </w:r>
            <w:r w:rsidRPr="008F1940">
              <w:rPr>
                <w:kern w:val="0"/>
                <w:lang w:eastAsia="zh-TW"/>
              </w:rPr>
              <w:t>/ Aceh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3,413,666</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3,460,672</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1.38</w:t>
            </w:r>
          </w:p>
        </w:tc>
        <w:tc>
          <w:tcPr>
            <w:tcW w:w="1240" w:type="dxa"/>
            <w:tcBorders>
              <w:top w:val="nil"/>
              <w:left w:val="nil"/>
              <w:bottom w:val="single" w:sz="4" w:space="0" w:color="auto"/>
              <w:right w:val="single" w:sz="8"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政府公告</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2</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北蘇門達臘省</w:t>
            </w:r>
            <w:r w:rsidRPr="008F1940">
              <w:rPr>
                <w:kern w:val="0"/>
                <w:lang w:eastAsia="zh-TW"/>
              </w:rPr>
              <w:t>/North Sumatera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2,710,493</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2,809,915</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3.67</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政府公告</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3.</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西蘇門達臘省</w:t>
            </w:r>
            <w:r w:rsidRPr="008F1940">
              <w:rPr>
                <w:kern w:val="0"/>
                <w:lang w:eastAsia="zh-TW"/>
              </w:rPr>
              <w:t>/ West Sumatera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2,742,476</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2,811,449</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2.51</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政府公告</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4.</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南蘇門達臘省</w:t>
            </w:r>
            <w:r w:rsidRPr="008F1940">
              <w:rPr>
                <w:kern w:val="0"/>
                <w:lang w:eastAsia="zh-TW"/>
              </w:rPr>
              <w:t>/ South Sumatera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3,404,177</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3,456,874</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1.55</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新聞</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5.</w:t>
            </w:r>
          </w:p>
        </w:tc>
        <w:tc>
          <w:tcPr>
            <w:tcW w:w="31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廖省</w:t>
            </w:r>
            <w:r w:rsidRPr="008F1940">
              <w:rPr>
                <w:kern w:val="0"/>
                <w:lang w:eastAsia="zh-TW"/>
              </w:rPr>
              <w:t>/Riau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3,191,662</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3,294,625</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3.23</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新聞</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6.</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廖群島省</w:t>
            </w:r>
            <w:r w:rsidRPr="008F1940">
              <w:rPr>
                <w:kern w:val="0"/>
                <w:lang w:eastAsia="zh-TW"/>
              </w:rPr>
              <w:t>/ Riau Islands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3,279,194</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3,402,492</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3.76</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政府公告</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7.</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邦加勿里洞省</w:t>
            </w:r>
            <w:r w:rsidRPr="008F1940">
              <w:rPr>
                <w:kern w:val="0"/>
                <w:lang w:eastAsia="zh-TW"/>
              </w:rPr>
              <w:t>/ Bangka Belitung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3,498,479</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3,640,000</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4.05</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新聞</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8.</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朋古魯省</w:t>
            </w:r>
            <w:r w:rsidRPr="008F1940">
              <w:rPr>
                <w:kern w:val="0"/>
                <w:lang w:eastAsia="zh-TW"/>
              </w:rPr>
              <w:t>/ Bengkulu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 xml:space="preserve">2,418,280 </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 xml:space="preserve">2,507,079 </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3.67</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新聞</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9.</w:t>
            </w:r>
          </w:p>
        </w:tc>
        <w:tc>
          <w:tcPr>
            <w:tcW w:w="31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占碑省</w:t>
            </w:r>
            <w:r w:rsidRPr="008F1940">
              <w:rPr>
                <w:kern w:val="0"/>
                <w:lang w:eastAsia="zh-TW"/>
              </w:rPr>
              <w:t>/ Jambi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 xml:space="preserve">2,943,033 </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 xml:space="preserve">3,037,121 </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3.20</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新聞</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10.</w:t>
            </w:r>
          </w:p>
        </w:tc>
        <w:tc>
          <w:tcPr>
            <w:tcW w:w="31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楠榜省</w:t>
            </w:r>
            <w:r w:rsidRPr="008F1940">
              <w:rPr>
                <w:kern w:val="0"/>
                <w:lang w:eastAsia="zh-TW"/>
              </w:rPr>
              <w:t>/ Lampung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2,633,284</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2,716,497</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3.16</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政府公告</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11.</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雅加達省</w:t>
            </w:r>
            <w:r w:rsidRPr="008F1940">
              <w:rPr>
                <w:kern w:val="0"/>
                <w:lang w:eastAsia="zh-TW"/>
              </w:rPr>
              <w:t>/ Jakarta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4,901,798</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5,067,381</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3.38</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政府公告</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12.</w:t>
            </w:r>
          </w:p>
        </w:tc>
        <w:tc>
          <w:tcPr>
            <w:tcW w:w="31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萬丹省</w:t>
            </w:r>
            <w:r w:rsidRPr="008F1940">
              <w:rPr>
                <w:kern w:val="0"/>
                <w:lang w:eastAsia="zh-TW"/>
              </w:rPr>
              <w:t>/ Banten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 xml:space="preserve">2,661,280 </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 xml:space="preserve">2,727,812 </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2.50</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政府公告</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lastRenderedPageBreak/>
              <w:t>13.</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西爪哇省</w:t>
            </w:r>
            <w:r w:rsidRPr="008F1940">
              <w:rPr>
                <w:kern w:val="0"/>
                <w:lang w:eastAsia="zh-TW"/>
              </w:rPr>
              <w:t>/ West Java Province</w:t>
            </w:r>
          </w:p>
        </w:tc>
        <w:tc>
          <w:tcPr>
            <w:tcW w:w="15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1,986,670</w:t>
            </w:r>
          </w:p>
        </w:tc>
        <w:tc>
          <w:tcPr>
            <w:tcW w:w="146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2,057,495</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3.57</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新聞</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14.</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中爪哇省</w:t>
            </w:r>
            <w:r w:rsidRPr="008F1940">
              <w:rPr>
                <w:kern w:val="0"/>
                <w:lang w:eastAsia="zh-TW"/>
              </w:rPr>
              <w:t>/ Central Java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1,959,169</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2,036,947</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3.97</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政府公告</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15</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東爪哇省</w:t>
            </w:r>
            <w:r w:rsidRPr="008F1940">
              <w:rPr>
                <w:kern w:val="0"/>
                <w:lang w:eastAsia="zh-TW"/>
              </w:rPr>
              <w:t>/ East Java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2,040,244</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2,165,244</w:t>
            </w:r>
          </w:p>
        </w:tc>
        <w:tc>
          <w:tcPr>
            <w:tcW w:w="124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6.13</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政府公告</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16.</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日惹省</w:t>
            </w:r>
            <w:r w:rsidRPr="008F1940">
              <w:rPr>
                <w:kern w:val="0"/>
                <w:lang w:eastAsia="zh-TW"/>
              </w:rPr>
              <w:t>/Yogyakarta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1,981,782</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2,125,897</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7.27</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政府公告</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17.</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峇里島省</w:t>
            </w:r>
            <w:r w:rsidRPr="008F1940">
              <w:rPr>
                <w:kern w:val="0"/>
                <w:lang w:eastAsia="zh-TW"/>
              </w:rPr>
              <w:t>/ Bali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2,713,672</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2,813,672</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3.69</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政府公告</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18.</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西努沙鄧加拉省</w:t>
            </w:r>
            <w:r w:rsidRPr="008F1940">
              <w:rPr>
                <w:kern w:val="0"/>
                <w:lang w:eastAsia="zh-TW"/>
              </w:rPr>
              <w:t xml:space="preserve">/ West Nusa Tenggara </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2,371,333</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2,444,067</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3.07</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政府公告</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19.</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東努沙鄧加拉省</w:t>
            </w:r>
            <w:r w:rsidRPr="008F1940">
              <w:rPr>
                <w:kern w:val="0"/>
                <w:lang w:eastAsia="zh-TW"/>
              </w:rPr>
              <w:t>/ East Nusa Tenggara</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2,123,994</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2,186,826</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2.96</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新聞</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20.</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西加里曼丹省</w:t>
            </w:r>
            <w:r w:rsidRPr="008F1940">
              <w:rPr>
                <w:kern w:val="0"/>
                <w:lang w:eastAsia="zh-TW"/>
              </w:rPr>
              <w:t>/ West Kalimantan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2,608,601</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2,702,616</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3.60</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新聞</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21.</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中加里曼丹省</w:t>
            </w:r>
            <w:r w:rsidRPr="008F1940">
              <w:rPr>
                <w:kern w:val="0"/>
                <w:lang w:eastAsia="zh-TW"/>
              </w:rPr>
              <w:t>/Central Kalimantan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3,181,013</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3,261,616</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2.53</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政府公告</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22.</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南加里曼丹省</w:t>
            </w:r>
            <w:r w:rsidRPr="008F1940">
              <w:rPr>
                <w:kern w:val="0"/>
                <w:lang w:eastAsia="zh-TW"/>
              </w:rPr>
              <w:t>/ South Kalimantan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3,149,977</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3,282,812</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4.22</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新聞</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23.</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東加里曼丹省</w:t>
            </w:r>
            <w:r w:rsidRPr="008F1940">
              <w:rPr>
                <w:kern w:val="0"/>
                <w:lang w:eastAsia="zh-TW"/>
              </w:rPr>
              <w:t>/East Kalimantan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3,201,396</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3,360,858</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4.98</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政府公告</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24.</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北蘇拉威西省</w:t>
            </w:r>
            <w:r w:rsidRPr="008F1940">
              <w:rPr>
                <w:kern w:val="0"/>
                <w:lang w:eastAsia="zh-TW"/>
              </w:rPr>
              <w:t>/ North Sulawesi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3,485,000</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3,545,000</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1.72</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新聞</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25.</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中蘇拉威西省</w:t>
            </w:r>
            <w:r w:rsidRPr="008F1940">
              <w:rPr>
                <w:kern w:val="0"/>
                <w:lang w:eastAsia="zh-TW"/>
              </w:rPr>
              <w:t>/ Central Sulawesi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2,599,546</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2,736,698</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5.28</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新聞</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lastRenderedPageBreak/>
              <w:t>26.</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南蘇拉威西省</w:t>
            </w:r>
            <w:r w:rsidRPr="008F1940">
              <w:rPr>
                <w:kern w:val="0"/>
                <w:lang w:eastAsia="zh-TW"/>
              </w:rPr>
              <w:t>/ South Sulawesi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3,385,145</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3,400,000</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0.44</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新聞</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27.</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東南蘇拉威西省</w:t>
            </w:r>
            <w:r w:rsidRPr="008F1940">
              <w:rPr>
                <w:kern w:val="0"/>
                <w:lang w:eastAsia="zh-TW"/>
              </w:rPr>
              <w:t>/ South-East Sulawesi*</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2,758,984</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2,885,964</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4.60</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新聞</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28.</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柯倫大羅省</w:t>
            </w:r>
            <w:r w:rsidRPr="008F1940">
              <w:rPr>
                <w:kern w:val="0"/>
                <w:lang w:eastAsia="zh-TW"/>
              </w:rPr>
              <w:t>/ Gorontalo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2,989,350</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3,025,100</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1.20</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政府公告</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29.</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西蘇拉威西省</w:t>
            </w:r>
            <w:r w:rsidRPr="008F1940">
              <w:rPr>
                <w:kern w:val="0"/>
                <w:lang w:eastAsia="zh-TW"/>
              </w:rPr>
              <w:t>/ West Sulawesi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2,871,794</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2,914,958</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1.50</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新聞</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30.</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馬露姑省</w:t>
            </w:r>
            <w:r w:rsidRPr="008F1940">
              <w:rPr>
                <w:kern w:val="0"/>
                <w:lang w:eastAsia="zh-TW"/>
              </w:rPr>
              <w:t>/ Maluku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2,812,827</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2,949,953</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4.88</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新聞</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31.</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北馬露姑省</w:t>
            </w:r>
            <w:r w:rsidRPr="008F1940">
              <w:rPr>
                <w:kern w:val="0"/>
                <w:lang w:eastAsia="zh-TW"/>
              </w:rPr>
              <w:t>/ North Maluku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2,976,720</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3,200,000</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7.50</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新聞</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32.</w:t>
            </w:r>
          </w:p>
        </w:tc>
        <w:tc>
          <w:tcPr>
            <w:tcW w:w="31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巴布亞省</w:t>
            </w:r>
            <w:r w:rsidRPr="008F1940">
              <w:rPr>
                <w:kern w:val="0"/>
                <w:lang w:eastAsia="zh-TW"/>
              </w:rPr>
              <w:t>/ Papua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3,864,700</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4,024,270</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4.13</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新聞</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33.</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西巴布亞省</w:t>
            </w:r>
            <w:r w:rsidRPr="008F1940">
              <w:rPr>
                <w:kern w:val="0"/>
                <w:lang w:eastAsia="zh-TW"/>
              </w:rPr>
              <w:t>/ West Papua Province*</w:t>
            </w:r>
          </w:p>
        </w:tc>
        <w:tc>
          <w:tcPr>
            <w:tcW w:w="15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3,280,000</w:t>
            </w:r>
          </w:p>
        </w:tc>
        <w:tc>
          <w:tcPr>
            <w:tcW w:w="146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3,393,000</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3.45</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新聞</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34</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北加里曼丹省</w:t>
            </w:r>
            <w:r w:rsidRPr="008F1940">
              <w:rPr>
                <w:kern w:val="0"/>
                <w:lang w:eastAsia="zh-TW"/>
              </w:rPr>
              <w:t>/North Kalimantan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3,251,702</w:t>
            </w:r>
          </w:p>
        </w:tc>
        <w:tc>
          <w:tcPr>
            <w:tcW w:w="146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3,361,653</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3.38</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新聞</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center"/>
              <w:rPr>
                <w:kern w:val="0"/>
                <w:lang w:eastAsia="zh-TW"/>
              </w:rPr>
            </w:pPr>
            <w:r w:rsidRPr="008F1940">
              <w:rPr>
                <w:kern w:val="0"/>
                <w:lang w:eastAsia="zh-TW"/>
              </w:rPr>
              <w:t>35</w:t>
            </w:r>
          </w:p>
        </w:tc>
        <w:tc>
          <w:tcPr>
            <w:tcW w:w="31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left"/>
              <w:rPr>
                <w:kern w:val="0"/>
                <w:lang w:eastAsia="zh-TW"/>
              </w:rPr>
            </w:pPr>
            <w:r w:rsidRPr="008F1940">
              <w:rPr>
                <w:kern w:val="0"/>
                <w:lang w:eastAsia="zh-TW"/>
              </w:rPr>
              <w:t>中巴布亞省</w:t>
            </w:r>
            <w:r w:rsidRPr="008F1940">
              <w:rPr>
                <w:kern w:val="0"/>
                <w:lang w:eastAsia="zh-TW"/>
              </w:rPr>
              <w:t>/ Central Papua Province</w:t>
            </w:r>
          </w:p>
        </w:tc>
        <w:tc>
          <w:tcPr>
            <w:tcW w:w="150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3,864,700</w:t>
            </w:r>
          </w:p>
        </w:tc>
        <w:tc>
          <w:tcPr>
            <w:tcW w:w="1460" w:type="dxa"/>
            <w:tcBorders>
              <w:top w:val="nil"/>
              <w:left w:val="nil"/>
              <w:bottom w:val="single" w:sz="4" w:space="0" w:color="auto"/>
              <w:right w:val="single" w:sz="4" w:space="0" w:color="auto"/>
            </w:tcBorders>
            <w:shd w:val="clear" w:color="000000" w:fill="FFFFFF"/>
            <w:vAlign w:val="center"/>
            <w:hideMark/>
          </w:tcPr>
          <w:p w:rsidR="00EC7D94" w:rsidRPr="008F1940" w:rsidRDefault="00EC7D94" w:rsidP="00CF4D91">
            <w:pPr>
              <w:widowControl/>
              <w:suppressAutoHyphens w:val="0"/>
              <w:overflowPunct/>
              <w:autoSpaceDE/>
              <w:ind w:firstLine="0"/>
              <w:jc w:val="right"/>
              <w:rPr>
                <w:kern w:val="0"/>
                <w:lang w:eastAsia="zh-TW"/>
              </w:rPr>
            </w:pPr>
            <w:r w:rsidRPr="008F1940">
              <w:rPr>
                <w:kern w:val="0"/>
                <w:lang w:eastAsia="zh-TW"/>
              </w:rPr>
              <w:t>4,024,270</w:t>
            </w:r>
          </w:p>
        </w:tc>
        <w:tc>
          <w:tcPr>
            <w:tcW w:w="1240" w:type="dxa"/>
            <w:tcBorders>
              <w:top w:val="nil"/>
              <w:left w:val="nil"/>
              <w:bottom w:val="single" w:sz="4" w:space="0" w:color="auto"/>
              <w:right w:val="single" w:sz="4" w:space="0" w:color="auto"/>
            </w:tcBorders>
            <w:shd w:val="clear" w:color="000000" w:fill="FFFFFF"/>
            <w:noWrap/>
            <w:vAlign w:val="center"/>
            <w:hideMark/>
          </w:tcPr>
          <w:p w:rsidR="00EC7D94" w:rsidRPr="008F1940" w:rsidRDefault="00EC7D94" w:rsidP="00CF4D91">
            <w:pPr>
              <w:widowControl/>
              <w:suppressAutoHyphens w:val="0"/>
              <w:overflowPunct/>
              <w:autoSpaceDE/>
              <w:ind w:firstLine="0"/>
              <w:jc w:val="right"/>
              <w:rPr>
                <w:iCs/>
                <w:kern w:val="0"/>
                <w:lang w:eastAsia="zh-TW"/>
              </w:rPr>
            </w:pPr>
            <w:r w:rsidRPr="008F1940">
              <w:rPr>
                <w:iCs/>
                <w:kern w:val="0"/>
                <w:lang w:eastAsia="zh-TW"/>
              </w:rPr>
              <w:t>4.13</w:t>
            </w:r>
          </w:p>
        </w:tc>
        <w:tc>
          <w:tcPr>
            <w:tcW w:w="1240" w:type="dxa"/>
            <w:tcBorders>
              <w:top w:val="nil"/>
              <w:left w:val="nil"/>
              <w:bottom w:val="single" w:sz="4" w:space="0" w:color="auto"/>
              <w:right w:val="single" w:sz="8" w:space="0" w:color="auto"/>
            </w:tcBorders>
            <w:shd w:val="clear" w:color="000000" w:fill="FFFFFF"/>
            <w:vAlign w:val="center"/>
            <w:hideMark/>
          </w:tcPr>
          <w:p w:rsidR="00EC7D94" w:rsidRPr="008F1940" w:rsidRDefault="00B83652" w:rsidP="00CF4D91">
            <w:pPr>
              <w:widowControl/>
              <w:suppressAutoHyphens w:val="0"/>
              <w:overflowPunct/>
              <w:autoSpaceDE/>
              <w:ind w:firstLine="0"/>
              <w:jc w:val="center"/>
              <w:rPr>
                <w:kern w:val="0"/>
                <w:lang w:eastAsia="zh-TW"/>
              </w:rPr>
            </w:pPr>
            <w:r w:rsidRPr="008F1940">
              <w:rPr>
                <w:kern w:val="0"/>
                <w:lang w:eastAsia="zh-TW"/>
              </w:rPr>
              <w:t>政府公告</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B83652" w:rsidRPr="008F1940" w:rsidRDefault="00B83652" w:rsidP="00CF4D91">
            <w:pPr>
              <w:widowControl/>
              <w:suppressAutoHyphens w:val="0"/>
              <w:overflowPunct/>
              <w:autoSpaceDE/>
              <w:ind w:firstLine="0"/>
              <w:jc w:val="center"/>
              <w:rPr>
                <w:kern w:val="0"/>
                <w:lang w:eastAsia="zh-TW"/>
              </w:rPr>
            </w:pPr>
            <w:r w:rsidRPr="008F1940">
              <w:rPr>
                <w:kern w:val="0"/>
                <w:lang w:eastAsia="zh-TW"/>
              </w:rPr>
              <w:t>36</w:t>
            </w:r>
          </w:p>
        </w:tc>
        <w:tc>
          <w:tcPr>
            <w:tcW w:w="3100" w:type="dxa"/>
            <w:tcBorders>
              <w:top w:val="nil"/>
              <w:left w:val="nil"/>
              <w:bottom w:val="single" w:sz="4" w:space="0" w:color="auto"/>
              <w:right w:val="single" w:sz="4" w:space="0" w:color="auto"/>
            </w:tcBorders>
            <w:shd w:val="clear" w:color="000000" w:fill="FFFFFF"/>
            <w:vAlign w:val="center"/>
            <w:hideMark/>
          </w:tcPr>
          <w:p w:rsidR="00B83652" w:rsidRPr="008F1940" w:rsidRDefault="00B83652" w:rsidP="00CF4D91">
            <w:pPr>
              <w:widowControl/>
              <w:suppressAutoHyphens w:val="0"/>
              <w:overflowPunct/>
              <w:autoSpaceDE/>
              <w:ind w:firstLine="0"/>
              <w:jc w:val="left"/>
              <w:rPr>
                <w:kern w:val="0"/>
                <w:lang w:eastAsia="zh-TW"/>
              </w:rPr>
            </w:pPr>
            <w:r w:rsidRPr="008F1940">
              <w:rPr>
                <w:kern w:val="0"/>
                <w:lang w:eastAsia="zh-TW"/>
              </w:rPr>
              <w:t>山巴布亞省</w:t>
            </w:r>
            <w:r w:rsidRPr="008F1940">
              <w:rPr>
                <w:kern w:val="0"/>
                <w:lang w:eastAsia="zh-TW"/>
              </w:rPr>
              <w:t>/ Mountain Papua Province</w:t>
            </w:r>
          </w:p>
        </w:tc>
        <w:tc>
          <w:tcPr>
            <w:tcW w:w="1500" w:type="dxa"/>
            <w:tcBorders>
              <w:top w:val="nil"/>
              <w:left w:val="nil"/>
              <w:bottom w:val="single" w:sz="4" w:space="0" w:color="auto"/>
              <w:right w:val="single" w:sz="4" w:space="0" w:color="auto"/>
            </w:tcBorders>
            <w:shd w:val="clear" w:color="000000" w:fill="FFFFFF"/>
            <w:noWrap/>
            <w:vAlign w:val="center"/>
            <w:hideMark/>
          </w:tcPr>
          <w:p w:rsidR="00B83652" w:rsidRPr="008F1940" w:rsidRDefault="00B83652" w:rsidP="00CF4D91">
            <w:pPr>
              <w:widowControl/>
              <w:suppressAutoHyphens w:val="0"/>
              <w:overflowPunct/>
              <w:autoSpaceDE/>
              <w:ind w:firstLine="0"/>
              <w:jc w:val="right"/>
              <w:rPr>
                <w:kern w:val="0"/>
                <w:lang w:eastAsia="zh-TW"/>
              </w:rPr>
            </w:pPr>
            <w:r w:rsidRPr="008F1940">
              <w:rPr>
                <w:kern w:val="0"/>
                <w:lang w:eastAsia="zh-TW"/>
              </w:rPr>
              <w:t>3,864,700</w:t>
            </w:r>
          </w:p>
        </w:tc>
        <w:tc>
          <w:tcPr>
            <w:tcW w:w="1460" w:type="dxa"/>
            <w:tcBorders>
              <w:top w:val="nil"/>
              <w:left w:val="nil"/>
              <w:bottom w:val="single" w:sz="4" w:space="0" w:color="auto"/>
              <w:right w:val="single" w:sz="4" w:space="0" w:color="auto"/>
            </w:tcBorders>
            <w:shd w:val="clear" w:color="000000" w:fill="FFFFFF"/>
            <w:noWrap/>
            <w:vAlign w:val="center"/>
            <w:hideMark/>
          </w:tcPr>
          <w:p w:rsidR="00B83652" w:rsidRPr="008F1940" w:rsidRDefault="00B83652" w:rsidP="00CF4D91">
            <w:pPr>
              <w:widowControl/>
              <w:suppressAutoHyphens w:val="0"/>
              <w:overflowPunct/>
              <w:autoSpaceDE/>
              <w:ind w:firstLine="0"/>
              <w:jc w:val="right"/>
              <w:rPr>
                <w:kern w:val="0"/>
                <w:lang w:eastAsia="zh-TW"/>
              </w:rPr>
            </w:pPr>
            <w:r w:rsidRPr="008F1940">
              <w:rPr>
                <w:kern w:val="0"/>
                <w:lang w:eastAsia="zh-TW"/>
              </w:rPr>
              <w:t>4,024,270</w:t>
            </w:r>
          </w:p>
        </w:tc>
        <w:tc>
          <w:tcPr>
            <w:tcW w:w="1240" w:type="dxa"/>
            <w:tcBorders>
              <w:top w:val="nil"/>
              <w:left w:val="nil"/>
              <w:bottom w:val="single" w:sz="4" w:space="0" w:color="auto"/>
              <w:right w:val="single" w:sz="4" w:space="0" w:color="auto"/>
            </w:tcBorders>
            <w:shd w:val="clear" w:color="000000" w:fill="FFFFFF"/>
            <w:noWrap/>
            <w:vAlign w:val="center"/>
            <w:hideMark/>
          </w:tcPr>
          <w:p w:rsidR="00B83652" w:rsidRPr="008F1940" w:rsidRDefault="00B83652" w:rsidP="00CF4D91">
            <w:pPr>
              <w:widowControl/>
              <w:suppressAutoHyphens w:val="0"/>
              <w:overflowPunct/>
              <w:autoSpaceDE/>
              <w:ind w:firstLine="0"/>
              <w:jc w:val="right"/>
              <w:rPr>
                <w:iCs/>
                <w:kern w:val="0"/>
                <w:lang w:eastAsia="zh-TW"/>
              </w:rPr>
            </w:pPr>
            <w:r w:rsidRPr="008F1940">
              <w:rPr>
                <w:iCs/>
                <w:kern w:val="0"/>
                <w:lang w:eastAsia="zh-TW"/>
              </w:rPr>
              <w:t>4.13</w:t>
            </w:r>
          </w:p>
        </w:tc>
        <w:tc>
          <w:tcPr>
            <w:tcW w:w="1240" w:type="dxa"/>
            <w:tcBorders>
              <w:top w:val="nil"/>
              <w:left w:val="nil"/>
              <w:bottom w:val="single" w:sz="4" w:space="0" w:color="auto"/>
              <w:right w:val="single" w:sz="8" w:space="0" w:color="auto"/>
            </w:tcBorders>
            <w:shd w:val="clear" w:color="000000" w:fill="FFFFFF"/>
            <w:vAlign w:val="center"/>
            <w:hideMark/>
          </w:tcPr>
          <w:p w:rsidR="00B83652" w:rsidRPr="008F1940" w:rsidRDefault="00B83652" w:rsidP="00CF4D91">
            <w:pPr>
              <w:widowControl/>
              <w:suppressAutoHyphens w:val="0"/>
              <w:overflowPunct/>
              <w:autoSpaceDE/>
              <w:ind w:firstLine="0"/>
              <w:jc w:val="center"/>
              <w:rPr>
                <w:kern w:val="0"/>
                <w:lang w:eastAsia="zh-TW"/>
              </w:rPr>
            </w:pPr>
            <w:r w:rsidRPr="008F1940">
              <w:rPr>
                <w:kern w:val="0"/>
                <w:lang w:eastAsia="zh-TW"/>
              </w:rPr>
              <w:t>政府公告</w:t>
            </w:r>
          </w:p>
        </w:tc>
      </w:tr>
      <w:tr w:rsidR="008F1940" w:rsidRPr="008F1940" w:rsidTr="00CF4D91">
        <w:trPr>
          <w:trHeight w:val="567"/>
        </w:trPr>
        <w:tc>
          <w:tcPr>
            <w:tcW w:w="960" w:type="dxa"/>
            <w:tcBorders>
              <w:top w:val="nil"/>
              <w:left w:val="single" w:sz="8" w:space="0" w:color="auto"/>
              <w:bottom w:val="single" w:sz="4" w:space="0" w:color="auto"/>
              <w:right w:val="single" w:sz="4" w:space="0" w:color="auto"/>
            </w:tcBorders>
            <w:shd w:val="clear" w:color="000000" w:fill="FFFFFF"/>
            <w:noWrap/>
            <w:vAlign w:val="center"/>
            <w:hideMark/>
          </w:tcPr>
          <w:p w:rsidR="00B83652" w:rsidRPr="008F1940" w:rsidRDefault="00B83652" w:rsidP="00CF4D91">
            <w:pPr>
              <w:widowControl/>
              <w:suppressAutoHyphens w:val="0"/>
              <w:overflowPunct/>
              <w:autoSpaceDE/>
              <w:ind w:firstLine="0"/>
              <w:jc w:val="center"/>
              <w:rPr>
                <w:kern w:val="0"/>
                <w:lang w:eastAsia="zh-TW"/>
              </w:rPr>
            </w:pPr>
            <w:r w:rsidRPr="008F1940">
              <w:rPr>
                <w:kern w:val="0"/>
                <w:lang w:eastAsia="zh-TW"/>
              </w:rPr>
              <w:t>37</w:t>
            </w:r>
          </w:p>
        </w:tc>
        <w:tc>
          <w:tcPr>
            <w:tcW w:w="3100" w:type="dxa"/>
            <w:tcBorders>
              <w:top w:val="nil"/>
              <w:left w:val="nil"/>
              <w:bottom w:val="single" w:sz="4" w:space="0" w:color="auto"/>
              <w:right w:val="single" w:sz="4" w:space="0" w:color="auto"/>
            </w:tcBorders>
            <w:shd w:val="clear" w:color="000000" w:fill="FFFFFF"/>
            <w:vAlign w:val="center"/>
            <w:hideMark/>
          </w:tcPr>
          <w:p w:rsidR="00B83652" w:rsidRPr="008F1940" w:rsidRDefault="00B83652" w:rsidP="00CF4D91">
            <w:pPr>
              <w:widowControl/>
              <w:suppressAutoHyphens w:val="0"/>
              <w:overflowPunct/>
              <w:autoSpaceDE/>
              <w:ind w:firstLine="0"/>
              <w:jc w:val="left"/>
              <w:rPr>
                <w:kern w:val="0"/>
                <w:lang w:eastAsia="zh-TW"/>
              </w:rPr>
            </w:pPr>
            <w:r w:rsidRPr="008F1940">
              <w:rPr>
                <w:kern w:val="0"/>
                <w:lang w:eastAsia="zh-TW"/>
              </w:rPr>
              <w:t>南巴布亞省</w:t>
            </w:r>
            <w:r w:rsidRPr="008F1940">
              <w:rPr>
                <w:kern w:val="0"/>
                <w:lang w:eastAsia="zh-TW"/>
              </w:rPr>
              <w:t>/ South Papua Province</w:t>
            </w:r>
          </w:p>
        </w:tc>
        <w:tc>
          <w:tcPr>
            <w:tcW w:w="1500" w:type="dxa"/>
            <w:tcBorders>
              <w:top w:val="nil"/>
              <w:left w:val="nil"/>
              <w:bottom w:val="single" w:sz="4" w:space="0" w:color="auto"/>
              <w:right w:val="single" w:sz="4" w:space="0" w:color="auto"/>
            </w:tcBorders>
            <w:shd w:val="clear" w:color="000000" w:fill="FFFFFF"/>
            <w:vAlign w:val="center"/>
            <w:hideMark/>
          </w:tcPr>
          <w:p w:rsidR="00B83652" w:rsidRPr="008F1940" w:rsidRDefault="00B83652" w:rsidP="00CF4D91">
            <w:pPr>
              <w:widowControl/>
              <w:suppressAutoHyphens w:val="0"/>
              <w:overflowPunct/>
              <w:autoSpaceDE/>
              <w:ind w:firstLine="0"/>
              <w:jc w:val="right"/>
              <w:rPr>
                <w:kern w:val="0"/>
                <w:lang w:eastAsia="zh-TW"/>
              </w:rPr>
            </w:pPr>
            <w:r w:rsidRPr="008F1940">
              <w:rPr>
                <w:kern w:val="0"/>
                <w:lang w:eastAsia="zh-TW"/>
              </w:rPr>
              <w:t>3,864,700</w:t>
            </w:r>
          </w:p>
        </w:tc>
        <w:tc>
          <w:tcPr>
            <w:tcW w:w="1460" w:type="dxa"/>
            <w:tcBorders>
              <w:top w:val="nil"/>
              <w:left w:val="nil"/>
              <w:bottom w:val="single" w:sz="4" w:space="0" w:color="auto"/>
              <w:right w:val="single" w:sz="4" w:space="0" w:color="auto"/>
            </w:tcBorders>
            <w:shd w:val="clear" w:color="000000" w:fill="FFFFFF"/>
            <w:vAlign w:val="center"/>
            <w:hideMark/>
          </w:tcPr>
          <w:p w:rsidR="00B83652" w:rsidRPr="008F1940" w:rsidRDefault="00B83652" w:rsidP="00CF4D91">
            <w:pPr>
              <w:widowControl/>
              <w:suppressAutoHyphens w:val="0"/>
              <w:overflowPunct/>
              <w:autoSpaceDE/>
              <w:ind w:firstLine="0"/>
              <w:jc w:val="right"/>
              <w:rPr>
                <w:kern w:val="0"/>
                <w:lang w:eastAsia="zh-TW"/>
              </w:rPr>
            </w:pPr>
            <w:r w:rsidRPr="008F1940">
              <w:rPr>
                <w:kern w:val="0"/>
                <w:lang w:eastAsia="zh-TW"/>
              </w:rPr>
              <w:t>4,024,270</w:t>
            </w:r>
          </w:p>
        </w:tc>
        <w:tc>
          <w:tcPr>
            <w:tcW w:w="1240" w:type="dxa"/>
            <w:tcBorders>
              <w:top w:val="nil"/>
              <w:left w:val="nil"/>
              <w:bottom w:val="single" w:sz="4" w:space="0" w:color="auto"/>
              <w:right w:val="single" w:sz="4" w:space="0" w:color="auto"/>
            </w:tcBorders>
            <w:shd w:val="clear" w:color="000000" w:fill="FFFFFF"/>
            <w:noWrap/>
            <w:vAlign w:val="center"/>
            <w:hideMark/>
          </w:tcPr>
          <w:p w:rsidR="00B83652" w:rsidRPr="008F1940" w:rsidRDefault="00B83652" w:rsidP="00CF4D91">
            <w:pPr>
              <w:widowControl/>
              <w:suppressAutoHyphens w:val="0"/>
              <w:overflowPunct/>
              <w:autoSpaceDE/>
              <w:ind w:firstLine="0"/>
              <w:jc w:val="right"/>
              <w:rPr>
                <w:iCs/>
                <w:kern w:val="0"/>
                <w:lang w:eastAsia="zh-TW"/>
              </w:rPr>
            </w:pPr>
            <w:r w:rsidRPr="008F1940">
              <w:rPr>
                <w:iCs/>
                <w:kern w:val="0"/>
                <w:lang w:eastAsia="zh-TW"/>
              </w:rPr>
              <w:t>4.13</w:t>
            </w:r>
          </w:p>
        </w:tc>
        <w:tc>
          <w:tcPr>
            <w:tcW w:w="1240" w:type="dxa"/>
            <w:tcBorders>
              <w:top w:val="nil"/>
              <w:left w:val="nil"/>
              <w:bottom w:val="single" w:sz="4" w:space="0" w:color="auto"/>
              <w:right w:val="single" w:sz="8" w:space="0" w:color="auto"/>
            </w:tcBorders>
            <w:shd w:val="clear" w:color="000000" w:fill="FFFFFF"/>
            <w:vAlign w:val="center"/>
            <w:hideMark/>
          </w:tcPr>
          <w:p w:rsidR="00B83652" w:rsidRPr="008F1940" w:rsidRDefault="00B83652" w:rsidP="00CF4D91">
            <w:pPr>
              <w:widowControl/>
              <w:suppressAutoHyphens w:val="0"/>
              <w:overflowPunct/>
              <w:autoSpaceDE/>
              <w:ind w:firstLine="0"/>
              <w:jc w:val="center"/>
              <w:rPr>
                <w:kern w:val="0"/>
                <w:lang w:eastAsia="zh-TW"/>
              </w:rPr>
            </w:pPr>
            <w:r w:rsidRPr="008F1940">
              <w:rPr>
                <w:kern w:val="0"/>
                <w:lang w:eastAsia="zh-TW"/>
              </w:rPr>
              <w:t>政府公告</w:t>
            </w:r>
          </w:p>
        </w:tc>
      </w:tr>
      <w:tr w:rsidR="008F1940" w:rsidRPr="008F1940" w:rsidTr="00CF4D91">
        <w:trPr>
          <w:trHeight w:val="567"/>
        </w:trPr>
        <w:tc>
          <w:tcPr>
            <w:tcW w:w="960" w:type="dxa"/>
            <w:tcBorders>
              <w:top w:val="nil"/>
              <w:left w:val="single" w:sz="8" w:space="0" w:color="auto"/>
              <w:bottom w:val="single" w:sz="8" w:space="0" w:color="auto"/>
              <w:right w:val="single" w:sz="4" w:space="0" w:color="auto"/>
            </w:tcBorders>
            <w:shd w:val="clear" w:color="000000" w:fill="FFFFFF"/>
            <w:noWrap/>
            <w:vAlign w:val="center"/>
            <w:hideMark/>
          </w:tcPr>
          <w:p w:rsidR="00B83652" w:rsidRPr="008F1940" w:rsidRDefault="00B83652" w:rsidP="00CF4D91">
            <w:pPr>
              <w:widowControl/>
              <w:suppressAutoHyphens w:val="0"/>
              <w:overflowPunct/>
              <w:autoSpaceDE/>
              <w:ind w:firstLine="0"/>
              <w:jc w:val="center"/>
              <w:rPr>
                <w:kern w:val="0"/>
                <w:lang w:eastAsia="zh-TW"/>
              </w:rPr>
            </w:pPr>
            <w:r w:rsidRPr="008F1940">
              <w:rPr>
                <w:kern w:val="0"/>
                <w:lang w:eastAsia="zh-TW"/>
              </w:rPr>
              <w:lastRenderedPageBreak/>
              <w:t>38</w:t>
            </w:r>
          </w:p>
        </w:tc>
        <w:tc>
          <w:tcPr>
            <w:tcW w:w="3100" w:type="dxa"/>
            <w:tcBorders>
              <w:top w:val="nil"/>
              <w:left w:val="nil"/>
              <w:bottom w:val="single" w:sz="8" w:space="0" w:color="auto"/>
              <w:right w:val="single" w:sz="4" w:space="0" w:color="auto"/>
            </w:tcBorders>
            <w:shd w:val="clear" w:color="000000" w:fill="FFFFFF"/>
            <w:vAlign w:val="center"/>
            <w:hideMark/>
          </w:tcPr>
          <w:p w:rsidR="00B83652" w:rsidRPr="008F1940" w:rsidRDefault="00B83652" w:rsidP="00CF4D91">
            <w:pPr>
              <w:widowControl/>
              <w:suppressAutoHyphens w:val="0"/>
              <w:overflowPunct/>
              <w:autoSpaceDE/>
              <w:ind w:firstLine="0"/>
              <w:jc w:val="left"/>
              <w:rPr>
                <w:kern w:val="0"/>
                <w:lang w:eastAsia="zh-TW"/>
              </w:rPr>
            </w:pPr>
            <w:r w:rsidRPr="008F1940">
              <w:rPr>
                <w:kern w:val="0"/>
                <w:lang w:eastAsia="zh-TW"/>
              </w:rPr>
              <w:t>西南巴布亞省</w:t>
            </w:r>
            <w:r w:rsidRPr="008F1940">
              <w:rPr>
                <w:kern w:val="0"/>
                <w:lang w:eastAsia="zh-TW"/>
              </w:rPr>
              <w:t>/ Southwest  Papua Province</w:t>
            </w:r>
          </w:p>
        </w:tc>
        <w:tc>
          <w:tcPr>
            <w:tcW w:w="1500" w:type="dxa"/>
            <w:tcBorders>
              <w:top w:val="nil"/>
              <w:left w:val="nil"/>
              <w:bottom w:val="single" w:sz="8" w:space="0" w:color="auto"/>
              <w:right w:val="single" w:sz="4" w:space="0" w:color="auto"/>
            </w:tcBorders>
            <w:shd w:val="clear" w:color="000000" w:fill="FFFFFF"/>
            <w:noWrap/>
            <w:vAlign w:val="center"/>
            <w:hideMark/>
          </w:tcPr>
          <w:p w:rsidR="00B83652" w:rsidRPr="008F1940" w:rsidRDefault="00B83652" w:rsidP="00CF4D91">
            <w:pPr>
              <w:widowControl/>
              <w:suppressAutoHyphens w:val="0"/>
              <w:overflowPunct/>
              <w:autoSpaceDE/>
              <w:ind w:firstLine="0"/>
              <w:jc w:val="right"/>
              <w:rPr>
                <w:kern w:val="0"/>
                <w:lang w:eastAsia="zh-TW"/>
              </w:rPr>
            </w:pPr>
            <w:r w:rsidRPr="008F1940">
              <w:rPr>
                <w:kern w:val="0"/>
                <w:lang w:eastAsia="zh-TW"/>
              </w:rPr>
              <w:t>3,864,700</w:t>
            </w:r>
          </w:p>
        </w:tc>
        <w:tc>
          <w:tcPr>
            <w:tcW w:w="1460" w:type="dxa"/>
            <w:tcBorders>
              <w:top w:val="nil"/>
              <w:left w:val="nil"/>
              <w:bottom w:val="single" w:sz="8" w:space="0" w:color="auto"/>
              <w:right w:val="single" w:sz="4" w:space="0" w:color="auto"/>
            </w:tcBorders>
            <w:shd w:val="clear" w:color="000000" w:fill="FFFFFF"/>
            <w:noWrap/>
            <w:vAlign w:val="center"/>
            <w:hideMark/>
          </w:tcPr>
          <w:p w:rsidR="00B83652" w:rsidRPr="008F1940" w:rsidRDefault="00B83652" w:rsidP="00CF4D91">
            <w:pPr>
              <w:widowControl/>
              <w:suppressAutoHyphens w:val="0"/>
              <w:overflowPunct/>
              <w:autoSpaceDE/>
              <w:ind w:firstLine="0"/>
              <w:jc w:val="right"/>
              <w:rPr>
                <w:kern w:val="0"/>
                <w:lang w:eastAsia="zh-TW"/>
              </w:rPr>
            </w:pPr>
            <w:r w:rsidRPr="008F1940">
              <w:rPr>
                <w:kern w:val="0"/>
                <w:lang w:eastAsia="zh-TW"/>
              </w:rPr>
              <w:t>4,024,270</w:t>
            </w:r>
          </w:p>
        </w:tc>
        <w:tc>
          <w:tcPr>
            <w:tcW w:w="1240" w:type="dxa"/>
            <w:tcBorders>
              <w:top w:val="nil"/>
              <w:left w:val="nil"/>
              <w:bottom w:val="single" w:sz="8" w:space="0" w:color="auto"/>
              <w:right w:val="single" w:sz="4" w:space="0" w:color="auto"/>
            </w:tcBorders>
            <w:shd w:val="clear" w:color="000000" w:fill="FFFFFF"/>
            <w:noWrap/>
            <w:vAlign w:val="center"/>
            <w:hideMark/>
          </w:tcPr>
          <w:p w:rsidR="00B83652" w:rsidRPr="008F1940" w:rsidRDefault="00B83652" w:rsidP="00CF4D91">
            <w:pPr>
              <w:widowControl/>
              <w:suppressAutoHyphens w:val="0"/>
              <w:overflowPunct/>
              <w:autoSpaceDE/>
              <w:ind w:firstLine="0"/>
              <w:jc w:val="right"/>
              <w:rPr>
                <w:iCs/>
                <w:kern w:val="0"/>
                <w:lang w:eastAsia="zh-TW"/>
              </w:rPr>
            </w:pPr>
            <w:r w:rsidRPr="008F1940">
              <w:rPr>
                <w:iCs/>
                <w:kern w:val="0"/>
                <w:lang w:eastAsia="zh-TW"/>
              </w:rPr>
              <w:t>4.13</w:t>
            </w:r>
          </w:p>
        </w:tc>
        <w:tc>
          <w:tcPr>
            <w:tcW w:w="1240" w:type="dxa"/>
            <w:tcBorders>
              <w:top w:val="nil"/>
              <w:left w:val="nil"/>
              <w:bottom w:val="single" w:sz="8" w:space="0" w:color="auto"/>
              <w:right w:val="single" w:sz="8" w:space="0" w:color="auto"/>
            </w:tcBorders>
            <w:shd w:val="clear" w:color="auto" w:fill="auto"/>
            <w:vAlign w:val="center"/>
            <w:hideMark/>
          </w:tcPr>
          <w:p w:rsidR="00B83652" w:rsidRPr="008F1940" w:rsidRDefault="00B83652" w:rsidP="00CF4D91">
            <w:pPr>
              <w:widowControl/>
              <w:suppressAutoHyphens w:val="0"/>
              <w:overflowPunct/>
              <w:autoSpaceDE/>
              <w:ind w:firstLine="0"/>
              <w:jc w:val="left"/>
              <w:rPr>
                <w:kern w:val="0"/>
                <w:lang w:eastAsia="zh-TW"/>
              </w:rPr>
            </w:pPr>
            <w:r w:rsidRPr="008F1940">
              <w:rPr>
                <w:kern w:val="0"/>
                <w:lang w:eastAsia="zh-TW"/>
              </w:rPr>
              <w:t>政府公告</w:t>
            </w:r>
          </w:p>
        </w:tc>
      </w:tr>
    </w:tbl>
    <w:p w:rsidR="00592480" w:rsidRPr="008F1940" w:rsidRDefault="00592480">
      <w:pPr>
        <w:sectPr w:rsidR="00592480" w:rsidRPr="008F1940">
          <w:headerReference w:type="even" r:id="rId54"/>
          <w:headerReference w:type="default" r:id="rId55"/>
          <w:footerReference w:type="even" r:id="rId56"/>
          <w:footerReference w:type="default" r:id="rId57"/>
          <w:headerReference w:type="first" r:id="rId58"/>
          <w:footerReference w:type="first" r:id="rId59"/>
          <w:pgSz w:w="11906" w:h="16838"/>
          <w:pgMar w:top="2268" w:right="1699" w:bottom="1699" w:left="1699" w:header="1134" w:footer="851" w:gutter="0"/>
          <w:cols w:space="720"/>
          <w:docGrid w:type="linesAndChars" w:linePitch="514" w:charSpace="-820"/>
        </w:sectPr>
      </w:pPr>
    </w:p>
    <w:p w:rsidR="00592480" w:rsidRPr="008F1940" w:rsidRDefault="00592480">
      <w:pPr>
        <w:pStyle w:val="aff4"/>
        <w:spacing w:before="514" w:after="771"/>
      </w:pPr>
      <w:bookmarkStart w:id="14" w:name="_Toc170607253"/>
      <w:r w:rsidRPr="008F1940">
        <w:lastRenderedPageBreak/>
        <w:t>第捌章　簽證、居留及移民</w:t>
      </w:r>
      <w:bookmarkEnd w:id="14"/>
    </w:p>
    <w:p w:rsidR="00592480" w:rsidRPr="008F1940" w:rsidRDefault="00592480">
      <w:pPr>
        <w:pStyle w:val="aff5"/>
      </w:pPr>
      <w:r w:rsidRPr="008F1940">
        <w:t>一、居留權之取得及移民相關規定及手續</w:t>
      </w:r>
    </w:p>
    <w:p w:rsidR="00592480" w:rsidRPr="008F1940" w:rsidRDefault="00592480">
      <w:pPr>
        <w:ind w:firstLine="472"/>
      </w:pPr>
      <w:r w:rsidRPr="008F1940">
        <w:rPr>
          <w:lang w:eastAsia="zh-TW"/>
        </w:rPr>
        <w:t>為了吸引國外投資，印尼政府於</w:t>
      </w:r>
      <w:r w:rsidRPr="008F1940">
        <w:rPr>
          <w:lang w:eastAsia="zh-TW"/>
        </w:rPr>
        <w:t>2005</w:t>
      </w:r>
      <w:r w:rsidRPr="008F1940">
        <w:rPr>
          <w:lang w:eastAsia="zh-TW"/>
        </w:rPr>
        <w:t>年</w:t>
      </w:r>
      <w:r w:rsidRPr="008F1940">
        <w:rPr>
          <w:lang w:eastAsia="zh-TW"/>
        </w:rPr>
        <w:t>10</w:t>
      </w:r>
      <w:r w:rsidRPr="008F1940">
        <w:rPr>
          <w:lang w:eastAsia="zh-TW"/>
        </w:rPr>
        <w:t>月頒布有關簽證、居留及移民的第</w:t>
      </w:r>
      <w:r w:rsidRPr="008F1940">
        <w:rPr>
          <w:lang w:eastAsia="zh-TW"/>
        </w:rPr>
        <w:t>2005</w:t>
      </w:r>
      <w:r w:rsidRPr="008F1940">
        <w:rPr>
          <w:lang w:eastAsia="zh-TW"/>
        </w:rPr>
        <w:t>年第</w:t>
      </w:r>
      <w:r w:rsidRPr="008F1940">
        <w:rPr>
          <w:lang w:eastAsia="zh-TW"/>
        </w:rPr>
        <w:t>38</w:t>
      </w:r>
      <w:r w:rsidRPr="008F1940">
        <w:rPr>
          <w:lang w:eastAsia="zh-TW"/>
        </w:rPr>
        <w:t>號政府法規，放寬外國投資者及其高階主管申請印尼永久居留權的相關規定。外國投資人及外資公司高階主管可在第</w:t>
      </w:r>
      <w:r w:rsidRPr="008F1940">
        <w:rPr>
          <w:lang w:eastAsia="zh-TW"/>
        </w:rPr>
        <w:t>1</w:t>
      </w:r>
      <w:r w:rsidRPr="008F1940">
        <w:rPr>
          <w:lang w:eastAsia="zh-TW"/>
        </w:rPr>
        <w:t>次申請有時間限制的居留獲准後的第</w:t>
      </w:r>
      <w:r w:rsidRPr="008F1940">
        <w:rPr>
          <w:lang w:eastAsia="zh-TW"/>
        </w:rPr>
        <w:t>3</w:t>
      </w:r>
      <w:r w:rsidRPr="008F1940">
        <w:rPr>
          <w:lang w:eastAsia="zh-TW"/>
        </w:rPr>
        <w:t>年起，申請改為永久居留，但申請人必須連續居留</w:t>
      </w:r>
      <w:r w:rsidRPr="008F1940">
        <w:rPr>
          <w:lang w:eastAsia="zh-TW"/>
        </w:rPr>
        <w:t>2</w:t>
      </w:r>
      <w:r w:rsidRPr="008F1940">
        <w:rPr>
          <w:lang w:eastAsia="zh-TW"/>
        </w:rPr>
        <w:t>年，才有資格申請，舊規定為</w:t>
      </w:r>
      <w:r w:rsidRPr="008F1940">
        <w:rPr>
          <w:lang w:eastAsia="zh-TW"/>
        </w:rPr>
        <w:t>5</w:t>
      </w:r>
      <w:r w:rsidRPr="008F1940">
        <w:rPr>
          <w:lang w:eastAsia="zh-TW"/>
        </w:rPr>
        <w:t>年。</w:t>
      </w:r>
    </w:p>
    <w:p w:rsidR="00592480" w:rsidRPr="008F1940" w:rsidRDefault="00592480">
      <w:pPr>
        <w:ind w:firstLine="472"/>
      </w:pPr>
      <w:r w:rsidRPr="008F1940">
        <w:rPr>
          <w:lang w:eastAsia="zh-TW"/>
        </w:rPr>
        <w:t>印尼規定永久居留期間為</w:t>
      </w:r>
      <w:r w:rsidRPr="008F1940">
        <w:rPr>
          <w:lang w:eastAsia="zh-TW"/>
        </w:rPr>
        <w:t>5</w:t>
      </w:r>
      <w:r w:rsidRPr="008F1940">
        <w:rPr>
          <w:lang w:eastAsia="zh-TW"/>
        </w:rPr>
        <w:t>年，但可延長。外國人士獲得永久居留可獲得出國一次最高可停留</w:t>
      </w:r>
      <w:r w:rsidRPr="008F1940">
        <w:rPr>
          <w:lang w:eastAsia="zh-TW"/>
        </w:rPr>
        <w:t>3</w:t>
      </w:r>
      <w:r w:rsidRPr="008F1940">
        <w:rPr>
          <w:lang w:eastAsia="zh-TW"/>
        </w:rPr>
        <w:t>個月之多次再入境許可。</w:t>
      </w:r>
    </w:p>
    <w:p w:rsidR="00592480" w:rsidRPr="008F1940" w:rsidRDefault="00592480">
      <w:pPr>
        <w:ind w:firstLine="472"/>
      </w:pPr>
      <w:r w:rsidRPr="008F1940">
        <w:rPr>
          <w:lang w:eastAsia="zh-TW"/>
        </w:rPr>
        <w:t>■</w:t>
      </w:r>
      <w:r w:rsidRPr="008F1940">
        <w:rPr>
          <w:lang w:eastAsia="zh-TW"/>
        </w:rPr>
        <w:t>印尼移民局地址及聯絡電話</w:t>
      </w:r>
      <w:r w:rsidRPr="008F1940">
        <w:rPr>
          <w:rFonts w:eastAsia="Times New Roman"/>
          <w:lang w:eastAsia="zh-TW"/>
        </w:rPr>
        <w:t xml:space="preserve"> </w:t>
      </w:r>
    </w:p>
    <w:p w:rsidR="00592480" w:rsidRPr="008F1940" w:rsidRDefault="00592480">
      <w:pPr>
        <w:ind w:firstLine="472"/>
      </w:pPr>
      <w:r w:rsidRPr="008F1940">
        <w:rPr>
          <w:lang w:eastAsia="zh-TW"/>
        </w:rPr>
        <w:t xml:space="preserve">　</w:t>
      </w:r>
      <w:r w:rsidRPr="008F1940">
        <w:rPr>
          <w:lang w:val="es-ES"/>
        </w:rPr>
        <w:t>Direktorat Jenderal Imigrasi,</w:t>
      </w:r>
    </w:p>
    <w:p w:rsidR="00592480" w:rsidRPr="008F1940" w:rsidRDefault="00592480">
      <w:pPr>
        <w:ind w:firstLine="472"/>
      </w:pPr>
      <w:r w:rsidRPr="008F1940">
        <w:t xml:space="preserve">　</w:t>
      </w:r>
      <w:r w:rsidRPr="008F1940">
        <w:rPr>
          <w:lang w:val="es-ES"/>
        </w:rPr>
        <w:t xml:space="preserve">Jl. H. R. Rasuna Said, Kav. 8-9, Jakarta Selatan, </w:t>
      </w:r>
    </w:p>
    <w:p w:rsidR="00592480" w:rsidRPr="008F1940" w:rsidRDefault="00592480">
      <w:pPr>
        <w:ind w:firstLine="472"/>
      </w:pPr>
      <w:r w:rsidRPr="008F1940">
        <w:t xml:space="preserve">　</w:t>
      </w:r>
      <w:r w:rsidRPr="008F1940">
        <w:rPr>
          <w:lang w:eastAsia="zh-TW"/>
        </w:rPr>
        <w:t>Tel. 021-5224658</w:t>
      </w:r>
    </w:p>
    <w:p w:rsidR="00592480" w:rsidRPr="008F1940" w:rsidRDefault="00592480">
      <w:pPr>
        <w:pStyle w:val="aff5"/>
      </w:pPr>
      <w:r w:rsidRPr="008F1940">
        <w:t>二、聘用外籍員工之規定、承辦機關及申辦程序</w:t>
      </w:r>
    </w:p>
    <w:p w:rsidR="00592480" w:rsidRPr="008F1940" w:rsidRDefault="00592480">
      <w:pPr>
        <w:ind w:firstLine="472"/>
      </w:pPr>
      <w:r w:rsidRPr="008F1940">
        <w:rPr>
          <w:lang w:eastAsia="zh-TW"/>
        </w:rPr>
        <w:t>欲聘僱外籍員工之雇主必須擁有勞工部長或其他指定官員所批准之外籍員工聘僱企畫（</w:t>
      </w:r>
      <w:r w:rsidRPr="008F1940">
        <w:rPr>
          <w:lang w:eastAsia="zh-TW"/>
        </w:rPr>
        <w:t>Foreign Worker Recruitment Plan/ Rencana Penggunaan Tenaga Kerja Asing/ RPTKA</w:t>
      </w:r>
      <w:r w:rsidRPr="008F1940">
        <w:rPr>
          <w:lang w:eastAsia="zh-TW"/>
        </w:rPr>
        <w:t>），除非其雇主為（本國）公家機關、國家代表處以及國際組織。外籍員工不得以個人名義</w:t>
      </w:r>
      <w:r w:rsidR="004F428D" w:rsidRPr="008F1940">
        <w:rPr>
          <w:rFonts w:hint="eastAsia"/>
          <w:lang w:eastAsia="zh-TW"/>
        </w:rPr>
        <w:t>受</w:t>
      </w:r>
      <w:r w:rsidRPr="008F1940">
        <w:rPr>
          <w:lang w:eastAsia="zh-TW"/>
        </w:rPr>
        <w:t>聘（須以公司名義）</w:t>
      </w:r>
      <w:r w:rsidR="004F428D" w:rsidRPr="008F1940">
        <w:rPr>
          <w:rFonts w:hint="eastAsia"/>
          <w:lang w:eastAsia="zh-TW"/>
        </w:rPr>
        <w:t>，</w:t>
      </w:r>
      <w:r w:rsidR="004F428D" w:rsidRPr="008F1940">
        <w:rPr>
          <w:lang w:eastAsia="zh-TW"/>
        </w:rPr>
        <w:t>並且僅可在特定服務期間擔任特定職位</w:t>
      </w:r>
      <w:r w:rsidRPr="008F1940">
        <w:rPr>
          <w:lang w:eastAsia="zh-TW"/>
        </w:rPr>
        <w:t>。此特定職位由</w:t>
      </w:r>
      <w:r w:rsidR="002A6493" w:rsidRPr="008F1940">
        <w:rPr>
          <w:rFonts w:hint="eastAsia"/>
          <w:lang w:eastAsia="zh-TW"/>
        </w:rPr>
        <w:t>勞工</w:t>
      </w:r>
      <w:r w:rsidRPr="008F1940">
        <w:rPr>
          <w:lang w:eastAsia="zh-TW"/>
        </w:rPr>
        <w:t>部長</w:t>
      </w:r>
      <w:r w:rsidR="004F428D" w:rsidRPr="008F1940">
        <w:rPr>
          <w:rFonts w:hint="eastAsia"/>
          <w:lang w:eastAsia="zh-TW"/>
        </w:rPr>
        <w:t>核</w:t>
      </w:r>
      <w:r w:rsidR="002A6493" w:rsidRPr="008F1940">
        <w:rPr>
          <w:rFonts w:hint="eastAsia"/>
          <w:lang w:eastAsia="zh-TW"/>
        </w:rPr>
        <w:t>定</w:t>
      </w:r>
      <w:r w:rsidRPr="008F1940">
        <w:rPr>
          <w:lang w:eastAsia="zh-TW"/>
        </w:rPr>
        <w:t>（原則上須具備特殊技術能力之職位）。在</w:t>
      </w:r>
      <w:r w:rsidR="004F428D" w:rsidRPr="008F1940">
        <w:rPr>
          <w:rFonts w:hint="eastAsia"/>
          <w:lang w:eastAsia="zh-TW"/>
        </w:rPr>
        <w:t>原</w:t>
      </w:r>
      <w:r w:rsidR="004F428D" w:rsidRPr="008F1940">
        <w:rPr>
          <w:lang w:eastAsia="zh-TW"/>
        </w:rPr>
        <w:t>申請服務</w:t>
      </w:r>
      <w:r w:rsidRPr="008F1940">
        <w:rPr>
          <w:lang w:eastAsia="zh-TW"/>
        </w:rPr>
        <w:t>期滿而無法再延長之情況下，雇主仍可聘僱其他外籍員工作為遞補。</w:t>
      </w:r>
    </w:p>
    <w:p w:rsidR="00592480" w:rsidRPr="008F1940" w:rsidRDefault="00592480">
      <w:pPr>
        <w:ind w:firstLine="472"/>
      </w:pPr>
      <w:r w:rsidRPr="008F1940">
        <w:rPr>
          <w:lang w:eastAsia="zh-TW"/>
        </w:rPr>
        <w:lastRenderedPageBreak/>
        <w:t>依照</w:t>
      </w:r>
      <w:r w:rsidRPr="008F1940">
        <w:rPr>
          <w:lang w:eastAsia="zh-TW"/>
        </w:rPr>
        <w:t>2003</w:t>
      </w:r>
      <w:r w:rsidRPr="008F1940">
        <w:rPr>
          <w:lang w:eastAsia="zh-TW"/>
        </w:rPr>
        <w:t>年第</w:t>
      </w:r>
      <w:r w:rsidRPr="008F1940">
        <w:rPr>
          <w:lang w:eastAsia="zh-TW"/>
        </w:rPr>
        <w:t>228</w:t>
      </w:r>
      <w:r w:rsidRPr="008F1940">
        <w:rPr>
          <w:lang w:eastAsia="zh-TW"/>
        </w:rPr>
        <w:t>號勞工部長決議（</w:t>
      </w:r>
      <w:r w:rsidRPr="008F1940">
        <w:rPr>
          <w:lang w:eastAsia="zh-TW"/>
        </w:rPr>
        <w:t>Kepmenaker</w:t>
      </w:r>
      <w:r w:rsidRPr="008F1940">
        <w:rPr>
          <w:lang w:eastAsia="zh-TW"/>
        </w:rPr>
        <w:t>）第</w:t>
      </w:r>
      <w:r w:rsidRPr="008F1940">
        <w:rPr>
          <w:lang w:eastAsia="zh-TW"/>
        </w:rPr>
        <w:t>10</w:t>
      </w:r>
      <w:r w:rsidRPr="008F1940">
        <w:rPr>
          <w:lang w:eastAsia="zh-TW"/>
        </w:rPr>
        <w:t>條，外籍員工聘僱企畫（</w:t>
      </w:r>
      <w:r w:rsidRPr="008F1940">
        <w:rPr>
          <w:lang w:eastAsia="zh-TW"/>
        </w:rPr>
        <w:t>RPTKA</w:t>
      </w:r>
      <w:r w:rsidRPr="008F1940">
        <w:rPr>
          <w:lang w:eastAsia="zh-TW"/>
        </w:rPr>
        <w:t>）至少必須表明以下內容：</w:t>
      </w:r>
      <w:r w:rsidRPr="008F1940">
        <w:rPr>
          <w:rFonts w:eastAsia="Times New Roman"/>
          <w:lang w:eastAsia="zh-TW"/>
        </w:rPr>
        <w:t xml:space="preserve"> </w:t>
      </w:r>
    </w:p>
    <w:p w:rsidR="00592480" w:rsidRPr="008F1940" w:rsidRDefault="004F428D">
      <w:pPr>
        <w:pStyle w:val="affb"/>
      </w:pPr>
      <w:r w:rsidRPr="008F1940">
        <w:rPr>
          <w:lang w:eastAsia="zh-TW"/>
        </w:rPr>
        <w:t>（一）聘僱外籍員工之</w:t>
      </w:r>
      <w:r w:rsidR="00592480" w:rsidRPr="008F1940">
        <w:rPr>
          <w:lang w:eastAsia="zh-TW"/>
        </w:rPr>
        <w:t>事由。</w:t>
      </w:r>
    </w:p>
    <w:p w:rsidR="00592480" w:rsidRPr="008F1940" w:rsidRDefault="00592480">
      <w:pPr>
        <w:pStyle w:val="affb"/>
      </w:pPr>
      <w:r w:rsidRPr="008F1940">
        <w:rPr>
          <w:lang w:eastAsia="zh-TW"/>
        </w:rPr>
        <w:t>（二）外籍員工之職位以及其薪資。</w:t>
      </w:r>
    </w:p>
    <w:p w:rsidR="00592480" w:rsidRPr="008F1940" w:rsidRDefault="00592480">
      <w:pPr>
        <w:pStyle w:val="affb"/>
      </w:pPr>
      <w:r w:rsidRPr="008F1940">
        <w:rPr>
          <w:lang w:eastAsia="zh-TW"/>
        </w:rPr>
        <w:t>（三）外籍員工之聘僱期間以及工作地點。</w:t>
      </w:r>
    </w:p>
    <w:p w:rsidR="00592480" w:rsidRPr="008F1940" w:rsidRDefault="00592480">
      <w:pPr>
        <w:pStyle w:val="affb"/>
      </w:pPr>
      <w:r w:rsidRPr="008F1940">
        <w:rPr>
          <w:lang w:eastAsia="zh-TW"/>
        </w:rPr>
        <w:t>（四）本國籍合夥員工</w:t>
      </w:r>
      <w:r w:rsidRPr="008F1940">
        <w:rPr>
          <w:lang w:eastAsia="zh-TW"/>
        </w:rPr>
        <w:t>/ Local Associate Worker / TKI Pendamping</w:t>
      </w:r>
      <w:r w:rsidRPr="008F1940">
        <w:rPr>
          <w:lang w:eastAsia="zh-TW"/>
        </w:rPr>
        <w:t>之指派（外籍員工在執行工作必有本國籍員工之參與，主要目的為確保該工作之相關技術傳承）。</w:t>
      </w:r>
    </w:p>
    <w:p w:rsidR="00592480" w:rsidRPr="008F1940" w:rsidRDefault="00592480">
      <w:pPr>
        <w:pStyle w:val="affb"/>
      </w:pPr>
      <w:r w:rsidRPr="008F1940">
        <w:rPr>
          <w:lang w:eastAsia="zh-TW"/>
        </w:rPr>
        <w:t>（五）外籍員工人數和國籍。</w:t>
      </w:r>
    </w:p>
    <w:p w:rsidR="00592480" w:rsidRPr="008F1940" w:rsidRDefault="00592480">
      <w:pPr>
        <w:ind w:firstLine="472"/>
      </w:pPr>
      <w:r w:rsidRPr="008F1940">
        <w:rPr>
          <w:lang w:eastAsia="zh-TW"/>
        </w:rPr>
        <w:t>印尼</w:t>
      </w:r>
      <w:r w:rsidRPr="008F1940">
        <w:rPr>
          <w:lang w:eastAsia="zh-TW"/>
        </w:rPr>
        <w:t>2003</w:t>
      </w:r>
      <w:r w:rsidRPr="008F1940">
        <w:rPr>
          <w:lang w:eastAsia="zh-TW"/>
        </w:rPr>
        <w:t>年勞工法規定，任何僱用外籍勞工之雇主，皆有義務取得書面許可，外籍勞工僅限於某些職務上並在特定期限之內，得在印尼於勞雇關係之下接受僱用，自然人之雇主禁止僱用外籍勞工。</w:t>
      </w:r>
    </w:p>
    <w:p w:rsidR="00592480" w:rsidRPr="008F1940" w:rsidRDefault="00592480">
      <w:pPr>
        <w:ind w:firstLine="472"/>
      </w:pPr>
      <w:r w:rsidRPr="008F1940">
        <w:rPr>
          <w:lang w:eastAsia="zh-TW"/>
        </w:rPr>
        <w:t>印尼</w:t>
      </w:r>
      <w:r w:rsidRPr="008F1940">
        <w:rPr>
          <w:lang w:eastAsia="zh-TW"/>
        </w:rPr>
        <w:t>2020</w:t>
      </w:r>
      <w:r w:rsidRPr="008F1940">
        <w:rPr>
          <w:lang w:eastAsia="zh-TW"/>
        </w:rPr>
        <w:t>年第</w:t>
      </w:r>
      <w:r w:rsidRPr="008F1940">
        <w:rPr>
          <w:lang w:eastAsia="zh-TW"/>
        </w:rPr>
        <w:t>11</w:t>
      </w:r>
      <w:r w:rsidRPr="008F1940">
        <w:rPr>
          <w:lang w:eastAsia="zh-TW"/>
        </w:rPr>
        <w:t>號法律（綜合立法）基於上述規定，再增列確定能取得工作簽證之情形如次：持股一定比例之公司董監事成員、外交領事人員、因特定情況須聘用外籍人士來印尼進行短期工作（包含工廠因緊急事故停止生產、進行職業訓練、商務洽談、新創事業、調查研究）。</w:t>
      </w:r>
    </w:p>
    <w:p w:rsidR="00592480" w:rsidRPr="008F1940" w:rsidRDefault="00592480">
      <w:pPr>
        <w:ind w:firstLine="472"/>
      </w:pPr>
      <w:r w:rsidRPr="008F1940">
        <w:rPr>
          <w:lang w:eastAsia="zh-TW"/>
        </w:rPr>
        <w:t>另依據印尼勞工部</w:t>
      </w:r>
      <w:r w:rsidRPr="008F1940">
        <w:rPr>
          <w:lang w:eastAsia="zh-TW"/>
        </w:rPr>
        <w:t>2006</w:t>
      </w:r>
      <w:r w:rsidRPr="008F1940">
        <w:rPr>
          <w:lang w:eastAsia="zh-TW"/>
        </w:rPr>
        <w:t>年第</w:t>
      </w:r>
      <w:r w:rsidRPr="008F1940">
        <w:rPr>
          <w:lang w:eastAsia="zh-TW"/>
        </w:rPr>
        <w:t>7</w:t>
      </w:r>
      <w:r w:rsidRPr="008F1940">
        <w:rPr>
          <w:lang w:eastAsia="zh-TW"/>
        </w:rPr>
        <w:t>號部長行政命令，印尼雇主可先為尚未抵達印尼的外籍員工申請工作許可，俾方便外籍員工在抵印後可立即投入工作。此項新規定於</w:t>
      </w:r>
      <w:r w:rsidRPr="008F1940">
        <w:rPr>
          <w:lang w:eastAsia="zh-TW"/>
        </w:rPr>
        <w:t>2006</w:t>
      </w:r>
      <w:r w:rsidRPr="008F1940">
        <w:rPr>
          <w:lang w:eastAsia="zh-TW"/>
        </w:rPr>
        <w:t>年</w:t>
      </w:r>
      <w:r w:rsidRPr="008F1940">
        <w:rPr>
          <w:lang w:eastAsia="zh-TW"/>
        </w:rPr>
        <w:t>5</w:t>
      </w:r>
      <w:r w:rsidRPr="008F1940">
        <w:rPr>
          <w:lang w:eastAsia="zh-TW"/>
        </w:rPr>
        <w:t>月</w:t>
      </w:r>
      <w:r w:rsidRPr="008F1940">
        <w:rPr>
          <w:lang w:eastAsia="zh-TW"/>
        </w:rPr>
        <w:t>1</w:t>
      </w:r>
      <w:r w:rsidRPr="008F1940">
        <w:rPr>
          <w:lang w:eastAsia="zh-TW"/>
        </w:rPr>
        <w:t>日正式生效。以往外籍員工必須於抵達印尼後，始可申請工作許可，惟外籍員工的工作計畫及國內勞工就業總司的推荐許可仍然需要，且申請時雇主仍需支付每月</w:t>
      </w:r>
      <w:r w:rsidRPr="008F1940">
        <w:rPr>
          <w:lang w:eastAsia="zh-TW"/>
        </w:rPr>
        <w:t>100</w:t>
      </w:r>
      <w:r w:rsidRPr="008F1940">
        <w:rPr>
          <w:lang w:eastAsia="zh-TW"/>
        </w:rPr>
        <w:t>美元作為訓練印尼勞工的費用。</w:t>
      </w:r>
    </w:p>
    <w:p w:rsidR="00592480" w:rsidRPr="008F1940" w:rsidRDefault="00592480">
      <w:pPr>
        <w:ind w:firstLine="472"/>
      </w:pPr>
      <w:r w:rsidRPr="008F1940">
        <w:rPr>
          <w:lang w:eastAsia="zh-TW"/>
        </w:rPr>
        <w:t>聘僱外籍員工之雇主必須遵守有關（外勞）職位和專業能力標準之規定（將由勞工部長指令</w:t>
      </w:r>
      <w:r w:rsidRPr="008F1940">
        <w:rPr>
          <w:rFonts w:eastAsia="Times New Roman"/>
          <w:lang w:eastAsia="zh-TW"/>
        </w:rPr>
        <w:t xml:space="preserve"> </w:t>
      </w:r>
      <w:r w:rsidRPr="008F1940">
        <w:rPr>
          <w:lang w:eastAsia="zh-TW"/>
        </w:rPr>
        <w:t>/ Minister Decree</w:t>
      </w:r>
      <w:r w:rsidRPr="008F1940">
        <w:rPr>
          <w:lang w:eastAsia="zh-TW"/>
        </w:rPr>
        <w:t>為依據）。外籍員工不得擔任管理人事之職位和</w:t>
      </w:r>
      <w:r w:rsidR="00CF4D91" w:rsidRPr="008F1940">
        <w:rPr>
          <w:rFonts w:hint="eastAsia"/>
          <w:lang w:eastAsia="zh-TW"/>
        </w:rPr>
        <w:t xml:space="preserve"> </w:t>
      </w:r>
      <w:r w:rsidRPr="008F1940">
        <w:rPr>
          <w:lang w:eastAsia="zh-TW"/>
        </w:rPr>
        <w:t>/</w:t>
      </w:r>
      <w:r w:rsidR="00CF4D91" w:rsidRPr="008F1940">
        <w:rPr>
          <w:rFonts w:hint="eastAsia"/>
          <w:lang w:eastAsia="zh-TW"/>
        </w:rPr>
        <w:t xml:space="preserve"> </w:t>
      </w:r>
      <w:r w:rsidRPr="008F1940">
        <w:rPr>
          <w:lang w:eastAsia="zh-TW"/>
        </w:rPr>
        <w:t>或勞工部長所指定之（其他）特定職位。</w:t>
      </w:r>
    </w:p>
    <w:p w:rsidR="00592480" w:rsidRPr="008F1940" w:rsidRDefault="00592480">
      <w:pPr>
        <w:ind w:firstLine="472"/>
      </w:pPr>
      <w:r w:rsidRPr="008F1940">
        <w:t>申請人在取得工作證之前，必須先辦理</w:t>
      </w:r>
      <w:r w:rsidRPr="008F1940">
        <w:t>5</w:t>
      </w:r>
      <w:r w:rsidRPr="008F1940">
        <w:t>種文件，其中「外籍員工僱用計畫」</w:t>
      </w:r>
      <w:r w:rsidRPr="008F1940">
        <w:lastRenderedPageBreak/>
        <w:t>（</w:t>
      </w:r>
      <w:r w:rsidRPr="008F1940">
        <w:t xml:space="preserve">Foreign Worker Recruitment Plan/ Rencana Penggunaan Tenaga Kerja Asing/ </w:t>
      </w:r>
      <w:r w:rsidRPr="008F1940">
        <w:rPr>
          <w:spacing w:val="-4"/>
        </w:rPr>
        <w:t>RPTKA</w:t>
      </w:r>
      <w:r w:rsidRPr="008F1940">
        <w:rPr>
          <w:spacing w:val="-4"/>
        </w:rPr>
        <w:t>）需要花</w:t>
      </w:r>
      <w:r w:rsidRPr="008F1940">
        <w:rPr>
          <w:spacing w:val="-4"/>
        </w:rPr>
        <w:t>15</w:t>
      </w:r>
      <w:r w:rsidRPr="008F1940">
        <w:rPr>
          <w:spacing w:val="-4"/>
        </w:rPr>
        <w:t>萬盾（約</w:t>
      </w:r>
      <w:r w:rsidRPr="008F1940">
        <w:rPr>
          <w:spacing w:val="-4"/>
        </w:rPr>
        <w:t>18</w:t>
      </w:r>
      <w:r w:rsidRPr="008F1940">
        <w:rPr>
          <w:spacing w:val="-4"/>
        </w:rPr>
        <w:t>美元），拿到外籍員工工作准證（</w:t>
      </w:r>
      <w:r w:rsidRPr="008F1940">
        <w:rPr>
          <w:spacing w:val="-4"/>
        </w:rPr>
        <w:t>expatriate employment</w:t>
      </w:r>
      <w:r w:rsidRPr="008F1940">
        <w:t xml:space="preserve"> permit, IMTA</w:t>
      </w:r>
      <w:r w:rsidRPr="008F1940">
        <w:t>）需另</w:t>
      </w:r>
      <w:r w:rsidRPr="008F1940">
        <w:rPr>
          <w:lang w:eastAsia="zh-TW"/>
        </w:rPr>
        <w:t>繳交</w:t>
      </w:r>
      <w:r w:rsidRPr="008F1940">
        <w:t>20</w:t>
      </w:r>
      <w:r w:rsidRPr="008F1940">
        <w:t>萬盾</w:t>
      </w:r>
      <w:r w:rsidR="004F428D" w:rsidRPr="008F1940">
        <w:t>（約</w:t>
      </w:r>
      <w:r w:rsidR="004F428D" w:rsidRPr="008F1940">
        <w:t>1</w:t>
      </w:r>
      <w:r w:rsidR="004F428D" w:rsidRPr="008F1940">
        <w:rPr>
          <w:rFonts w:hint="eastAsia"/>
          <w:lang w:eastAsia="zh-TW"/>
        </w:rPr>
        <w:t>2.44</w:t>
      </w:r>
      <w:r w:rsidR="004F428D" w:rsidRPr="008F1940">
        <w:t>美元）</w:t>
      </w:r>
      <w:r w:rsidRPr="008F1940">
        <w:t>。</w:t>
      </w:r>
      <w:r w:rsidRPr="008F1940">
        <w:rPr>
          <w:lang w:eastAsia="zh-TW"/>
        </w:rPr>
        <w:t>取得此二項重要文件的整個程序約需</w:t>
      </w:r>
      <w:r w:rsidRPr="008F1940">
        <w:rPr>
          <w:lang w:eastAsia="zh-TW"/>
        </w:rPr>
        <w:t>2</w:t>
      </w:r>
      <w:r w:rsidRPr="008F1940">
        <w:rPr>
          <w:lang w:eastAsia="zh-TW"/>
        </w:rPr>
        <w:t>個星期，及</w:t>
      </w:r>
      <w:r w:rsidRPr="008F1940">
        <w:rPr>
          <w:lang w:eastAsia="zh-TW"/>
        </w:rPr>
        <w:t>120</w:t>
      </w:r>
      <w:r w:rsidRPr="008F1940">
        <w:rPr>
          <w:lang w:eastAsia="zh-TW"/>
        </w:rPr>
        <w:t>萬盾</w:t>
      </w:r>
      <w:r w:rsidR="004F428D" w:rsidRPr="008F1940">
        <w:t>（約</w:t>
      </w:r>
      <w:r w:rsidR="004F428D" w:rsidRPr="008F1940">
        <w:rPr>
          <w:rFonts w:hint="eastAsia"/>
          <w:lang w:eastAsia="zh-TW"/>
        </w:rPr>
        <w:t>74.63</w:t>
      </w:r>
      <w:r w:rsidR="004F428D" w:rsidRPr="008F1940">
        <w:t>美元）</w:t>
      </w:r>
      <w:r w:rsidRPr="008F1940">
        <w:rPr>
          <w:lang w:eastAsia="zh-TW"/>
        </w:rPr>
        <w:t>的費用。</w:t>
      </w:r>
    </w:p>
    <w:p w:rsidR="00592480" w:rsidRPr="008F1940" w:rsidRDefault="00592480">
      <w:pPr>
        <w:ind w:firstLine="472"/>
      </w:pPr>
      <w:r w:rsidRPr="008F1940">
        <w:rPr>
          <w:lang w:eastAsia="zh-TW"/>
        </w:rPr>
        <w:t>除了工作簽准證以外，外籍員工在印尼居留另需許可。申辦居留許可（</w:t>
      </w:r>
      <w:r w:rsidRPr="008F1940">
        <w:rPr>
          <w:lang w:eastAsia="zh-TW"/>
        </w:rPr>
        <w:t>KITAS</w:t>
      </w:r>
      <w:r w:rsidRPr="008F1940">
        <w:rPr>
          <w:lang w:eastAsia="zh-TW"/>
        </w:rPr>
        <w:t>）須先向各地移民單位繳交</w:t>
      </w:r>
      <w:r w:rsidRPr="008F1940">
        <w:rPr>
          <w:lang w:eastAsia="zh-TW"/>
        </w:rPr>
        <w:t>80</w:t>
      </w:r>
      <w:r w:rsidRPr="008F1940">
        <w:rPr>
          <w:lang w:eastAsia="zh-TW"/>
        </w:rPr>
        <w:t>萬盾的費用，該筆錢是用來確認該外籍人士抵達文件、通知印尼的駐外大使館，及購買「藍本子」（</w:t>
      </w:r>
      <w:r w:rsidRPr="008F1940">
        <w:rPr>
          <w:lang w:eastAsia="zh-TW"/>
        </w:rPr>
        <w:t>blue book</w:t>
      </w:r>
      <w:r w:rsidRPr="008F1940">
        <w:rPr>
          <w:lang w:eastAsia="zh-TW"/>
        </w:rPr>
        <w:t>）等相關費用。該藍本子登記持有者居留資料的變動資料。</w:t>
      </w:r>
    </w:p>
    <w:p w:rsidR="00592480" w:rsidRPr="008F1940" w:rsidRDefault="00592480">
      <w:pPr>
        <w:ind w:firstLine="472"/>
      </w:pPr>
      <w:r w:rsidRPr="008F1940">
        <w:rPr>
          <w:lang w:eastAsia="zh-TW"/>
        </w:rPr>
        <w:t>申辦外籍員工工作簽證流程如下：</w:t>
      </w:r>
    </w:p>
    <w:p w:rsidR="00592480" w:rsidRPr="008F1940" w:rsidRDefault="00592480">
      <w:pPr>
        <w:pStyle w:val="affb"/>
        <w:rPr>
          <w:lang w:val="en-US"/>
        </w:rPr>
      </w:pPr>
      <w:r w:rsidRPr="008F1940">
        <w:rPr>
          <w:lang w:val="en-US" w:eastAsia="zh-TW"/>
        </w:rPr>
        <w:t>（</w:t>
      </w:r>
      <w:r w:rsidRPr="008F1940">
        <w:rPr>
          <w:lang w:eastAsia="zh-TW"/>
        </w:rPr>
        <w:t>一</w:t>
      </w:r>
      <w:r w:rsidRPr="008F1940">
        <w:rPr>
          <w:lang w:val="en-US" w:eastAsia="zh-TW"/>
        </w:rPr>
        <w:t>）</w:t>
      </w:r>
      <w:r w:rsidRPr="008F1940">
        <w:rPr>
          <w:lang w:eastAsia="zh-TW"/>
        </w:rPr>
        <w:t>由印尼公司向印尼勞工部</w:t>
      </w:r>
      <w:r w:rsidRPr="008F1940">
        <w:rPr>
          <w:lang w:val="en-US" w:eastAsia="zh-TW"/>
        </w:rPr>
        <w:t>（</w:t>
      </w:r>
      <w:r w:rsidRPr="008F1940">
        <w:rPr>
          <w:lang w:val="en-US" w:eastAsia="zh-TW"/>
        </w:rPr>
        <w:t>Ministry of Manpower</w:t>
      </w:r>
      <w:r w:rsidRPr="008F1940">
        <w:rPr>
          <w:lang w:val="en-US" w:eastAsia="zh-TW"/>
        </w:rPr>
        <w:t>）</w:t>
      </w:r>
      <w:r w:rsidRPr="008F1940">
        <w:rPr>
          <w:lang w:eastAsia="zh-TW"/>
        </w:rPr>
        <w:t>網頁</w:t>
      </w:r>
      <w:r w:rsidRPr="008F1940">
        <w:rPr>
          <w:lang w:val="en-US" w:eastAsia="zh-TW"/>
        </w:rPr>
        <w:t>（</w:t>
      </w:r>
      <w:r w:rsidRPr="008F1940">
        <w:rPr>
          <w:lang w:val="en-US" w:eastAsia="zh-TW"/>
        </w:rPr>
        <w:t>https://tka-online.kemnaker.go.id</w:t>
      </w:r>
      <w:r w:rsidRPr="008F1940">
        <w:rPr>
          <w:lang w:val="en-US" w:eastAsia="zh-TW"/>
        </w:rPr>
        <w:t>）</w:t>
      </w:r>
      <w:r w:rsidRPr="008F1940">
        <w:rPr>
          <w:lang w:eastAsia="zh-TW"/>
        </w:rPr>
        <w:t>線上提出申請外籍勞工工作許可。</w:t>
      </w:r>
    </w:p>
    <w:p w:rsidR="00592480" w:rsidRPr="008F1940" w:rsidRDefault="00592480">
      <w:pPr>
        <w:pStyle w:val="affb"/>
      </w:pPr>
      <w:r w:rsidRPr="008F1940">
        <w:rPr>
          <w:lang w:eastAsia="zh-TW"/>
        </w:rPr>
        <w:t>（二）印尼勞工部審核資料後，將安排與申請人（僱用外籍勞工的公司）的人力資源主管進行面談。面談結束後，申請人須向印尼勞工部繳交外籍勞工名單，交給印尼勞工部進行資格審查。</w:t>
      </w:r>
    </w:p>
    <w:p w:rsidR="00592480" w:rsidRPr="008F1940" w:rsidRDefault="00592480">
      <w:pPr>
        <w:pStyle w:val="affb"/>
      </w:pPr>
      <w:r w:rsidRPr="008F1940">
        <w:rPr>
          <w:lang w:eastAsia="zh-TW"/>
        </w:rPr>
        <w:t>（三）印尼勞工部將初步非正式通知審查結果，假如申請案獲初步核可，印尼勞工部將通知申請人支付補償金（</w:t>
      </w:r>
      <w:r w:rsidRPr="008F1940">
        <w:rPr>
          <w:lang w:eastAsia="zh-TW"/>
        </w:rPr>
        <w:t>DKP TKA</w:t>
      </w:r>
      <w:r w:rsidRPr="008F1940">
        <w:rPr>
          <w:lang w:eastAsia="zh-TW"/>
        </w:rPr>
        <w:t>），每位外籍勞工每個月須繳交</w:t>
      </w:r>
      <w:r w:rsidRPr="008F1940">
        <w:rPr>
          <w:lang w:eastAsia="zh-TW"/>
        </w:rPr>
        <w:t>100</w:t>
      </w:r>
      <w:r w:rsidRPr="008F1940">
        <w:rPr>
          <w:lang w:eastAsia="zh-TW"/>
        </w:rPr>
        <w:t>美元（註：特定類別外籍工作人員可免交此項補償金，例如特定教育領域專門人員、社會服務組織員工、宗教組織員工等）。印尼勞工部收到款項後，會正式將申請人的外籍勞工名單函送印尼移民總局，並向申請人核發「同意企業聘用外籍勞工」之許可文件（</w:t>
      </w:r>
      <w:r w:rsidRPr="008F1940">
        <w:rPr>
          <w:lang w:eastAsia="zh-TW"/>
        </w:rPr>
        <w:t>Pengesahan RPTKA</w:t>
      </w:r>
      <w:r w:rsidRPr="008F1940">
        <w:rPr>
          <w:lang w:eastAsia="zh-TW"/>
        </w:rPr>
        <w:t>）。</w:t>
      </w:r>
    </w:p>
    <w:p w:rsidR="00592480" w:rsidRPr="008F1940" w:rsidRDefault="00592480">
      <w:pPr>
        <w:pStyle w:val="affb"/>
      </w:pPr>
      <w:r w:rsidRPr="008F1940">
        <w:rPr>
          <w:lang w:eastAsia="zh-TW"/>
        </w:rPr>
        <w:t>（四）雇主（印尼公司）收到印尼勞工部許可文件後，即可向印尼移民總局網頁（</w:t>
      </w:r>
      <w:r w:rsidRPr="008F1940">
        <w:rPr>
          <w:lang w:eastAsia="zh-TW"/>
        </w:rPr>
        <w:t>https://visa-online.imigrasi.go.id</w:t>
      </w:r>
      <w:r w:rsidRPr="008F1940">
        <w:rPr>
          <w:lang w:eastAsia="zh-TW"/>
        </w:rPr>
        <w:t>）線上申請電子簽證（</w:t>
      </w:r>
      <w:r w:rsidRPr="008F1940">
        <w:rPr>
          <w:lang w:eastAsia="zh-TW"/>
        </w:rPr>
        <w:t>Telex Visa</w:t>
      </w:r>
      <w:r w:rsidRPr="008F1940">
        <w:rPr>
          <w:lang w:eastAsia="zh-TW"/>
        </w:rPr>
        <w:t>），流程包含：（</w:t>
      </w:r>
      <w:r w:rsidRPr="008F1940">
        <w:rPr>
          <w:lang w:eastAsia="zh-TW"/>
        </w:rPr>
        <w:t>1</w:t>
      </w:r>
      <w:r w:rsidRPr="008F1940">
        <w:rPr>
          <w:lang w:eastAsia="zh-TW"/>
        </w:rPr>
        <w:t>）線上註冊「擔保人（</w:t>
      </w:r>
      <w:r w:rsidRPr="008F1940">
        <w:rPr>
          <w:lang w:eastAsia="zh-TW"/>
        </w:rPr>
        <w:t>Penjamin/Sponsor</w:t>
      </w:r>
      <w:r w:rsidRPr="008F1940">
        <w:rPr>
          <w:lang w:eastAsia="zh-TW"/>
        </w:rPr>
        <w:t>）」身分，系統核可後將取得帳號密碼及擔保人卡（</w:t>
      </w:r>
      <w:r w:rsidRPr="008F1940">
        <w:rPr>
          <w:lang w:eastAsia="zh-TW"/>
        </w:rPr>
        <w:t>kartu penjamin</w:t>
      </w:r>
      <w:r w:rsidRPr="008F1940">
        <w:rPr>
          <w:lang w:eastAsia="zh-TW"/>
        </w:rPr>
        <w:t>）；（</w:t>
      </w:r>
      <w:r w:rsidRPr="008F1940">
        <w:rPr>
          <w:lang w:eastAsia="zh-TW"/>
        </w:rPr>
        <w:t>2</w:t>
      </w:r>
      <w:r w:rsidRPr="008F1940">
        <w:rPr>
          <w:lang w:eastAsia="zh-TW"/>
        </w:rPr>
        <w:t>）取得擔保人身分</w:t>
      </w:r>
      <w:r w:rsidRPr="008F1940">
        <w:rPr>
          <w:lang w:eastAsia="zh-TW"/>
        </w:rPr>
        <w:lastRenderedPageBreak/>
        <w:t>後，即可開始在上述移民總局網頁為外籍勞工申辦簽證（操作方式可參考移民總局網頁說明</w:t>
      </w:r>
      <w:r w:rsidR="004F428D" w:rsidRPr="008F1940">
        <w:rPr>
          <w:rFonts w:hint="eastAsia"/>
          <w:lang w:eastAsia="zh-TW"/>
        </w:rPr>
        <w:t>【</w:t>
      </w:r>
      <w:r w:rsidRPr="008F1940">
        <w:rPr>
          <w:lang w:eastAsia="zh-TW"/>
        </w:rPr>
        <w:t>visa-online.imigrasi.go.id/info.xhtml</w:t>
      </w:r>
      <w:r w:rsidR="004F428D" w:rsidRPr="008F1940">
        <w:rPr>
          <w:rFonts w:hint="eastAsia"/>
          <w:lang w:eastAsia="zh-TW"/>
        </w:rPr>
        <w:t>】</w:t>
      </w:r>
      <w:r w:rsidRPr="008F1940">
        <w:rPr>
          <w:lang w:eastAsia="zh-TW"/>
        </w:rPr>
        <w:t>），包含填寫外籍勞工基本資訊（如個資、工作地點、職位描述等），並上傳相關佐證文件及許可證；（</w:t>
      </w:r>
      <w:r w:rsidRPr="008F1940">
        <w:rPr>
          <w:lang w:eastAsia="zh-TW"/>
        </w:rPr>
        <w:t>3</w:t>
      </w:r>
      <w:r w:rsidRPr="008F1940">
        <w:rPr>
          <w:lang w:eastAsia="zh-TW"/>
        </w:rPr>
        <w:t>）印尼移民總局審核申請資料後核發簽證。</w:t>
      </w:r>
    </w:p>
    <w:p w:rsidR="00592480" w:rsidRPr="008F1940" w:rsidRDefault="00592480">
      <w:pPr>
        <w:pStyle w:val="aff5"/>
      </w:pPr>
      <w:r w:rsidRPr="008F1940">
        <w:t>三、外商子女可就讀之教育機關及經營情形</w:t>
      </w:r>
    </w:p>
    <w:p w:rsidR="00592480" w:rsidRPr="008F1940" w:rsidRDefault="00592480">
      <w:pPr>
        <w:ind w:firstLine="472"/>
      </w:pPr>
      <w:r w:rsidRPr="008F1940">
        <w:rPr>
          <w:lang w:eastAsia="zh-TW"/>
        </w:rPr>
        <w:t>印尼有不少國際學校，基本上，所有的國際學校都可招生外國學生，最高到高中，畢業後可到外國升大學。印尼目前在雅加達及泗水各有</w:t>
      </w:r>
      <w:r w:rsidRPr="008F1940">
        <w:rPr>
          <w:lang w:eastAsia="zh-TW"/>
        </w:rPr>
        <w:t>1</w:t>
      </w:r>
      <w:r w:rsidRPr="008F1940">
        <w:rPr>
          <w:lang w:eastAsia="zh-TW"/>
        </w:rPr>
        <w:t>所臺灣學校，提供幼稚園至高中課程，以銜接臺商子女返國就學。</w:t>
      </w:r>
    </w:p>
    <w:p w:rsidR="00592480" w:rsidRPr="008F1940" w:rsidRDefault="00592480">
      <w:pPr>
        <w:ind w:firstLine="472"/>
      </w:pPr>
      <w:r w:rsidRPr="008F1940">
        <w:rPr>
          <w:lang w:eastAsia="zh-TW"/>
        </w:rPr>
        <w:t>以下是臺北國際學校地址與聯絡電話：</w:t>
      </w:r>
    </w:p>
    <w:p w:rsidR="00592480" w:rsidRPr="008F1940" w:rsidRDefault="00592480">
      <w:pPr>
        <w:ind w:firstLine="472"/>
      </w:pPr>
      <w:r w:rsidRPr="008F1940">
        <w:t xml:space="preserve">■Jakarta Taipei International School, </w:t>
      </w:r>
    </w:p>
    <w:p w:rsidR="00592480" w:rsidRPr="008F1940" w:rsidRDefault="00592480">
      <w:pPr>
        <w:ind w:firstLine="472"/>
      </w:pPr>
      <w:r w:rsidRPr="008F1940">
        <w:t xml:space="preserve">　</w:t>
      </w:r>
      <w:r w:rsidRPr="008F1940">
        <w:rPr>
          <w:lang w:val="es-ES"/>
        </w:rPr>
        <w:t xml:space="preserve">JL Hybrida Raya Blok QH, </w:t>
      </w:r>
    </w:p>
    <w:p w:rsidR="00592480" w:rsidRPr="008F1940" w:rsidRDefault="00592480">
      <w:pPr>
        <w:ind w:firstLine="472"/>
      </w:pPr>
      <w:r w:rsidRPr="008F1940">
        <w:t xml:space="preserve">　</w:t>
      </w:r>
      <w:r w:rsidRPr="008F1940">
        <w:rPr>
          <w:lang w:val="sv-SE"/>
        </w:rPr>
        <w:t>Kelapa Gading Permai, Jakarta Utara,</w:t>
      </w:r>
    </w:p>
    <w:p w:rsidR="00592480" w:rsidRPr="008F1940" w:rsidRDefault="00592480">
      <w:pPr>
        <w:ind w:firstLine="472"/>
      </w:pPr>
      <w:r w:rsidRPr="008F1940">
        <w:t xml:space="preserve">　</w:t>
      </w:r>
      <w:r w:rsidRPr="008F1940">
        <w:t xml:space="preserve">Tel. 021-4523237, Fax. 021-422-3277  </w:t>
      </w:r>
    </w:p>
    <w:p w:rsidR="00592480" w:rsidRPr="008F1940" w:rsidRDefault="00592480">
      <w:pPr>
        <w:ind w:firstLine="472"/>
      </w:pPr>
      <w:r w:rsidRPr="008F1940">
        <w:t xml:space="preserve">■Surabaya Taipei International School, </w:t>
      </w:r>
    </w:p>
    <w:p w:rsidR="00592480" w:rsidRPr="008F1940" w:rsidRDefault="00592480">
      <w:pPr>
        <w:ind w:firstLine="472"/>
      </w:pPr>
      <w:r w:rsidRPr="008F1940">
        <w:t xml:space="preserve">　</w:t>
      </w:r>
      <w:r w:rsidRPr="008F1940">
        <w:t>Jl. Pondok Maspion 12-b Blok S 1-12,</w:t>
      </w:r>
    </w:p>
    <w:p w:rsidR="00592480" w:rsidRPr="008F1940" w:rsidRDefault="00592480">
      <w:pPr>
        <w:ind w:firstLine="472"/>
      </w:pPr>
      <w:r w:rsidRPr="008F1940">
        <w:t xml:space="preserve">　</w:t>
      </w:r>
      <w:r w:rsidRPr="008F1940">
        <w:rPr>
          <w:lang w:val="es-ES"/>
        </w:rPr>
        <w:t xml:space="preserve">Waru-Sidorarjo, Jawa Timur, </w:t>
      </w:r>
    </w:p>
    <w:p w:rsidR="00592480" w:rsidRPr="008F1940" w:rsidRDefault="00592480">
      <w:pPr>
        <w:ind w:firstLine="472"/>
      </w:pPr>
      <w:r w:rsidRPr="008F1940">
        <w:t xml:space="preserve">　</w:t>
      </w:r>
      <w:r w:rsidRPr="008F1940">
        <w:rPr>
          <w:lang w:val="es-ES"/>
        </w:rPr>
        <w:t xml:space="preserve">Tel. 031-8533660/68, Fax. 031-8544768 </w:t>
      </w:r>
    </w:p>
    <w:p w:rsidR="00592480" w:rsidRPr="008F1940" w:rsidRDefault="00592480">
      <w:pPr>
        <w:ind w:firstLine="472"/>
      </w:pPr>
      <w:r w:rsidRPr="008F1940">
        <w:rPr>
          <w:lang w:eastAsia="zh-TW"/>
        </w:rPr>
        <w:t>其他主要國際學校及其網址：</w:t>
      </w:r>
    </w:p>
    <w:p w:rsidR="00592480" w:rsidRPr="008F1940" w:rsidRDefault="00592480">
      <w:pPr>
        <w:ind w:firstLine="472"/>
      </w:pPr>
      <w:r w:rsidRPr="008F1940">
        <w:rPr>
          <w:lang w:val="sv-SE"/>
        </w:rPr>
        <w:t>■Jakarta International School</w:t>
      </w:r>
      <w:r w:rsidRPr="008F1940">
        <w:rPr>
          <w:lang w:val="sv-SE"/>
        </w:rPr>
        <w:tab/>
      </w:r>
      <w:r w:rsidRPr="008F1940">
        <w:rPr>
          <w:lang w:val="sv-SE"/>
        </w:rPr>
        <w:t>（</w:t>
      </w:r>
      <w:r w:rsidRPr="008F1940">
        <w:t>美國學校</w:t>
      </w:r>
      <w:r w:rsidRPr="008F1940">
        <w:rPr>
          <w:lang w:val="sv-SE"/>
        </w:rPr>
        <w:t>）</w:t>
      </w:r>
      <w:r w:rsidRPr="008F1940">
        <w:rPr>
          <w:lang w:val="sv-SE"/>
        </w:rPr>
        <w:tab/>
      </w:r>
    </w:p>
    <w:p w:rsidR="00592480" w:rsidRPr="008F1940" w:rsidRDefault="00592480">
      <w:pPr>
        <w:ind w:firstLine="472"/>
      </w:pPr>
      <w:r w:rsidRPr="008F1940">
        <w:t xml:space="preserve">　</w:t>
      </w:r>
      <w:r w:rsidRPr="008F1940">
        <w:rPr>
          <w:lang w:val="sv-SE"/>
        </w:rPr>
        <w:t>http://www.jisedu.org</w:t>
      </w:r>
    </w:p>
    <w:p w:rsidR="00592480" w:rsidRPr="008F1940" w:rsidRDefault="00592480">
      <w:pPr>
        <w:ind w:firstLine="472"/>
      </w:pPr>
      <w:r w:rsidRPr="008F1940">
        <w:rPr>
          <w:lang w:val="sv-SE"/>
        </w:rPr>
        <w:t>■North Jakarta International School</w:t>
      </w:r>
      <w:r w:rsidRPr="008F1940">
        <w:rPr>
          <w:lang w:val="sv-SE"/>
        </w:rPr>
        <w:t>（</w:t>
      </w:r>
      <w:r w:rsidRPr="008F1940">
        <w:t>美國學校分校</w:t>
      </w:r>
      <w:r w:rsidRPr="008F1940">
        <w:rPr>
          <w:lang w:val="sv-SE"/>
        </w:rPr>
        <w:t>）</w:t>
      </w:r>
    </w:p>
    <w:p w:rsidR="00592480" w:rsidRPr="008F1940" w:rsidRDefault="00592480">
      <w:pPr>
        <w:ind w:firstLine="472"/>
      </w:pPr>
      <w:r w:rsidRPr="008F1940">
        <w:t xml:space="preserve">　</w:t>
      </w:r>
      <w:r w:rsidRPr="008F1940">
        <w:rPr>
          <w:lang w:val="sv-SE"/>
        </w:rPr>
        <w:t>http://www.njis.org</w:t>
      </w:r>
    </w:p>
    <w:p w:rsidR="00592480" w:rsidRPr="008F1940" w:rsidRDefault="00592480">
      <w:pPr>
        <w:ind w:firstLine="472"/>
      </w:pPr>
      <w:r w:rsidRPr="008F1940">
        <w:rPr>
          <w:lang w:val="sv-SE"/>
        </w:rPr>
        <w:t>■Australian International School</w:t>
      </w:r>
      <w:r w:rsidRPr="008F1940">
        <w:rPr>
          <w:lang w:val="sv-SE"/>
        </w:rPr>
        <w:t>（</w:t>
      </w:r>
      <w:r w:rsidRPr="008F1940">
        <w:t>澳洲學校</w:t>
      </w:r>
      <w:r w:rsidRPr="008F1940">
        <w:rPr>
          <w:lang w:val="sv-SE"/>
        </w:rPr>
        <w:t>）</w:t>
      </w:r>
    </w:p>
    <w:p w:rsidR="00592480" w:rsidRPr="008F1940" w:rsidRDefault="00592480">
      <w:pPr>
        <w:ind w:firstLine="472"/>
      </w:pPr>
      <w:r w:rsidRPr="008F1940">
        <w:t xml:space="preserve">　</w:t>
      </w:r>
      <w:r w:rsidRPr="008F1940">
        <w:rPr>
          <w:lang w:val="sv-SE"/>
        </w:rPr>
        <w:t>http://www.ais.or.id</w:t>
      </w:r>
    </w:p>
    <w:p w:rsidR="00592480" w:rsidRPr="008F1940" w:rsidRDefault="00592480">
      <w:pPr>
        <w:ind w:firstLine="472"/>
      </w:pPr>
      <w:r w:rsidRPr="008F1940">
        <w:rPr>
          <w:lang w:val="sv-SE"/>
        </w:rPr>
        <w:lastRenderedPageBreak/>
        <w:t>■The British International Shool</w:t>
      </w:r>
      <w:r w:rsidRPr="008F1940">
        <w:rPr>
          <w:lang w:val="sv-SE"/>
        </w:rPr>
        <w:t>（</w:t>
      </w:r>
      <w:r w:rsidRPr="008F1940">
        <w:t>英國學校</w:t>
      </w:r>
      <w:r w:rsidRPr="008F1940">
        <w:rPr>
          <w:lang w:val="sv-SE"/>
        </w:rPr>
        <w:t>）</w:t>
      </w:r>
    </w:p>
    <w:p w:rsidR="00592480" w:rsidRPr="008F1940" w:rsidRDefault="00592480">
      <w:pPr>
        <w:ind w:firstLine="472"/>
      </w:pPr>
      <w:r w:rsidRPr="008F1940">
        <w:t xml:space="preserve">　</w:t>
      </w:r>
      <w:r w:rsidRPr="008F1940">
        <w:rPr>
          <w:lang w:val="it-IT"/>
        </w:rPr>
        <w:t>http//:www.bis.or.id</w:t>
      </w:r>
    </w:p>
    <w:p w:rsidR="00592480" w:rsidRPr="008F1940" w:rsidRDefault="00592480">
      <w:pPr>
        <w:ind w:firstLine="472"/>
      </w:pPr>
      <w:r w:rsidRPr="008F1940">
        <w:rPr>
          <w:lang w:val="it-IT"/>
        </w:rPr>
        <w:t>■Jakarta International Montessori School</w:t>
      </w:r>
      <w:r w:rsidRPr="008F1940">
        <w:rPr>
          <w:lang w:val="it-IT"/>
        </w:rPr>
        <w:tab/>
      </w:r>
    </w:p>
    <w:p w:rsidR="00592480" w:rsidRPr="008F1940" w:rsidRDefault="00592480">
      <w:pPr>
        <w:ind w:firstLine="472"/>
      </w:pPr>
      <w:r w:rsidRPr="008F1940">
        <w:t xml:space="preserve">　</w:t>
      </w:r>
      <w:r w:rsidRPr="008F1940">
        <w:rPr>
          <w:lang w:val="fr-FR"/>
        </w:rPr>
        <w:t>http://www.kiefschool.com/</w:t>
      </w:r>
    </w:p>
    <w:p w:rsidR="00592480" w:rsidRPr="008F1940" w:rsidRDefault="00592480">
      <w:pPr>
        <w:ind w:firstLine="472"/>
      </w:pPr>
      <w:r w:rsidRPr="008F1940">
        <w:rPr>
          <w:lang w:val="fr-FR"/>
        </w:rPr>
        <w:t>■Jakarta Japanese School</w:t>
      </w:r>
      <w:r w:rsidRPr="008F1940">
        <w:rPr>
          <w:lang w:val="fr-FR"/>
        </w:rPr>
        <w:t>（</w:t>
      </w:r>
      <w:r w:rsidRPr="008F1940">
        <w:t>日本學校</w:t>
      </w:r>
      <w:r w:rsidRPr="008F1940">
        <w:rPr>
          <w:lang w:val="fr-FR"/>
        </w:rPr>
        <w:t>）</w:t>
      </w:r>
    </w:p>
    <w:p w:rsidR="00592480" w:rsidRPr="008F1940" w:rsidRDefault="00592480">
      <w:pPr>
        <w:ind w:firstLine="472"/>
      </w:pPr>
      <w:r w:rsidRPr="008F1940">
        <w:t xml:space="preserve">　</w:t>
      </w:r>
      <w:r w:rsidRPr="008F1940">
        <w:rPr>
          <w:lang w:val="fr-FR"/>
        </w:rPr>
        <w:t>http:///www.commerce.cbn.net.id/jjs</w:t>
      </w:r>
    </w:p>
    <w:p w:rsidR="00592480" w:rsidRPr="008F1940" w:rsidRDefault="00592480">
      <w:pPr>
        <w:ind w:firstLine="472"/>
      </w:pPr>
      <w:r w:rsidRPr="008F1940">
        <w:t>■New Zealand International Schoo l</w:t>
      </w:r>
      <w:r w:rsidRPr="008F1940">
        <w:t>（紐西蘭國際學校）</w:t>
      </w:r>
    </w:p>
    <w:p w:rsidR="00592480" w:rsidRPr="008F1940" w:rsidRDefault="00592480">
      <w:pPr>
        <w:ind w:firstLine="472"/>
      </w:pPr>
      <w:r w:rsidRPr="008F1940">
        <w:t xml:space="preserve">　</w:t>
      </w:r>
      <w:r w:rsidRPr="008F1940">
        <w:t>http://www.nzis.net</w:t>
      </w:r>
    </w:p>
    <w:p w:rsidR="00592480" w:rsidRPr="008F1940" w:rsidRDefault="00592480">
      <w:pPr>
        <w:ind w:firstLine="472"/>
      </w:pPr>
      <w:r w:rsidRPr="008F1940">
        <w:t>■Singapore International School</w:t>
      </w:r>
      <w:r w:rsidRPr="008F1940">
        <w:t>（新加坡國際學校）</w:t>
      </w:r>
    </w:p>
    <w:p w:rsidR="00592480" w:rsidRPr="008F1940" w:rsidRDefault="00592480">
      <w:pPr>
        <w:ind w:firstLine="472"/>
      </w:pPr>
      <w:r w:rsidRPr="008F1940">
        <w:t xml:space="preserve">　</w:t>
      </w:r>
      <w:r w:rsidRPr="008F1940">
        <w:t>http://www.sisjakarta.com</w:t>
      </w:r>
    </w:p>
    <w:p w:rsidR="00592480" w:rsidRPr="008F1940" w:rsidRDefault="00592480">
      <w:pPr>
        <w:ind w:firstLine="472"/>
        <w:rPr>
          <w:lang w:eastAsia="zh-TW"/>
        </w:rPr>
      </w:pPr>
    </w:p>
    <w:p w:rsidR="00592480" w:rsidRPr="008F1940" w:rsidRDefault="00CF4D91" w:rsidP="00CF4D91">
      <w:pPr>
        <w:rPr>
          <w:lang w:eastAsia="zh-TW"/>
        </w:rPr>
      </w:pPr>
      <w:r w:rsidRPr="008F1940">
        <w:rPr>
          <w:lang w:eastAsia="zh-TW"/>
        </w:rPr>
        <w:br w:type="page"/>
      </w:r>
    </w:p>
    <w:p w:rsidR="00CF4D91" w:rsidRPr="008F1940" w:rsidRDefault="00CF4D91" w:rsidP="00CF4D91">
      <w:pPr>
        <w:pStyle w:val="aff4"/>
      </w:pPr>
    </w:p>
    <w:p w:rsidR="00B73013" w:rsidRPr="008F1940" w:rsidRDefault="00B73013" w:rsidP="00CF4D91">
      <w:pPr>
        <w:pStyle w:val="aff4"/>
        <w:sectPr w:rsidR="00B73013" w:rsidRPr="008F1940">
          <w:headerReference w:type="even" r:id="rId60"/>
          <w:headerReference w:type="default" r:id="rId61"/>
          <w:footerReference w:type="even" r:id="rId62"/>
          <w:footerReference w:type="default" r:id="rId63"/>
          <w:headerReference w:type="first" r:id="rId64"/>
          <w:footerReference w:type="first" r:id="rId65"/>
          <w:pgSz w:w="11906" w:h="16838"/>
          <w:pgMar w:top="2268" w:right="1699" w:bottom="1699" w:left="1699" w:header="1134" w:footer="851" w:gutter="0"/>
          <w:cols w:space="720"/>
          <w:docGrid w:type="linesAndChars" w:linePitch="514" w:charSpace="-820"/>
        </w:sectPr>
      </w:pPr>
    </w:p>
    <w:p w:rsidR="00592480" w:rsidRPr="008F1940" w:rsidRDefault="00592480" w:rsidP="0022756A">
      <w:pPr>
        <w:pStyle w:val="aff4"/>
        <w:spacing w:before="514" w:after="771"/>
      </w:pPr>
      <w:bookmarkStart w:id="15" w:name="_Toc170607254"/>
      <w:r w:rsidRPr="008F1940">
        <w:lastRenderedPageBreak/>
        <w:t>第玖章　結論</w:t>
      </w:r>
      <w:bookmarkEnd w:id="15"/>
    </w:p>
    <w:p w:rsidR="0022756A" w:rsidRPr="008F1940" w:rsidRDefault="0022756A" w:rsidP="00CF4D91">
      <w:pPr>
        <w:ind w:firstLineChars="200" w:firstLine="472"/>
      </w:pPr>
      <w:r w:rsidRPr="008F1940">
        <w:rPr>
          <w:rFonts w:hint="eastAsia"/>
        </w:rPr>
        <w:t>我商投資印尼，主要考量</w:t>
      </w:r>
      <w:r w:rsidR="004F428D" w:rsidRPr="008F1940">
        <w:rPr>
          <w:rFonts w:hint="eastAsia"/>
          <w:lang w:eastAsia="zh-TW"/>
        </w:rPr>
        <w:t>為</w:t>
      </w:r>
      <w:r w:rsidRPr="008F1940">
        <w:rPr>
          <w:rFonts w:hint="eastAsia"/>
        </w:rPr>
        <w:t>印尼的豐富礦產資源、龐大的內需市場、充沛的年輕勞動力、外銷動能強大與極具發展潛能之公共建設需求。早期臺商在印尼投資主要係運用當地豐富天然資源</w:t>
      </w:r>
      <w:r w:rsidR="00704B0C" w:rsidRPr="008F1940">
        <w:t>（</w:t>
      </w:r>
      <w:r w:rsidRPr="008F1940">
        <w:rPr>
          <w:rFonts w:hint="eastAsia"/>
        </w:rPr>
        <w:t>例如木製家具、藤製家具、造紙業等</w:t>
      </w:r>
      <w:r w:rsidR="00704B0C" w:rsidRPr="008F1940">
        <w:t>）</w:t>
      </w:r>
      <w:r w:rsidRPr="008F1940">
        <w:rPr>
          <w:rFonts w:hint="eastAsia"/>
        </w:rPr>
        <w:t>或因印尼工資低廉而前來投資勞力密集產業，例如紡織、製鞋等。後來隨著日、韓車廠在印尼投資生產，臺商汽車配件及零組件供應商亦在該等車廠鄰近地帶</w:t>
      </w:r>
      <w:r w:rsidR="00704B0C" w:rsidRPr="008F1940">
        <w:t>（</w:t>
      </w:r>
      <w:r w:rsidRPr="008F1940">
        <w:rPr>
          <w:rFonts w:hint="eastAsia"/>
        </w:rPr>
        <w:t>例如雅加達東郊</w:t>
      </w:r>
      <w:r w:rsidRPr="008F1940">
        <w:t>Bekasi</w:t>
      </w:r>
      <w:r w:rsidRPr="008F1940">
        <w:rPr>
          <w:rFonts w:hint="eastAsia"/>
        </w:rPr>
        <w:t>及</w:t>
      </w:r>
      <w:r w:rsidRPr="008F1940">
        <w:t>Karawang</w:t>
      </w:r>
      <w:r w:rsidRPr="008F1940">
        <w:rPr>
          <w:rFonts w:hint="eastAsia"/>
        </w:rPr>
        <w:t>地區</w:t>
      </w:r>
      <w:r w:rsidR="00704B0C" w:rsidRPr="008F1940">
        <w:t>）</w:t>
      </w:r>
      <w:r w:rsidRPr="008F1940">
        <w:rPr>
          <w:rFonts w:hint="eastAsia"/>
        </w:rPr>
        <w:t>形成汽車產業鏈。</w:t>
      </w:r>
      <w:r w:rsidRPr="008F1940">
        <w:t>2019</w:t>
      </w:r>
      <w:r w:rsidRPr="008F1940">
        <w:rPr>
          <w:rFonts w:hint="eastAsia"/>
        </w:rPr>
        <w:t>年開始則有電子業者陸續進駐，例如和碩在巴淡島設立通訊及電子設備組裝廠等。</w:t>
      </w:r>
    </w:p>
    <w:p w:rsidR="0022756A" w:rsidRPr="008F1940" w:rsidRDefault="0022756A" w:rsidP="00CF4D91">
      <w:pPr>
        <w:ind w:firstLineChars="200" w:firstLine="472"/>
      </w:pPr>
      <w:r w:rsidRPr="008F1940">
        <w:rPr>
          <w:rFonts w:hint="eastAsia"/>
        </w:rPr>
        <w:t>在美中貿易戰後，國際企業投資策略傾向分散風險，設立「中國加一」據點，因此許多臺商前往東南亞地區尋找合適生產基地。據臺商團體表示，由於越南投資環境日益飽和，甚至逐漸出現缺地、缺電、缺工以及工資上漲等問題，因此不少鞋業及紡織業臺商改到印尼建立生產基地。</w:t>
      </w:r>
    </w:p>
    <w:p w:rsidR="0051322D" w:rsidRPr="008F1940" w:rsidRDefault="0022756A" w:rsidP="00CF4D91">
      <w:pPr>
        <w:ind w:firstLineChars="200" w:firstLine="472"/>
        <w:rPr>
          <w:rFonts w:eastAsia="DengXian"/>
        </w:rPr>
      </w:pPr>
      <w:r w:rsidRPr="008F1940">
        <w:rPr>
          <w:rFonts w:hint="eastAsia"/>
        </w:rPr>
        <w:t>臺商</w:t>
      </w:r>
      <w:r w:rsidR="004F428D" w:rsidRPr="008F1940">
        <w:rPr>
          <w:rFonts w:hint="eastAsia"/>
          <w:lang w:eastAsia="zh-TW"/>
        </w:rPr>
        <w:t>早期</w:t>
      </w:r>
      <w:r w:rsidRPr="008F1940">
        <w:rPr>
          <w:rFonts w:hint="eastAsia"/>
        </w:rPr>
        <w:t>在印尼投資主要鎖定西爪哇省及萬丹省，尤其雅加達近郊地帶。然而近年因為西爪哇省及萬丹省基本工資提高，勞力密集型產業較偏好在中爪哇等地進行投資。尤其中爪哇省北海岸</w:t>
      </w:r>
      <w:r w:rsidRPr="008F1940">
        <w:t>Brebes</w:t>
      </w:r>
      <w:r w:rsidRPr="008F1940">
        <w:rPr>
          <w:rFonts w:hint="eastAsia"/>
        </w:rPr>
        <w:t>、</w:t>
      </w:r>
      <w:r w:rsidRPr="008F1940">
        <w:t>Tegal</w:t>
      </w:r>
      <w:r w:rsidRPr="008F1940">
        <w:rPr>
          <w:rFonts w:hint="eastAsia"/>
        </w:rPr>
        <w:t>及</w:t>
      </w:r>
      <w:r w:rsidRPr="008F1940">
        <w:t>Pekalongan</w:t>
      </w:r>
      <w:r w:rsidRPr="008F1940">
        <w:rPr>
          <w:rFonts w:hint="eastAsia"/>
        </w:rPr>
        <w:t>等地因較無地層下陷問題、勞工工資低，且</w:t>
      </w:r>
      <w:r w:rsidR="004F428D" w:rsidRPr="008F1940">
        <w:rPr>
          <w:rFonts w:hint="eastAsia"/>
          <w:lang w:eastAsia="zh-TW"/>
        </w:rPr>
        <w:t>有</w:t>
      </w:r>
      <w:r w:rsidRPr="008F1940">
        <w:rPr>
          <w:rFonts w:hint="eastAsia"/>
        </w:rPr>
        <w:t>製鞋產業聚落，因此最受鞋業臺商青睞。雅加達近郊地帶仍有鞋業及紡織業臺商，主要為自動化及機械化程度較高或產品附加價值高的產線。</w:t>
      </w:r>
    </w:p>
    <w:p w:rsidR="0022756A" w:rsidRPr="008F1940" w:rsidRDefault="0022756A" w:rsidP="00CF4D91">
      <w:pPr>
        <w:ind w:firstLineChars="200" w:firstLine="472"/>
        <w:rPr>
          <w:rFonts w:eastAsia="DengXian"/>
        </w:rPr>
      </w:pPr>
      <w:r w:rsidRPr="008F1940">
        <w:rPr>
          <w:rFonts w:hint="eastAsia"/>
          <w:lang w:eastAsia="zh-TW"/>
        </w:rPr>
        <w:t>有關印尼商機及未來企業投資趨勢，有幾個</w:t>
      </w:r>
      <w:r w:rsidRPr="008F1940">
        <w:rPr>
          <w:rFonts w:hint="eastAsia"/>
        </w:rPr>
        <w:t>觀察重點</w:t>
      </w:r>
      <w:r w:rsidRPr="008F1940">
        <w:rPr>
          <w:rFonts w:hint="eastAsia"/>
          <w:lang w:eastAsia="zh-TW"/>
        </w:rPr>
        <w:t>如次：</w:t>
      </w:r>
    </w:p>
    <w:p w:rsidR="0022756A" w:rsidRPr="008F1940" w:rsidRDefault="0022756A" w:rsidP="00CF4D91">
      <w:pPr>
        <w:ind w:firstLineChars="200" w:firstLine="472"/>
        <w:rPr>
          <w:lang w:eastAsia="zh-TW"/>
        </w:rPr>
      </w:pPr>
      <w:r w:rsidRPr="008F1940">
        <w:rPr>
          <w:rFonts w:hint="eastAsia"/>
          <w:lang w:eastAsia="zh-TW"/>
        </w:rPr>
        <w:t>首先，建議</w:t>
      </w:r>
      <w:r w:rsidRPr="008F1940">
        <w:rPr>
          <w:rFonts w:hint="eastAsia"/>
        </w:rPr>
        <w:t>把握印尼電動車產業相關商機</w:t>
      </w:r>
      <w:r w:rsidRPr="008F1940">
        <w:rPr>
          <w:rFonts w:hint="eastAsia"/>
          <w:lang w:eastAsia="zh-TW"/>
        </w:rPr>
        <w:t>。</w:t>
      </w:r>
    </w:p>
    <w:p w:rsidR="0022756A" w:rsidRPr="008F1940" w:rsidRDefault="0022756A" w:rsidP="00CF4D91">
      <w:pPr>
        <w:ind w:firstLineChars="200" w:firstLine="472"/>
      </w:pPr>
      <w:r w:rsidRPr="008F1940">
        <w:rPr>
          <w:rFonts w:hint="eastAsia"/>
        </w:rPr>
        <w:t>印尼電動車市場具潛力。依據印尼工業部</w:t>
      </w:r>
      <w:r w:rsidRPr="008F1940">
        <w:t>2022</w:t>
      </w:r>
      <w:r w:rsidRPr="008F1940">
        <w:rPr>
          <w:rFonts w:hint="eastAsia"/>
        </w:rPr>
        <w:t>年第</w:t>
      </w:r>
      <w:r w:rsidRPr="008F1940">
        <w:t>6</w:t>
      </w:r>
      <w:r w:rsidRPr="008F1940">
        <w:rPr>
          <w:rFonts w:hint="eastAsia"/>
        </w:rPr>
        <w:t>號部長令，四輪及以上電動車的生產目標，至</w:t>
      </w:r>
      <w:r w:rsidRPr="008F1940">
        <w:t>2025</w:t>
      </w:r>
      <w:r w:rsidRPr="008F1940">
        <w:rPr>
          <w:rFonts w:hint="eastAsia"/>
        </w:rPr>
        <w:t>年達到</w:t>
      </w:r>
      <w:r w:rsidRPr="008F1940">
        <w:t>40</w:t>
      </w:r>
      <w:r w:rsidRPr="008F1940">
        <w:rPr>
          <w:rFonts w:hint="eastAsia"/>
        </w:rPr>
        <w:t>萬輛，</w:t>
      </w:r>
      <w:r w:rsidRPr="008F1940">
        <w:t>2030</w:t>
      </w:r>
      <w:r w:rsidRPr="008F1940">
        <w:rPr>
          <w:rFonts w:hint="eastAsia"/>
        </w:rPr>
        <w:t>年達到</w:t>
      </w:r>
      <w:r w:rsidRPr="008F1940">
        <w:t>60</w:t>
      </w:r>
      <w:r w:rsidRPr="008F1940">
        <w:rPr>
          <w:rFonts w:hint="eastAsia"/>
        </w:rPr>
        <w:t>萬輛，</w:t>
      </w:r>
      <w:r w:rsidRPr="008F1940">
        <w:t>2035</w:t>
      </w:r>
      <w:r w:rsidRPr="008F1940">
        <w:rPr>
          <w:rFonts w:hint="eastAsia"/>
        </w:rPr>
        <w:t>年達到</w:t>
      </w:r>
      <w:r w:rsidRPr="008F1940">
        <w:t>100</w:t>
      </w:r>
      <w:r w:rsidRPr="008F1940">
        <w:rPr>
          <w:rFonts w:hint="eastAsia"/>
        </w:rPr>
        <w:t>萬</w:t>
      </w:r>
      <w:r w:rsidRPr="008F1940">
        <w:rPr>
          <w:rFonts w:hint="eastAsia"/>
        </w:rPr>
        <w:lastRenderedPageBreak/>
        <w:t>輛；對於兩輪和三輪電動車，目標是</w:t>
      </w:r>
      <w:r w:rsidRPr="008F1940">
        <w:t>2025</w:t>
      </w:r>
      <w:r w:rsidRPr="008F1940">
        <w:rPr>
          <w:rFonts w:hint="eastAsia"/>
        </w:rPr>
        <w:t>年達到</w:t>
      </w:r>
      <w:r w:rsidRPr="008F1940">
        <w:t>600</w:t>
      </w:r>
      <w:r w:rsidRPr="008F1940">
        <w:rPr>
          <w:rFonts w:hint="eastAsia"/>
        </w:rPr>
        <w:t>萬輛，</w:t>
      </w:r>
      <w:r w:rsidRPr="008F1940">
        <w:t>2030</w:t>
      </w:r>
      <w:r w:rsidRPr="008F1940">
        <w:rPr>
          <w:rFonts w:hint="eastAsia"/>
        </w:rPr>
        <w:t>年為</w:t>
      </w:r>
      <w:r w:rsidRPr="008F1940">
        <w:t>900</w:t>
      </w:r>
      <w:r w:rsidRPr="008F1940">
        <w:rPr>
          <w:rFonts w:hint="eastAsia"/>
        </w:rPr>
        <w:t>萬輛，</w:t>
      </w:r>
      <w:r w:rsidRPr="008F1940">
        <w:t>2035</w:t>
      </w:r>
      <w:r w:rsidRPr="008F1940">
        <w:rPr>
          <w:rFonts w:hint="eastAsia"/>
        </w:rPr>
        <w:t>年為</w:t>
      </w:r>
      <w:r w:rsidRPr="008F1940">
        <w:t>1,200</w:t>
      </w:r>
      <w:r w:rsidRPr="008F1940">
        <w:rPr>
          <w:rFonts w:hint="eastAsia"/>
        </w:rPr>
        <w:t>萬輛。看準印尼電動車產業商機，</w:t>
      </w:r>
      <w:r w:rsidR="00704B0C" w:rsidRPr="008F1940">
        <w:rPr>
          <w:rFonts w:hint="eastAsia"/>
        </w:rPr>
        <w:t>中國大陸</w:t>
      </w:r>
      <w:r w:rsidRPr="008F1940">
        <w:rPr>
          <w:rFonts w:hint="eastAsia"/>
        </w:rPr>
        <w:t>及韓國等國業者均積極協助印尼發展電動車電池供應鏈</w:t>
      </w:r>
      <w:r w:rsidR="00704B0C" w:rsidRPr="008F1940">
        <w:rPr>
          <w:rFonts w:hint="eastAsia"/>
        </w:rPr>
        <w:t>。</w:t>
      </w:r>
    </w:p>
    <w:p w:rsidR="0022756A" w:rsidRPr="008F1940" w:rsidRDefault="0022756A" w:rsidP="00CF4D91">
      <w:pPr>
        <w:ind w:firstLineChars="200" w:firstLine="472"/>
        <w:rPr>
          <w:rFonts w:eastAsia="DengXian"/>
        </w:rPr>
      </w:pPr>
      <w:r w:rsidRPr="008F1940">
        <w:rPr>
          <w:rFonts w:hint="eastAsia"/>
        </w:rPr>
        <w:t>目前亦有我國相關業者開始評估到印尼布局。例如，</w:t>
      </w:r>
      <w:r w:rsidRPr="008F1940">
        <w:t>2022</w:t>
      </w:r>
      <w:r w:rsidRPr="008F1940">
        <w:rPr>
          <w:rFonts w:hint="eastAsia"/>
        </w:rPr>
        <w:t>年起，我商</w:t>
      </w:r>
      <w:r w:rsidRPr="008F1940">
        <w:t>GOGORO</w:t>
      </w:r>
      <w:r w:rsidRPr="008F1940">
        <w:rPr>
          <w:rFonts w:hint="eastAsia"/>
        </w:rPr>
        <w:t>及光陽等機車廠開始與印尼合作夥伴</w:t>
      </w:r>
      <w:r w:rsidR="00704B0C" w:rsidRPr="008F1940">
        <w:t>（</w:t>
      </w:r>
      <w:r w:rsidRPr="008F1940">
        <w:rPr>
          <w:rFonts w:hint="eastAsia"/>
        </w:rPr>
        <w:t>例如</w:t>
      </w:r>
      <w:r w:rsidRPr="008F1940">
        <w:t>Gojek</w:t>
      </w:r>
      <w:r w:rsidRPr="008F1940">
        <w:rPr>
          <w:rFonts w:hint="eastAsia"/>
        </w:rPr>
        <w:t>及</w:t>
      </w:r>
      <w:r w:rsidRPr="008F1940">
        <w:t>Grab Indonesia</w:t>
      </w:r>
      <w:r w:rsidR="00704B0C" w:rsidRPr="008F1940">
        <w:t>）</w:t>
      </w:r>
      <w:r w:rsidRPr="008F1940">
        <w:rPr>
          <w:rFonts w:hint="eastAsia"/>
        </w:rPr>
        <w:t>合作進行小規模電動機車試營運計畫，測試市場反應。另據報載，我商</w:t>
      </w:r>
      <w:r w:rsidR="002676DB" w:rsidRPr="008F1940">
        <w:rPr>
          <w:rFonts w:hint="eastAsia"/>
        </w:rPr>
        <w:t>臺</w:t>
      </w:r>
      <w:r w:rsidRPr="008F1940">
        <w:rPr>
          <w:rFonts w:hint="eastAsia"/>
        </w:rPr>
        <w:t>達電</w:t>
      </w:r>
      <w:r w:rsidRPr="008F1940">
        <w:t>2022</w:t>
      </w:r>
      <w:r w:rsidRPr="008F1940">
        <w:rPr>
          <w:rFonts w:hint="eastAsia"/>
        </w:rPr>
        <w:t>年底已在印尼境內設立超過</w:t>
      </w:r>
      <w:r w:rsidRPr="008F1940">
        <w:t>2,000</w:t>
      </w:r>
      <w:r w:rsidRPr="008F1940">
        <w:rPr>
          <w:rFonts w:hint="eastAsia"/>
        </w:rPr>
        <w:t>座電動車充電樁，成為印尼電動車充電樁市場市</w:t>
      </w:r>
      <w:r w:rsidR="00704B0C" w:rsidRPr="008F1940">
        <w:rPr>
          <w:rFonts w:hint="eastAsia"/>
        </w:rPr>
        <w:t>占</w:t>
      </w:r>
      <w:r w:rsidRPr="008F1940">
        <w:rPr>
          <w:rFonts w:hint="eastAsia"/>
        </w:rPr>
        <w:t>率最高的外國廠商之一。</w:t>
      </w:r>
    </w:p>
    <w:p w:rsidR="0022756A" w:rsidRPr="008F1940" w:rsidRDefault="0022756A" w:rsidP="00CF4D91">
      <w:pPr>
        <w:ind w:firstLineChars="200" w:firstLine="472"/>
        <w:rPr>
          <w:lang w:eastAsia="zh-TW"/>
        </w:rPr>
      </w:pPr>
      <w:r w:rsidRPr="008F1940">
        <w:rPr>
          <w:rFonts w:hint="eastAsia"/>
          <w:lang w:eastAsia="zh-TW"/>
        </w:rPr>
        <w:t>其次，配合因應</w:t>
      </w:r>
      <w:r w:rsidRPr="008F1940">
        <w:rPr>
          <w:rFonts w:hint="eastAsia"/>
        </w:rPr>
        <w:t>印尼下游化產業</w:t>
      </w:r>
      <w:r w:rsidRPr="008F1940">
        <w:rPr>
          <w:rFonts w:hint="eastAsia"/>
          <w:lang w:eastAsia="zh-TW"/>
        </w:rPr>
        <w:t>政策。</w:t>
      </w:r>
    </w:p>
    <w:p w:rsidR="0022756A" w:rsidRPr="008F1940" w:rsidRDefault="0022756A" w:rsidP="00CF4D91">
      <w:pPr>
        <w:ind w:firstLineChars="200" w:firstLine="472"/>
      </w:pPr>
      <w:r w:rsidRPr="008F1940">
        <w:rPr>
          <w:rFonts w:hint="eastAsia"/>
        </w:rPr>
        <w:t>依據印尼能源暨礦產資源部</w:t>
      </w:r>
      <w:r w:rsidRPr="008F1940">
        <w:t>2020</w:t>
      </w:r>
      <w:r w:rsidRPr="008F1940">
        <w:rPr>
          <w:rFonts w:hint="eastAsia"/>
        </w:rPr>
        <w:t>年第</w:t>
      </w:r>
      <w:r w:rsidRPr="008F1940">
        <w:t>3</w:t>
      </w:r>
      <w:r w:rsidRPr="008F1940">
        <w:rPr>
          <w:rFonts w:hint="eastAsia"/>
        </w:rPr>
        <w:t>號法規第</w:t>
      </w:r>
      <w:r w:rsidRPr="008F1940">
        <w:t>170 A</w:t>
      </w:r>
      <w:r w:rsidRPr="008F1940">
        <w:rPr>
          <w:rFonts w:hint="eastAsia"/>
        </w:rPr>
        <w:t>條規定，在該法於</w:t>
      </w:r>
      <w:r w:rsidRPr="008F1940">
        <w:t>2020</w:t>
      </w:r>
      <w:r w:rsidRPr="008F1940">
        <w:rPr>
          <w:rFonts w:hint="eastAsia"/>
        </w:rPr>
        <w:t>年</w:t>
      </w:r>
      <w:r w:rsidRPr="008F1940">
        <w:t>6</w:t>
      </w:r>
      <w:r w:rsidRPr="008F1940">
        <w:rPr>
          <w:rFonts w:hint="eastAsia"/>
        </w:rPr>
        <w:t>月</w:t>
      </w:r>
      <w:r w:rsidRPr="008F1940">
        <w:t>10</w:t>
      </w:r>
      <w:r w:rsidRPr="008F1940">
        <w:rPr>
          <w:rFonts w:hint="eastAsia"/>
        </w:rPr>
        <w:t>日發布</w:t>
      </w:r>
      <w:r w:rsidRPr="008F1940">
        <w:t>3</w:t>
      </w:r>
      <w:r w:rsidRPr="008F1940">
        <w:rPr>
          <w:rFonts w:hint="eastAsia"/>
        </w:rPr>
        <w:t>年後，所有原礦出口都必須先提高其附加價值。</w:t>
      </w:r>
      <w:r w:rsidRPr="008F1940">
        <w:t>2023</w:t>
      </w:r>
      <w:r w:rsidRPr="008F1940">
        <w:rPr>
          <w:rFonts w:hint="eastAsia"/>
        </w:rPr>
        <w:t>年</w:t>
      </w:r>
      <w:r w:rsidRPr="008F1940">
        <w:t>2</w:t>
      </w:r>
      <w:r w:rsidRPr="008F1940">
        <w:rPr>
          <w:rFonts w:hint="eastAsia"/>
        </w:rPr>
        <w:t>月</w:t>
      </w:r>
      <w:r w:rsidRPr="008F1940">
        <w:t>6</w:t>
      </w:r>
      <w:r w:rsidRPr="008F1940">
        <w:rPr>
          <w:rFonts w:hint="eastAsia"/>
        </w:rPr>
        <w:t>日印尼政府公布優先發展之原物料加工種類增至</w:t>
      </w:r>
      <w:r w:rsidRPr="008F1940">
        <w:t>21</w:t>
      </w:r>
      <w:r w:rsidRPr="008F1940">
        <w:rPr>
          <w:rFonts w:hint="eastAsia"/>
        </w:rPr>
        <w:t>項，並將逐步禁止出口相關產品，包括：鋁土礦、鋼鐵、煤炭、金、銀、錫、天然氣、銅、石油、瀝青、橡膠、椰子、原木、生物燃料、松木樹脂、魚、小蝦、海藻、鹽、蟹。目前已設定或規劃禁止出口期限產品包含：</w:t>
      </w:r>
      <w:r w:rsidR="00704B0C" w:rsidRPr="008F1940">
        <w:t>（</w:t>
      </w:r>
      <w:r w:rsidRPr="008F1940">
        <w:t>1</w:t>
      </w:r>
      <w:r w:rsidR="00704B0C" w:rsidRPr="008F1940">
        <w:t>）</w:t>
      </w:r>
      <w:r w:rsidRPr="008F1940">
        <w:rPr>
          <w:rFonts w:hint="eastAsia"/>
        </w:rPr>
        <w:t>鎳</w:t>
      </w:r>
      <w:r w:rsidR="00704B0C" w:rsidRPr="008F1940">
        <w:t>（</w:t>
      </w:r>
      <w:r w:rsidRPr="008F1940">
        <w:t>2021</w:t>
      </w:r>
      <w:r w:rsidRPr="008F1940">
        <w:rPr>
          <w:rFonts w:hint="eastAsia"/>
        </w:rPr>
        <w:t>年</w:t>
      </w:r>
      <w:r w:rsidRPr="008F1940">
        <w:t>1</w:t>
      </w:r>
      <w:r w:rsidRPr="008F1940">
        <w:rPr>
          <w:rFonts w:hint="eastAsia"/>
        </w:rPr>
        <w:t>月</w:t>
      </w:r>
      <w:r w:rsidR="00704B0C" w:rsidRPr="008F1940">
        <w:t>）</w:t>
      </w:r>
      <w:r w:rsidRPr="008F1940">
        <w:rPr>
          <w:rFonts w:hint="eastAsia"/>
        </w:rPr>
        <w:t>，</w:t>
      </w:r>
      <w:r w:rsidR="00704B0C" w:rsidRPr="008F1940">
        <w:t>（</w:t>
      </w:r>
      <w:r w:rsidRPr="008F1940">
        <w:t>2</w:t>
      </w:r>
      <w:r w:rsidR="00704B0C" w:rsidRPr="008F1940">
        <w:t>）</w:t>
      </w:r>
      <w:r w:rsidRPr="008F1940">
        <w:rPr>
          <w:rFonts w:hint="eastAsia"/>
        </w:rPr>
        <w:t>煤</w:t>
      </w:r>
      <w:r w:rsidR="00704B0C" w:rsidRPr="008F1940">
        <w:t>（</w:t>
      </w:r>
      <w:r w:rsidRPr="008F1940">
        <w:t>2022</w:t>
      </w:r>
      <w:r w:rsidRPr="008F1940">
        <w:rPr>
          <w:rFonts w:hint="eastAsia"/>
        </w:rPr>
        <w:t>年</w:t>
      </w:r>
      <w:r w:rsidRPr="008F1940">
        <w:t>1</w:t>
      </w:r>
      <w:r w:rsidRPr="008F1940">
        <w:rPr>
          <w:rFonts w:hint="eastAsia"/>
        </w:rPr>
        <w:t>月</w:t>
      </w:r>
      <w:r w:rsidR="00704B0C" w:rsidRPr="008F1940">
        <w:t>）</w:t>
      </w:r>
      <w:r w:rsidRPr="008F1940">
        <w:rPr>
          <w:rFonts w:hint="eastAsia"/>
        </w:rPr>
        <w:t>，惟實施一個月後又再放寬，</w:t>
      </w:r>
      <w:r w:rsidR="00704B0C" w:rsidRPr="008F1940">
        <w:t>（</w:t>
      </w:r>
      <w:r w:rsidRPr="008F1940">
        <w:t>3</w:t>
      </w:r>
      <w:r w:rsidR="00704B0C" w:rsidRPr="008F1940">
        <w:t>）</w:t>
      </w:r>
      <w:r w:rsidRPr="008F1940">
        <w:rPr>
          <w:rFonts w:hint="eastAsia"/>
        </w:rPr>
        <w:t>所有原礦</w:t>
      </w:r>
      <w:r w:rsidR="00704B0C" w:rsidRPr="008F1940">
        <w:t>（</w:t>
      </w:r>
      <w:r w:rsidRPr="008F1940">
        <w:t>2023</w:t>
      </w:r>
      <w:r w:rsidRPr="008F1940">
        <w:rPr>
          <w:rFonts w:hint="eastAsia"/>
        </w:rPr>
        <w:t>年</w:t>
      </w:r>
      <w:r w:rsidRPr="008F1940">
        <w:t>6</w:t>
      </w:r>
      <w:r w:rsidRPr="008F1940">
        <w:rPr>
          <w:rFonts w:hint="eastAsia"/>
        </w:rPr>
        <w:t>月</w:t>
      </w:r>
      <w:r w:rsidRPr="008F1940">
        <w:t>10</w:t>
      </w:r>
      <w:r w:rsidRPr="008F1940">
        <w:rPr>
          <w:rFonts w:hint="eastAsia"/>
        </w:rPr>
        <w:t>日</w:t>
      </w:r>
      <w:r w:rsidR="00704B0C" w:rsidRPr="008F1940">
        <w:t>）</w:t>
      </w:r>
      <w:r w:rsidRPr="008F1940">
        <w:rPr>
          <w:rFonts w:hint="eastAsia"/>
        </w:rPr>
        <w:t>，惟有在建設金屬礦物精煉設施已達</w:t>
      </w:r>
      <w:r w:rsidRPr="008F1940">
        <w:t>50%</w:t>
      </w:r>
      <w:r w:rsidRPr="008F1940">
        <w:rPr>
          <w:rFonts w:hint="eastAsia"/>
        </w:rPr>
        <w:t>以上進展之</w:t>
      </w:r>
      <w:r w:rsidRPr="008F1940">
        <w:t>5</w:t>
      </w:r>
      <w:r w:rsidRPr="008F1940">
        <w:rPr>
          <w:rFonts w:hint="eastAsia"/>
        </w:rPr>
        <w:t>家企業</w:t>
      </w:r>
      <w:r w:rsidR="00704B0C" w:rsidRPr="008F1940">
        <w:t>（</w:t>
      </w:r>
      <w:r w:rsidRPr="008F1940">
        <w:rPr>
          <w:rFonts w:hint="eastAsia"/>
        </w:rPr>
        <w:t>分別生產銅、鐵、鉛、及鋅</w:t>
      </w:r>
      <w:r w:rsidR="00704B0C" w:rsidRPr="008F1940">
        <w:t>）</w:t>
      </w:r>
      <w:r w:rsidRPr="008F1940">
        <w:rPr>
          <w:rFonts w:hint="eastAsia"/>
        </w:rPr>
        <w:t>，可不受出口禁令影響。</w:t>
      </w:r>
    </w:p>
    <w:p w:rsidR="0022756A" w:rsidRPr="008F1940" w:rsidRDefault="0022756A" w:rsidP="0022756A">
      <w:r w:rsidRPr="008F1940">
        <w:rPr>
          <w:rFonts w:hint="eastAsia"/>
        </w:rPr>
        <w:t>在此情況下，若欲取得印尼關鍵礦物，除向當地已設置之冶煉廠購買，也可由我國廠商在印尼投資冶煉廠</w:t>
      </w:r>
      <w:r w:rsidR="004F428D" w:rsidRPr="008F1940">
        <w:rPr>
          <w:rFonts w:hint="eastAsia"/>
          <w:lang w:eastAsia="zh-TW"/>
        </w:rPr>
        <w:t>。</w:t>
      </w:r>
      <w:r w:rsidRPr="008F1940">
        <w:rPr>
          <w:rFonts w:hint="eastAsia"/>
        </w:rPr>
        <w:t>惟投資金額較高，且印尼政府有環境影響評估、礦業許可證，以及針對礦物訂有加工及精煉標準等要求，實屬不易。</w:t>
      </w:r>
      <w:r w:rsidR="004F428D" w:rsidRPr="008F1940">
        <w:rPr>
          <w:rFonts w:hint="eastAsia"/>
          <w:lang w:eastAsia="zh-TW"/>
        </w:rPr>
        <w:t>但</w:t>
      </w:r>
      <w:r w:rsidRPr="008F1940">
        <w:rPr>
          <w:rFonts w:hint="eastAsia"/>
        </w:rPr>
        <w:t>華新麗華採取與印尼商及其他國家外商合資</w:t>
      </w:r>
      <w:r w:rsidRPr="008F1940">
        <w:t xml:space="preserve"> </w:t>
      </w:r>
      <w:r w:rsidRPr="008F1940">
        <w:rPr>
          <w:rFonts w:hint="eastAsia"/>
        </w:rPr>
        <w:t>，或取得已在當地營運企業股權之策略</w:t>
      </w:r>
      <w:r w:rsidRPr="008F1940">
        <w:t xml:space="preserve"> </w:t>
      </w:r>
      <w:r w:rsidRPr="008F1940">
        <w:rPr>
          <w:rFonts w:hint="eastAsia"/>
        </w:rPr>
        <w:t>，實可作為我商參考</w:t>
      </w:r>
      <w:r w:rsidR="00704B0C" w:rsidRPr="008F1940">
        <w:rPr>
          <w:rFonts w:hint="eastAsia"/>
        </w:rPr>
        <w:t>。</w:t>
      </w:r>
    </w:p>
    <w:p w:rsidR="0022756A" w:rsidRPr="008F1940" w:rsidRDefault="0022756A" w:rsidP="00CF4D91">
      <w:pPr>
        <w:ind w:firstLineChars="200" w:firstLine="472"/>
      </w:pPr>
      <w:r w:rsidRPr="008F1940">
        <w:rPr>
          <w:rFonts w:hint="eastAsia"/>
          <w:lang w:eastAsia="zh-TW"/>
        </w:rPr>
        <w:t>最後，觀察印尼</w:t>
      </w:r>
      <w:r w:rsidRPr="008F1940">
        <w:rPr>
          <w:rFonts w:hint="eastAsia"/>
        </w:rPr>
        <w:t>總統大選</w:t>
      </w:r>
      <w:r w:rsidRPr="008F1940">
        <w:rPr>
          <w:rFonts w:hint="eastAsia"/>
          <w:lang w:eastAsia="zh-TW"/>
        </w:rPr>
        <w:t>對外國企業</w:t>
      </w:r>
      <w:r w:rsidRPr="008F1940">
        <w:rPr>
          <w:rFonts w:hint="eastAsia"/>
        </w:rPr>
        <w:t>投資意願</w:t>
      </w:r>
      <w:r w:rsidRPr="008F1940">
        <w:rPr>
          <w:rFonts w:hint="eastAsia"/>
          <w:lang w:eastAsia="zh-TW"/>
        </w:rPr>
        <w:t>的影響。</w:t>
      </w:r>
    </w:p>
    <w:p w:rsidR="00592480" w:rsidRPr="008F1940" w:rsidRDefault="0022756A" w:rsidP="00CF4D91">
      <w:pPr>
        <w:ind w:firstLineChars="200" w:firstLine="472"/>
        <w:rPr>
          <w:lang w:eastAsia="zh-TW"/>
        </w:rPr>
      </w:pPr>
      <w:r w:rsidRPr="008F1940">
        <w:t>2023</w:t>
      </w:r>
      <w:r w:rsidRPr="008F1940">
        <w:rPr>
          <w:rFonts w:hint="eastAsia"/>
        </w:rPr>
        <w:t>年</w:t>
      </w:r>
      <w:r w:rsidR="002676DB" w:rsidRPr="008F1940">
        <w:rPr>
          <w:rFonts w:hint="eastAsia"/>
        </w:rPr>
        <w:t>臺</w:t>
      </w:r>
      <w:r w:rsidRPr="008F1940">
        <w:rPr>
          <w:rFonts w:hint="eastAsia"/>
        </w:rPr>
        <w:t>灣對印尼投資金額比</w:t>
      </w:r>
      <w:r w:rsidRPr="008F1940">
        <w:t>2022</w:t>
      </w:r>
      <w:r w:rsidRPr="008F1940">
        <w:rPr>
          <w:rFonts w:hint="eastAsia"/>
        </w:rPr>
        <w:t>年同期衰退，主要原因可能為印尼總統大選在即，政治不確定性導致投資人持觀望態度，因而減低投資力道。印尼</w:t>
      </w:r>
      <w:r w:rsidR="0051322D" w:rsidRPr="008F1940">
        <w:rPr>
          <w:rFonts w:hint="eastAsia"/>
          <w:lang w:eastAsia="zh-TW"/>
        </w:rPr>
        <w:t>已</w:t>
      </w:r>
      <w:r w:rsidRPr="008F1940">
        <w:rPr>
          <w:rFonts w:hint="eastAsia"/>
        </w:rPr>
        <w:t>於</w:t>
      </w:r>
      <w:r w:rsidRPr="008F1940">
        <w:rPr>
          <w:rFonts w:hint="eastAsia"/>
          <w:lang w:eastAsia="zh-TW"/>
        </w:rPr>
        <w:t>2024</w:t>
      </w:r>
      <w:r w:rsidRPr="008F1940">
        <w:rPr>
          <w:rFonts w:hint="eastAsia"/>
        </w:rPr>
        <w:t>年</w:t>
      </w:r>
      <w:r w:rsidRPr="008F1940">
        <w:lastRenderedPageBreak/>
        <w:t>2</w:t>
      </w:r>
      <w:r w:rsidRPr="008F1940">
        <w:rPr>
          <w:rFonts w:hint="eastAsia"/>
        </w:rPr>
        <w:t>月</w:t>
      </w:r>
      <w:r w:rsidRPr="008F1940">
        <w:t>14</w:t>
      </w:r>
      <w:r w:rsidRPr="008F1940">
        <w:rPr>
          <w:rFonts w:hint="eastAsia"/>
        </w:rPr>
        <w:t>日</w:t>
      </w:r>
      <w:r w:rsidR="00477775" w:rsidRPr="008F1940">
        <w:rPr>
          <w:rFonts w:hint="eastAsia"/>
          <w:lang w:eastAsia="zh-TW"/>
        </w:rPr>
        <w:t>順利</w:t>
      </w:r>
      <w:r w:rsidRPr="008F1940">
        <w:rPr>
          <w:rFonts w:hint="eastAsia"/>
        </w:rPr>
        <w:t>舉行第一輪總統大選，</w:t>
      </w:r>
      <w:r w:rsidR="0051322D" w:rsidRPr="008F1940">
        <w:rPr>
          <w:rFonts w:hint="eastAsia"/>
          <w:lang w:eastAsia="zh-TW"/>
        </w:rPr>
        <w:t>並已確定由現任國防部長</w:t>
      </w:r>
      <w:r w:rsidR="0051322D" w:rsidRPr="008F1940">
        <w:rPr>
          <w:rFonts w:hint="eastAsia"/>
          <w:lang w:eastAsia="zh-TW"/>
        </w:rPr>
        <w:t>P</w:t>
      </w:r>
      <w:r w:rsidR="0051322D" w:rsidRPr="008F1940">
        <w:rPr>
          <w:lang w:eastAsia="zh-TW"/>
        </w:rPr>
        <w:t>rabowo</w:t>
      </w:r>
      <w:r w:rsidR="0051322D" w:rsidRPr="008F1940">
        <w:rPr>
          <w:rFonts w:hint="eastAsia"/>
          <w:lang w:eastAsia="zh-TW"/>
        </w:rPr>
        <w:t>擔任下屆總統，惟新政府將於</w:t>
      </w:r>
      <w:r w:rsidR="0051322D" w:rsidRPr="008F1940">
        <w:rPr>
          <w:rFonts w:hint="eastAsia"/>
          <w:lang w:eastAsia="zh-TW"/>
        </w:rPr>
        <w:t>2024</w:t>
      </w:r>
      <w:r w:rsidR="0051322D" w:rsidRPr="008F1940">
        <w:rPr>
          <w:rFonts w:hint="eastAsia"/>
          <w:lang w:eastAsia="zh-TW"/>
        </w:rPr>
        <w:t>年</w:t>
      </w:r>
      <w:r w:rsidR="0051322D" w:rsidRPr="008F1940">
        <w:rPr>
          <w:rFonts w:hint="eastAsia"/>
          <w:lang w:eastAsia="zh-TW"/>
        </w:rPr>
        <w:t>10</w:t>
      </w:r>
      <w:r w:rsidR="0051322D" w:rsidRPr="008F1940">
        <w:rPr>
          <w:rFonts w:hint="eastAsia"/>
          <w:lang w:eastAsia="zh-TW"/>
        </w:rPr>
        <w:t>月</w:t>
      </w:r>
      <w:r w:rsidR="00477775" w:rsidRPr="008F1940">
        <w:rPr>
          <w:rFonts w:hint="eastAsia"/>
          <w:lang w:eastAsia="zh-TW"/>
        </w:rPr>
        <w:t>20</w:t>
      </w:r>
      <w:r w:rsidR="00477775" w:rsidRPr="008F1940">
        <w:rPr>
          <w:rFonts w:hint="eastAsia"/>
          <w:lang w:eastAsia="zh-TW"/>
        </w:rPr>
        <w:t>日</w:t>
      </w:r>
      <w:r w:rsidR="0051322D" w:rsidRPr="008F1940">
        <w:rPr>
          <w:rFonts w:hint="eastAsia"/>
          <w:lang w:eastAsia="zh-TW"/>
        </w:rPr>
        <w:t>上任。</w:t>
      </w:r>
      <w:r w:rsidR="0094625E" w:rsidRPr="008F1940">
        <w:rPr>
          <w:rFonts w:hint="eastAsia"/>
          <w:lang w:eastAsia="zh-TW"/>
        </w:rPr>
        <w:t>雖然</w:t>
      </w:r>
      <w:r w:rsidR="0094625E" w:rsidRPr="008F1940">
        <w:rPr>
          <w:rFonts w:hint="eastAsia"/>
          <w:lang w:eastAsia="zh-TW"/>
        </w:rPr>
        <w:t>P</w:t>
      </w:r>
      <w:r w:rsidR="0094625E" w:rsidRPr="008F1940">
        <w:rPr>
          <w:lang w:eastAsia="zh-TW"/>
        </w:rPr>
        <w:t>rabowo</w:t>
      </w:r>
      <w:r w:rsidR="0094625E" w:rsidRPr="008F1940">
        <w:rPr>
          <w:rFonts w:hint="eastAsia"/>
          <w:lang w:eastAsia="zh-TW"/>
        </w:rPr>
        <w:t>已公開表示將持續佐科威總統經貿政策方向，但</w:t>
      </w:r>
      <w:r w:rsidR="0051322D" w:rsidRPr="008F1940">
        <w:rPr>
          <w:rFonts w:hint="eastAsia"/>
          <w:lang w:eastAsia="zh-TW"/>
        </w:rPr>
        <w:t>仍有部分投資人持續採取守勢，不敢貿然擴大投資規劃。</w:t>
      </w:r>
    </w:p>
    <w:p w:rsidR="00CF4D91" w:rsidRPr="008F1940" w:rsidRDefault="00CF4D91" w:rsidP="00CF4D91">
      <w:pPr>
        <w:ind w:firstLineChars="200" w:firstLine="472"/>
        <w:rPr>
          <w:lang w:eastAsia="zh-TW"/>
        </w:rPr>
      </w:pPr>
    </w:p>
    <w:p w:rsidR="00CF4D91" w:rsidRPr="008F1940" w:rsidRDefault="00CF4D91" w:rsidP="00CF4D91">
      <w:pPr>
        <w:ind w:firstLineChars="200" w:firstLine="472"/>
        <w:rPr>
          <w:lang w:eastAsia="zh-TW"/>
        </w:rPr>
      </w:pPr>
      <w:r w:rsidRPr="008F1940">
        <w:rPr>
          <w:lang w:eastAsia="zh-TW"/>
        </w:rPr>
        <w:br w:type="page"/>
      </w:r>
    </w:p>
    <w:p w:rsidR="00CF4D91" w:rsidRPr="008F1940" w:rsidRDefault="00CF4D91" w:rsidP="00CF4D91">
      <w:pPr>
        <w:rPr>
          <w:lang w:eastAsia="zh-TW"/>
        </w:rPr>
      </w:pPr>
    </w:p>
    <w:p w:rsidR="00B73013" w:rsidRPr="008F1940" w:rsidRDefault="00B73013" w:rsidP="00CF4D91">
      <w:pPr>
        <w:rPr>
          <w:lang w:eastAsia="zh-TW"/>
        </w:rPr>
        <w:sectPr w:rsidR="00B73013" w:rsidRPr="008F1940">
          <w:headerReference w:type="default" r:id="rId66"/>
          <w:pgSz w:w="11906" w:h="16838"/>
          <w:pgMar w:top="2268" w:right="1699" w:bottom="1699" w:left="1699" w:header="1134" w:footer="851" w:gutter="0"/>
          <w:cols w:space="720"/>
          <w:docGrid w:type="linesAndChars" w:linePitch="514" w:charSpace="-820"/>
        </w:sectPr>
      </w:pPr>
    </w:p>
    <w:p w:rsidR="00592480" w:rsidRPr="008F1940" w:rsidRDefault="00592480">
      <w:pPr>
        <w:pStyle w:val="aff4"/>
        <w:spacing w:before="514" w:after="771"/>
      </w:pPr>
      <w:bookmarkStart w:id="16" w:name="_Toc170607255"/>
      <w:r w:rsidRPr="008F1940">
        <w:lastRenderedPageBreak/>
        <w:t>附錄一　我國在當地駐外單位及臺（華）商團體</w:t>
      </w:r>
      <w:bookmarkEnd w:id="16"/>
    </w:p>
    <w:p w:rsidR="00592480" w:rsidRPr="008F1940" w:rsidRDefault="00592480">
      <w:pPr>
        <w:pStyle w:val="aff5"/>
      </w:pPr>
      <w:r w:rsidRPr="008F1940">
        <w:t xml:space="preserve">一、駐印尼代表處經濟組 </w:t>
      </w:r>
    </w:p>
    <w:p w:rsidR="00592480" w:rsidRPr="008F1940" w:rsidRDefault="00592480">
      <w:pPr>
        <w:ind w:firstLine="472"/>
      </w:pPr>
      <w:r w:rsidRPr="008F1940">
        <w:t xml:space="preserve">ECONOMIC DIVISION, TAIPEI ECONOMIC AND TRADE OFFICE </w:t>
      </w:r>
    </w:p>
    <w:p w:rsidR="00592480" w:rsidRPr="008F1940" w:rsidRDefault="00592480">
      <w:pPr>
        <w:ind w:firstLine="472"/>
      </w:pPr>
      <w:r w:rsidRPr="008F1940">
        <w:t>ADD</w:t>
      </w:r>
      <w:r w:rsidRPr="008F1940">
        <w:t>：</w:t>
      </w:r>
      <w:r w:rsidRPr="008F1940">
        <w:t>ARTHA GRAHA BUILDING, 17TH FLOOR,</w:t>
      </w:r>
    </w:p>
    <w:p w:rsidR="00592480" w:rsidRPr="008F1940" w:rsidRDefault="00592480">
      <w:pPr>
        <w:ind w:firstLine="472"/>
      </w:pPr>
      <w:r w:rsidRPr="008F1940">
        <w:rPr>
          <w:lang w:val="sv-SE"/>
        </w:rPr>
        <w:t>JL. JEND. SUDIRMAN KAV. 52-53, JAKARTA 12190</w:t>
      </w:r>
    </w:p>
    <w:p w:rsidR="00592480" w:rsidRPr="008F1940" w:rsidRDefault="00592480">
      <w:pPr>
        <w:ind w:firstLine="472"/>
      </w:pPr>
      <w:r w:rsidRPr="008F1940">
        <w:rPr>
          <w:lang w:val="sv-SE"/>
        </w:rPr>
        <w:t>TEL</w:t>
      </w:r>
      <w:r w:rsidRPr="008F1940">
        <w:rPr>
          <w:lang w:val="sv-SE"/>
        </w:rPr>
        <w:t>：（</w:t>
      </w:r>
      <w:r w:rsidRPr="008F1940">
        <w:rPr>
          <w:lang w:val="sv-SE"/>
        </w:rPr>
        <w:t>021</w:t>
      </w:r>
      <w:r w:rsidRPr="008F1940">
        <w:rPr>
          <w:lang w:val="sv-SE"/>
        </w:rPr>
        <w:t>）</w:t>
      </w:r>
      <w:r w:rsidRPr="008F1940">
        <w:rPr>
          <w:lang w:val="sv-SE"/>
        </w:rPr>
        <w:t>515-3939</w:t>
      </w:r>
    </w:p>
    <w:p w:rsidR="00592480" w:rsidRPr="008F1940" w:rsidRDefault="00592480">
      <w:pPr>
        <w:ind w:firstLine="472"/>
      </w:pPr>
      <w:r w:rsidRPr="008F1940">
        <w:rPr>
          <w:lang w:val="sv-SE"/>
        </w:rPr>
        <w:t>FAX</w:t>
      </w:r>
      <w:r w:rsidRPr="008F1940">
        <w:rPr>
          <w:lang w:val="sv-SE"/>
        </w:rPr>
        <w:t>：（</w:t>
      </w:r>
      <w:r w:rsidRPr="008F1940">
        <w:rPr>
          <w:lang w:val="sv-SE"/>
        </w:rPr>
        <w:t>021</w:t>
      </w:r>
      <w:r w:rsidRPr="008F1940">
        <w:rPr>
          <w:lang w:val="sv-SE"/>
        </w:rPr>
        <w:t>）</w:t>
      </w:r>
      <w:r w:rsidRPr="008F1940">
        <w:rPr>
          <w:lang w:val="sv-SE"/>
        </w:rPr>
        <w:t>515-3351</w:t>
      </w:r>
    </w:p>
    <w:p w:rsidR="00592480" w:rsidRPr="008F1940" w:rsidRDefault="00592480">
      <w:pPr>
        <w:ind w:firstLine="472"/>
      </w:pPr>
      <w:r w:rsidRPr="008F1940">
        <w:rPr>
          <w:lang w:val="sv-SE"/>
        </w:rPr>
        <w:t>E-MAIL</w:t>
      </w:r>
      <w:r w:rsidRPr="008F1940">
        <w:rPr>
          <w:lang w:val="sv-SE"/>
        </w:rPr>
        <w:t>：</w:t>
      </w:r>
      <w:r w:rsidRPr="008F1940">
        <w:rPr>
          <w:lang w:val="sv-SE"/>
        </w:rPr>
        <w:t>ecoidn@mofa.gov.tw</w:t>
      </w:r>
    </w:p>
    <w:p w:rsidR="00592480" w:rsidRPr="008F1940" w:rsidRDefault="00592480">
      <w:pPr>
        <w:pStyle w:val="aff5"/>
      </w:pPr>
      <w:r w:rsidRPr="008F1940">
        <w:t>二、印尼各地臺商團體</w:t>
      </w:r>
    </w:p>
    <w:p w:rsidR="00592480" w:rsidRPr="008F1940" w:rsidRDefault="00592480">
      <w:pPr>
        <w:ind w:firstLine="472"/>
      </w:pPr>
      <w:r w:rsidRPr="008F1940">
        <w:rPr>
          <w:lang w:eastAsia="zh-TW"/>
        </w:rPr>
        <w:t>■</w:t>
      </w:r>
      <w:r w:rsidRPr="008F1940">
        <w:rPr>
          <w:rFonts w:eastAsia="Times New Roman" w:hint="eastAsia"/>
          <w:lang w:eastAsia="zh-TW"/>
        </w:rPr>
        <w:t xml:space="preserve"> </w:t>
      </w:r>
      <w:r w:rsidRPr="008F1940">
        <w:rPr>
          <w:lang w:eastAsia="zh-TW"/>
        </w:rPr>
        <w:t>印尼臺灣工商聯誼總會</w:t>
      </w:r>
    </w:p>
    <w:p w:rsidR="00592480" w:rsidRPr="008F1940" w:rsidRDefault="00592480">
      <w:pPr>
        <w:ind w:firstLine="472"/>
      </w:pPr>
      <w:r w:rsidRPr="008F1940">
        <w:rPr>
          <w:lang w:eastAsia="zh-TW"/>
        </w:rPr>
        <w:t xml:space="preserve">　</w:t>
      </w:r>
      <w:r w:rsidRPr="008F1940">
        <w:rPr>
          <w:lang w:eastAsia="zh-TW"/>
        </w:rPr>
        <w:t xml:space="preserve">Indonesia Taiwan </w:t>
      </w:r>
      <w:r w:rsidRPr="008F1940">
        <w:t>Chambers</w:t>
      </w:r>
      <w:r w:rsidRPr="008F1940">
        <w:rPr>
          <w:lang w:eastAsia="zh-TW"/>
        </w:rPr>
        <w:t xml:space="preserve"> of Commerce</w:t>
      </w:r>
    </w:p>
    <w:p w:rsidR="00592480" w:rsidRPr="008F1940" w:rsidRDefault="00592480">
      <w:pPr>
        <w:ind w:firstLine="472"/>
      </w:pPr>
      <w:r w:rsidRPr="008F1940">
        <w:rPr>
          <w:lang w:eastAsia="zh-TW"/>
        </w:rPr>
        <w:t xml:space="preserve">　</w:t>
      </w:r>
      <w:r w:rsidRPr="008F1940">
        <w:rPr>
          <w:lang w:eastAsia="zh-TW"/>
        </w:rPr>
        <w:t>itcctw@gmail.com</w:t>
      </w:r>
    </w:p>
    <w:p w:rsidR="00592480" w:rsidRPr="008F1940" w:rsidRDefault="00592480">
      <w:pPr>
        <w:ind w:firstLine="472"/>
      </w:pPr>
      <w:r w:rsidRPr="008F1940">
        <w:rPr>
          <w:lang w:eastAsia="zh-TW"/>
        </w:rPr>
        <w:t>■</w:t>
      </w:r>
      <w:r w:rsidRPr="008F1940">
        <w:rPr>
          <w:rFonts w:eastAsia="Times New Roman" w:hint="eastAsia"/>
          <w:lang w:eastAsia="zh-TW"/>
        </w:rPr>
        <w:t xml:space="preserve"> </w:t>
      </w:r>
      <w:r w:rsidRPr="008F1940">
        <w:rPr>
          <w:lang w:eastAsia="zh-TW"/>
        </w:rPr>
        <w:t>雅加達臺灣工商聯誼會</w:t>
      </w:r>
      <w:r w:rsidRPr="008F1940">
        <w:rPr>
          <w:rFonts w:eastAsia="Times New Roman"/>
          <w:lang w:eastAsia="zh-TW"/>
        </w:rPr>
        <w:t xml:space="preserve"> </w:t>
      </w:r>
    </w:p>
    <w:p w:rsidR="00592480" w:rsidRPr="008F1940" w:rsidRDefault="00592480">
      <w:pPr>
        <w:ind w:firstLine="472"/>
      </w:pPr>
      <w:r w:rsidRPr="008F1940">
        <w:rPr>
          <w:lang w:eastAsia="zh-TW"/>
        </w:rPr>
        <w:t xml:space="preserve">　</w:t>
      </w:r>
      <w:r w:rsidRPr="008F1940">
        <w:t>Taiwan Business Club</w:t>
      </w:r>
      <w:r w:rsidRPr="008F1940">
        <w:t>（</w:t>
      </w:r>
      <w:r w:rsidRPr="008F1940">
        <w:t>Jakarta</w:t>
      </w:r>
      <w:r w:rsidRPr="008F1940">
        <w:t>）</w:t>
      </w:r>
    </w:p>
    <w:p w:rsidR="00592480" w:rsidRPr="008F1940" w:rsidRDefault="00592480">
      <w:pPr>
        <w:ind w:firstLine="472"/>
      </w:pPr>
      <w:r w:rsidRPr="008F1940">
        <w:t xml:space="preserve">　</w:t>
      </w:r>
      <w:r w:rsidRPr="008F1940">
        <w:rPr>
          <w:lang w:val="nl-NL"/>
        </w:rPr>
        <w:t>Kokan Permata Kelapa Gading Blok F-25</w:t>
      </w:r>
      <w:r w:rsidRPr="008F1940">
        <w:t>～</w:t>
      </w:r>
      <w:r w:rsidRPr="008F1940">
        <w:rPr>
          <w:lang w:val="nl-NL"/>
        </w:rPr>
        <w:t>27</w:t>
      </w:r>
    </w:p>
    <w:p w:rsidR="00592480" w:rsidRPr="008F1940" w:rsidRDefault="00592480">
      <w:pPr>
        <w:ind w:firstLine="472"/>
      </w:pPr>
      <w:r w:rsidRPr="008F1940">
        <w:t xml:space="preserve">　</w:t>
      </w:r>
      <w:r w:rsidRPr="008F1940">
        <w:t>Jl. Boulevard Bukit Gading Raya, Jakarta 14240</w:t>
      </w:r>
    </w:p>
    <w:p w:rsidR="00592480" w:rsidRPr="008F1940" w:rsidRDefault="00592480">
      <w:pPr>
        <w:ind w:firstLine="472"/>
      </w:pPr>
      <w:r w:rsidRPr="008F1940">
        <w:t xml:space="preserve">　</w:t>
      </w:r>
      <w:r w:rsidRPr="008F1940">
        <w:t>Tel.</w:t>
      </w:r>
      <w:r w:rsidRPr="008F1940">
        <w:t>（</w:t>
      </w:r>
      <w:r w:rsidRPr="008F1940">
        <w:t>021</w:t>
      </w:r>
      <w:r w:rsidRPr="008F1940">
        <w:t>）</w:t>
      </w:r>
      <w:r w:rsidRPr="008F1940">
        <w:t>45860693</w:t>
      </w:r>
    </w:p>
    <w:p w:rsidR="00592480" w:rsidRPr="008F1940" w:rsidRDefault="00592480">
      <w:pPr>
        <w:ind w:firstLine="472"/>
      </w:pPr>
      <w:r w:rsidRPr="008F1940">
        <w:t xml:space="preserve">　</w:t>
      </w:r>
      <w:r w:rsidRPr="008F1940">
        <w:t>Fax.</w:t>
      </w:r>
      <w:r w:rsidRPr="008F1940">
        <w:t>（</w:t>
      </w:r>
      <w:r w:rsidRPr="008F1940">
        <w:t>021</w:t>
      </w:r>
      <w:r w:rsidRPr="008F1940">
        <w:t>）</w:t>
      </w:r>
      <w:r w:rsidRPr="008F1940">
        <w:t>45860692</w:t>
      </w:r>
    </w:p>
    <w:p w:rsidR="00592480" w:rsidRPr="008F1940" w:rsidRDefault="00592480">
      <w:pPr>
        <w:ind w:firstLine="472"/>
      </w:pPr>
      <w:r w:rsidRPr="008F1940">
        <w:t xml:space="preserve">　</w:t>
      </w:r>
      <w:r w:rsidRPr="008F1940">
        <w:t>tbcjkt@gmail.com</w:t>
      </w:r>
    </w:p>
    <w:p w:rsidR="00592480" w:rsidRPr="008F1940" w:rsidRDefault="00592480">
      <w:pPr>
        <w:ind w:firstLine="472"/>
      </w:pPr>
      <w:r w:rsidRPr="008F1940">
        <w:rPr>
          <w:lang w:eastAsia="zh-TW"/>
        </w:rPr>
        <w:t>■</w:t>
      </w:r>
      <w:r w:rsidRPr="008F1940">
        <w:rPr>
          <w:rFonts w:eastAsia="Times New Roman" w:hint="eastAsia"/>
          <w:lang w:eastAsia="zh-TW"/>
        </w:rPr>
        <w:t xml:space="preserve"> </w:t>
      </w:r>
      <w:r w:rsidRPr="008F1940">
        <w:rPr>
          <w:lang w:eastAsia="zh-TW"/>
        </w:rPr>
        <w:t>泗水臺灣工商聯誼會</w:t>
      </w:r>
      <w:r w:rsidRPr="008F1940">
        <w:rPr>
          <w:rFonts w:eastAsia="Times New Roman"/>
          <w:lang w:eastAsia="zh-TW"/>
        </w:rPr>
        <w:t xml:space="preserve"> </w:t>
      </w:r>
    </w:p>
    <w:p w:rsidR="00592480" w:rsidRPr="008F1940" w:rsidRDefault="00592480">
      <w:pPr>
        <w:ind w:firstLine="472"/>
      </w:pPr>
      <w:r w:rsidRPr="008F1940">
        <w:rPr>
          <w:lang w:eastAsia="zh-TW"/>
        </w:rPr>
        <w:lastRenderedPageBreak/>
        <w:t xml:space="preserve">　</w:t>
      </w:r>
      <w:r w:rsidRPr="008F1940">
        <w:t>Taiwan Business Club</w:t>
      </w:r>
      <w:r w:rsidRPr="008F1940">
        <w:t>（</w:t>
      </w:r>
      <w:r w:rsidRPr="008F1940">
        <w:t>Surabaya</w:t>
      </w:r>
      <w:r w:rsidRPr="008F1940">
        <w:t>）</w:t>
      </w:r>
    </w:p>
    <w:p w:rsidR="00592480" w:rsidRPr="008F1940" w:rsidRDefault="00592480">
      <w:pPr>
        <w:ind w:firstLine="472"/>
      </w:pPr>
      <w:r w:rsidRPr="008F1940">
        <w:t xml:space="preserve">　</w:t>
      </w:r>
      <w:r w:rsidRPr="008F1940">
        <w:t>Diamond Hill DR 1 No. 15A</w:t>
      </w:r>
    </w:p>
    <w:p w:rsidR="00592480" w:rsidRPr="008F1940" w:rsidRDefault="00592480">
      <w:pPr>
        <w:ind w:firstLine="472"/>
      </w:pPr>
      <w:r w:rsidRPr="008F1940">
        <w:t xml:space="preserve">　</w:t>
      </w:r>
      <w:r w:rsidRPr="008F1940">
        <w:t>Citra Raya, Surabaya</w:t>
      </w:r>
    </w:p>
    <w:p w:rsidR="00592480" w:rsidRPr="008F1940" w:rsidRDefault="00592480">
      <w:pPr>
        <w:ind w:firstLine="472"/>
      </w:pPr>
      <w:r w:rsidRPr="008F1940">
        <w:t xml:space="preserve">　</w:t>
      </w:r>
      <w:r w:rsidRPr="008F1940">
        <w:t>Tel.</w:t>
      </w:r>
      <w:r w:rsidRPr="008F1940">
        <w:t>（</w:t>
      </w:r>
      <w:r w:rsidRPr="008F1940">
        <w:t>031</w:t>
      </w:r>
      <w:r w:rsidRPr="008F1940">
        <w:t>）</w:t>
      </w:r>
      <w:r w:rsidRPr="008F1940">
        <w:t>7441009</w:t>
      </w:r>
    </w:p>
    <w:p w:rsidR="00592480" w:rsidRPr="008F1940" w:rsidRDefault="00592480">
      <w:pPr>
        <w:ind w:firstLine="472"/>
      </w:pPr>
      <w:r w:rsidRPr="008F1940">
        <w:t xml:space="preserve">　</w:t>
      </w:r>
      <w:r w:rsidRPr="008F1940">
        <w:t>Fax.</w:t>
      </w:r>
      <w:r w:rsidRPr="008F1940">
        <w:t>（</w:t>
      </w:r>
      <w:r w:rsidRPr="008F1940">
        <w:t>031</w:t>
      </w:r>
      <w:r w:rsidRPr="008F1940">
        <w:t>）</w:t>
      </w:r>
      <w:r w:rsidRPr="008F1940">
        <w:t>7440221</w:t>
      </w:r>
    </w:p>
    <w:p w:rsidR="00592480" w:rsidRPr="008F1940" w:rsidRDefault="00592480">
      <w:pPr>
        <w:ind w:firstLine="472"/>
      </w:pPr>
      <w:r w:rsidRPr="008F1940">
        <w:t xml:space="preserve">　</w:t>
      </w:r>
      <w:r w:rsidRPr="008F1940">
        <w:t xml:space="preserve">tbcsby@gmail.com </w:t>
      </w:r>
    </w:p>
    <w:p w:rsidR="00592480" w:rsidRPr="008F1940" w:rsidRDefault="00592480">
      <w:pPr>
        <w:ind w:firstLine="472"/>
      </w:pPr>
      <w:r w:rsidRPr="008F1940">
        <w:rPr>
          <w:lang w:eastAsia="zh-TW"/>
        </w:rPr>
        <w:t>■</w:t>
      </w:r>
      <w:r w:rsidRPr="008F1940">
        <w:rPr>
          <w:rFonts w:eastAsia="Times New Roman" w:hint="eastAsia"/>
          <w:lang w:eastAsia="zh-TW"/>
        </w:rPr>
        <w:t xml:space="preserve"> </w:t>
      </w:r>
      <w:r w:rsidRPr="008F1940">
        <w:rPr>
          <w:lang w:eastAsia="zh-TW"/>
        </w:rPr>
        <w:t>萬隆臺灣工商聯誼會</w:t>
      </w:r>
      <w:r w:rsidRPr="008F1940">
        <w:rPr>
          <w:rFonts w:eastAsia="Times New Roman"/>
          <w:lang w:eastAsia="zh-TW"/>
        </w:rPr>
        <w:t xml:space="preserve"> </w:t>
      </w:r>
    </w:p>
    <w:p w:rsidR="00592480" w:rsidRPr="008F1940" w:rsidRDefault="00592480">
      <w:pPr>
        <w:ind w:firstLine="472"/>
      </w:pPr>
      <w:r w:rsidRPr="008F1940">
        <w:rPr>
          <w:lang w:eastAsia="zh-TW"/>
        </w:rPr>
        <w:t xml:space="preserve">　</w:t>
      </w:r>
      <w:r w:rsidRPr="008F1940">
        <w:t>Taiwan Business Club Bandung-Indonesia</w:t>
      </w:r>
    </w:p>
    <w:p w:rsidR="00592480" w:rsidRPr="008F1940" w:rsidRDefault="00592480">
      <w:pPr>
        <w:ind w:firstLine="472"/>
      </w:pPr>
      <w:r w:rsidRPr="008F1940">
        <w:t xml:space="preserve">　</w:t>
      </w:r>
      <w:r w:rsidRPr="008F1940">
        <w:t xml:space="preserve">Komp. </w:t>
      </w:r>
      <w:r w:rsidRPr="008F1940">
        <w:rPr>
          <w:lang w:val="es-ES"/>
        </w:rPr>
        <w:t>Kopo Kencana Ruko No.B22, Jl. Lingkar Selatan Bandung</w:t>
      </w:r>
    </w:p>
    <w:p w:rsidR="00592480" w:rsidRPr="008F1940" w:rsidRDefault="00592480">
      <w:pPr>
        <w:ind w:firstLine="472"/>
      </w:pPr>
      <w:r w:rsidRPr="008F1940">
        <w:t xml:space="preserve">　</w:t>
      </w:r>
      <w:r w:rsidRPr="008F1940">
        <w:rPr>
          <w:lang w:val="es-ES"/>
        </w:rPr>
        <w:t xml:space="preserve">Tel. 022-707-96885 </w:t>
      </w:r>
    </w:p>
    <w:p w:rsidR="00592480" w:rsidRPr="008F1940" w:rsidRDefault="00592480">
      <w:pPr>
        <w:ind w:firstLine="472"/>
      </w:pPr>
      <w:r w:rsidRPr="008F1940">
        <w:t xml:space="preserve">　</w:t>
      </w:r>
      <w:r w:rsidRPr="008F1940">
        <w:rPr>
          <w:lang w:val="es-ES"/>
        </w:rPr>
        <w:t xml:space="preserve">tbc.bandung@gmail.com </w:t>
      </w:r>
    </w:p>
    <w:p w:rsidR="00592480" w:rsidRPr="008F1940" w:rsidRDefault="00592480">
      <w:pPr>
        <w:ind w:firstLine="472"/>
      </w:pPr>
      <w:r w:rsidRPr="008F1940">
        <w:rPr>
          <w:lang w:val="es-ES" w:eastAsia="zh-TW"/>
        </w:rPr>
        <w:t>■</w:t>
      </w:r>
      <w:r w:rsidRPr="008F1940">
        <w:rPr>
          <w:rFonts w:eastAsia="Times New Roman" w:hint="eastAsia"/>
          <w:lang w:val="es-ES" w:eastAsia="zh-TW"/>
        </w:rPr>
        <w:t xml:space="preserve"> </w:t>
      </w:r>
      <w:r w:rsidRPr="008F1940">
        <w:rPr>
          <w:lang w:eastAsia="zh-TW"/>
        </w:rPr>
        <w:t>井里汶臺灣工商聯誼會</w:t>
      </w:r>
      <w:r w:rsidRPr="008F1940">
        <w:rPr>
          <w:rFonts w:eastAsia="Times New Roman"/>
          <w:lang w:val="es-ES" w:eastAsia="zh-TW"/>
        </w:rPr>
        <w:t xml:space="preserve"> </w:t>
      </w:r>
    </w:p>
    <w:p w:rsidR="00592480" w:rsidRPr="008F1940" w:rsidRDefault="00592480">
      <w:pPr>
        <w:ind w:firstLine="472"/>
      </w:pPr>
      <w:r w:rsidRPr="008F1940">
        <w:rPr>
          <w:lang w:eastAsia="zh-TW"/>
        </w:rPr>
        <w:t xml:space="preserve">　</w:t>
      </w:r>
      <w:r w:rsidRPr="008F1940">
        <w:rPr>
          <w:lang w:val="es-ES"/>
        </w:rPr>
        <w:t>Taiwan Business Club Cirebon Indonesia</w:t>
      </w:r>
    </w:p>
    <w:p w:rsidR="00592480" w:rsidRPr="008F1940" w:rsidRDefault="00592480">
      <w:pPr>
        <w:ind w:firstLine="472"/>
      </w:pPr>
      <w:r w:rsidRPr="008F1940">
        <w:t xml:space="preserve">　</w:t>
      </w:r>
      <w:r w:rsidRPr="008F1940">
        <w:rPr>
          <w:lang w:val="es-ES"/>
        </w:rPr>
        <w:t>Jl. Werkudara No. 9 Bima Indah Estate Cirebon 45132</w:t>
      </w:r>
    </w:p>
    <w:p w:rsidR="00592480" w:rsidRPr="008F1940" w:rsidRDefault="00592480">
      <w:pPr>
        <w:ind w:firstLine="472"/>
      </w:pPr>
      <w:r w:rsidRPr="008F1940">
        <w:t xml:space="preserve">　</w:t>
      </w:r>
      <w:r w:rsidRPr="008F1940">
        <w:t>Tel.</w:t>
      </w:r>
      <w:r w:rsidRPr="008F1940">
        <w:t>（</w:t>
      </w:r>
      <w:r w:rsidRPr="008F1940">
        <w:t>0231</w:t>
      </w:r>
      <w:r w:rsidRPr="008F1940">
        <w:t>）</w:t>
      </w:r>
      <w:r w:rsidRPr="008F1940">
        <w:t>3371988  Fax.</w:t>
      </w:r>
      <w:r w:rsidRPr="008F1940">
        <w:t>（</w:t>
      </w:r>
      <w:r w:rsidRPr="008F1940">
        <w:t>0231</w:t>
      </w:r>
      <w:r w:rsidRPr="008F1940">
        <w:t>）</w:t>
      </w:r>
      <w:r w:rsidRPr="008F1940">
        <w:t>483167</w:t>
      </w:r>
    </w:p>
    <w:p w:rsidR="00592480" w:rsidRPr="008F1940" w:rsidRDefault="00592480">
      <w:pPr>
        <w:ind w:firstLine="472"/>
      </w:pPr>
      <w:r w:rsidRPr="008F1940">
        <w:t xml:space="preserve">　</w:t>
      </w:r>
      <w:r w:rsidRPr="008F1940">
        <w:t xml:space="preserve">tbc.cirebon@gmail.com </w:t>
      </w:r>
    </w:p>
    <w:p w:rsidR="00592480" w:rsidRPr="008F1940" w:rsidRDefault="00592480">
      <w:pPr>
        <w:ind w:firstLine="472"/>
      </w:pPr>
      <w:r w:rsidRPr="008F1940">
        <w:rPr>
          <w:lang w:eastAsia="zh-TW"/>
        </w:rPr>
        <w:t>■</w:t>
      </w:r>
      <w:r w:rsidRPr="008F1940">
        <w:rPr>
          <w:rFonts w:eastAsia="Times New Roman" w:hint="eastAsia"/>
          <w:lang w:eastAsia="zh-TW"/>
        </w:rPr>
        <w:t xml:space="preserve"> </w:t>
      </w:r>
      <w:r w:rsidRPr="008F1940">
        <w:rPr>
          <w:lang w:eastAsia="zh-TW"/>
        </w:rPr>
        <w:t>巴譚臺灣工商聯誼會</w:t>
      </w:r>
      <w:r w:rsidRPr="008F1940">
        <w:rPr>
          <w:rFonts w:eastAsia="Times New Roman"/>
          <w:lang w:eastAsia="zh-TW"/>
        </w:rPr>
        <w:t xml:space="preserve"> </w:t>
      </w:r>
    </w:p>
    <w:p w:rsidR="00592480" w:rsidRPr="008F1940" w:rsidRDefault="00592480">
      <w:pPr>
        <w:ind w:firstLine="472"/>
      </w:pPr>
      <w:r w:rsidRPr="008F1940">
        <w:rPr>
          <w:lang w:eastAsia="zh-TW"/>
        </w:rPr>
        <w:t xml:space="preserve">　</w:t>
      </w:r>
      <w:r w:rsidRPr="008F1940">
        <w:t>Batam Taiwan Business Club</w:t>
      </w:r>
    </w:p>
    <w:p w:rsidR="00592480" w:rsidRPr="008F1940" w:rsidRDefault="00592480">
      <w:pPr>
        <w:ind w:firstLine="472"/>
      </w:pPr>
      <w:r w:rsidRPr="008F1940">
        <w:t xml:space="preserve">　</w:t>
      </w:r>
      <w:r w:rsidRPr="008F1940">
        <w:t>Lot BO11 &amp; Lot BO12 Taiwan International Park</w:t>
      </w:r>
    </w:p>
    <w:p w:rsidR="00592480" w:rsidRPr="008F1940" w:rsidRDefault="00592480">
      <w:pPr>
        <w:ind w:firstLine="472"/>
      </w:pPr>
      <w:r w:rsidRPr="008F1940">
        <w:t xml:space="preserve">　</w:t>
      </w:r>
      <w:r w:rsidRPr="008F1940">
        <w:rPr>
          <w:lang w:val="it-IT"/>
        </w:rPr>
        <w:t>Jl. Hang Kesturi No. 1 Kabil Centre, Batam</w:t>
      </w:r>
    </w:p>
    <w:p w:rsidR="00592480" w:rsidRPr="008F1940" w:rsidRDefault="00592480">
      <w:pPr>
        <w:ind w:firstLine="472"/>
      </w:pPr>
      <w:r w:rsidRPr="008F1940">
        <w:t xml:space="preserve">　</w:t>
      </w:r>
      <w:r w:rsidRPr="008F1940">
        <w:t>Tel.</w:t>
      </w:r>
      <w:r w:rsidRPr="008F1940">
        <w:t>（</w:t>
      </w:r>
      <w:r w:rsidRPr="008F1940">
        <w:t>0778</w:t>
      </w:r>
      <w:r w:rsidRPr="008F1940">
        <w:t>）</w:t>
      </w:r>
      <w:r w:rsidRPr="008F1940">
        <w:t>711049  Fax.</w:t>
      </w:r>
      <w:r w:rsidRPr="008F1940">
        <w:t>（</w:t>
      </w:r>
      <w:r w:rsidRPr="008F1940">
        <w:t>0778</w:t>
      </w:r>
      <w:r w:rsidRPr="008F1940">
        <w:t>）</w:t>
      </w:r>
      <w:r w:rsidRPr="008F1940">
        <w:t>711050</w:t>
      </w:r>
    </w:p>
    <w:p w:rsidR="00592480" w:rsidRPr="008F1940" w:rsidRDefault="00592480">
      <w:pPr>
        <w:ind w:firstLine="472"/>
      </w:pPr>
      <w:r w:rsidRPr="008F1940">
        <w:rPr>
          <w:lang w:eastAsia="zh-TW"/>
        </w:rPr>
        <w:t>■</w:t>
      </w:r>
      <w:r w:rsidRPr="008F1940">
        <w:rPr>
          <w:rFonts w:eastAsia="Times New Roman" w:hint="eastAsia"/>
          <w:lang w:eastAsia="zh-TW"/>
        </w:rPr>
        <w:t xml:space="preserve"> </w:t>
      </w:r>
      <w:r w:rsidRPr="008F1940">
        <w:rPr>
          <w:lang w:eastAsia="zh-TW"/>
        </w:rPr>
        <w:t>中爪哇臺灣工商聯誼會</w:t>
      </w:r>
      <w:r w:rsidRPr="008F1940">
        <w:rPr>
          <w:rFonts w:eastAsia="Times New Roman"/>
          <w:lang w:eastAsia="zh-TW"/>
        </w:rPr>
        <w:t xml:space="preserve"> </w:t>
      </w:r>
    </w:p>
    <w:p w:rsidR="00592480" w:rsidRPr="008F1940" w:rsidRDefault="00592480">
      <w:pPr>
        <w:ind w:firstLine="472"/>
      </w:pPr>
      <w:r w:rsidRPr="008F1940">
        <w:rPr>
          <w:lang w:eastAsia="zh-TW"/>
        </w:rPr>
        <w:t xml:space="preserve">　</w:t>
      </w:r>
      <w:r w:rsidRPr="008F1940">
        <w:t>Taiwan Business Club Central Java Indonesia</w:t>
      </w:r>
    </w:p>
    <w:p w:rsidR="00592480" w:rsidRPr="008F1940" w:rsidRDefault="00592480">
      <w:pPr>
        <w:ind w:firstLine="472"/>
      </w:pPr>
      <w:r w:rsidRPr="008F1940">
        <w:t xml:space="preserve">　</w:t>
      </w:r>
      <w:r w:rsidRPr="008F1940">
        <w:rPr>
          <w:lang w:val="it-IT"/>
        </w:rPr>
        <w:t xml:space="preserve">Jl. Cermai No. 5 RT01 Bibis Wetan Gilingan </w:t>
      </w:r>
    </w:p>
    <w:p w:rsidR="00592480" w:rsidRPr="008F1940" w:rsidRDefault="00592480">
      <w:pPr>
        <w:ind w:firstLine="472"/>
      </w:pPr>
      <w:r w:rsidRPr="008F1940">
        <w:t xml:space="preserve">　</w:t>
      </w:r>
      <w:r w:rsidRPr="008F1940">
        <w:rPr>
          <w:lang w:val="it-IT"/>
        </w:rPr>
        <w:t>Banjasari, Solo 57134</w:t>
      </w:r>
    </w:p>
    <w:p w:rsidR="00592480" w:rsidRPr="008F1940" w:rsidRDefault="00592480">
      <w:pPr>
        <w:ind w:firstLine="472"/>
      </w:pPr>
      <w:r w:rsidRPr="008F1940">
        <w:lastRenderedPageBreak/>
        <w:t xml:space="preserve">　</w:t>
      </w:r>
      <w:r w:rsidRPr="008F1940">
        <w:rPr>
          <w:lang w:val="it-IT"/>
        </w:rPr>
        <w:t>Tel.</w:t>
      </w:r>
      <w:r w:rsidRPr="008F1940">
        <w:rPr>
          <w:lang w:val="it-IT"/>
        </w:rPr>
        <w:t>（</w:t>
      </w:r>
      <w:r w:rsidRPr="008F1940">
        <w:rPr>
          <w:lang w:val="it-IT"/>
        </w:rPr>
        <w:t>0271</w:t>
      </w:r>
      <w:r w:rsidRPr="008F1940">
        <w:rPr>
          <w:lang w:val="it-IT"/>
        </w:rPr>
        <w:t>）</w:t>
      </w:r>
      <w:r w:rsidRPr="008F1940">
        <w:rPr>
          <w:lang w:val="it-IT"/>
        </w:rPr>
        <w:t xml:space="preserve">827592    </w:t>
      </w:r>
    </w:p>
    <w:p w:rsidR="00592480" w:rsidRPr="008F1940" w:rsidRDefault="00592480">
      <w:pPr>
        <w:ind w:firstLine="472"/>
      </w:pPr>
      <w:r w:rsidRPr="008F1940">
        <w:t xml:space="preserve">　</w:t>
      </w:r>
      <w:r w:rsidRPr="008F1940">
        <w:rPr>
          <w:lang w:val="fr-FR"/>
        </w:rPr>
        <w:t>Fax.</w:t>
      </w:r>
      <w:r w:rsidRPr="008F1940">
        <w:rPr>
          <w:lang w:val="fr-FR"/>
        </w:rPr>
        <w:t>（</w:t>
      </w:r>
      <w:r w:rsidRPr="008F1940">
        <w:rPr>
          <w:lang w:val="fr-FR"/>
        </w:rPr>
        <w:t>0271</w:t>
      </w:r>
      <w:r w:rsidRPr="008F1940">
        <w:rPr>
          <w:lang w:val="fr-FR"/>
        </w:rPr>
        <w:t>）</w:t>
      </w:r>
      <w:r w:rsidRPr="008F1940">
        <w:rPr>
          <w:lang w:val="fr-FR"/>
        </w:rPr>
        <w:t>666531</w:t>
      </w:r>
    </w:p>
    <w:p w:rsidR="00592480" w:rsidRPr="008F1940" w:rsidRDefault="00592480">
      <w:pPr>
        <w:ind w:firstLine="472"/>
      </w:pPr>
      <w:r w:rsidRPr="008F1940">
        <w:t xml:space="preserve">　</w:t>
      </w:r>
      <w:r w:rsidRPr="008F1940">
        <w:rPr>
          <w:lang w:val="fr-FR"/>
        </w:rPr>
        <w:t>taiwanbccjava@gmail.com</w:t>
      </w:r>
    </w:p>
    <w:p w:rsidR="00592480" w:rsidRPr="008F1940" w:rsidRDefault="00592480">
      <w:pPr>
        <w:ind w:firstLine="472"/>
      </w:pPr>
      <w:r w:rsidRPr="008F1940">
        <w:rPr>
          <w:lang w:val="fr-FR" w:eastAsia="zh-TW"/>
        </w:rPr>
        <w:t>■</w:t>
      </w:r>
      <w:r w:rsidRPr="008F1940">
        <w:rPr>
          <w:rFonts w:eastAsia="Times New Roman" w:hint="eastAsia"/>
          <w:lang w:val="fr-FR" w:eastAsia="zh-TW"/>
        </w:rPr>
        <w:t xml:space="preserve"> </w:t>
      </w:r>
      <w:r w:rsidRPr="008F1940">
        <w:rPr>
          <w:lang w:eastAsia="zh-TW"/>
        </w:rPr>
        <w:t>蘇北臺灣工商聯誼會</w:t>
      </w:r>
      <w:r w:rsidRPr="008F1940">
        <w:rPr>
          <w:rFonts w:eastAsia="Times New Roman"/>
          <w:lang w:val="fr-FR" w:eastAsia="zh-TW"/>
        </w:rPr>
        <w:t xml:space="preserve"> </w:t>
      </w:r>
    </w:p>
    <w:p w:rsidR="00592480" w:rsidRPr="008F1940" w:rsidRDefault="00592480">
      <w:pPr>
        <w:ind w:firstLine="472"/>
      </w:pPr>
      <w:r w:rsidRPr="008F1940">
        <w:rPr>
          <w:lang w:eastAsia="zh-TW"/>
        </w:rPr>
        <w:t xml:space="preserve">　</w:t>
      </w:r>
      <w:r w:rsidRPr="008F1940">
        <w:t>Taiwan Business Club North Sumatera</w:t>
      </w:r>
    </w:p>
    <w:p w:rsidR="00592480" w:rsidRPr="008F1940" w:rsidRDefault="00592480">
      <w:pPr>
        <w:ind w:firstLine="472"/>
      </w:pPr>
      <w:r w:rsidRPr="008F1940">
        <w:t xml:space="preserve">　</w:t>
      </w:r>
      <w:r w:rsidRPr="008F1940">
        <w:t>PT Surya Rimba Wana Subur</w:t>
      </w:r>
    </w:p>
    <w:p w:rsidR="00592480" w:rsidRPr="008F1940" w:rsidRDefault="00592480">
      <w:pPr>
        <w:ind w:firstLine="472"/>
      </w:pPr>
      <w:r w:rsidRPr="008F1940">
        <w:t xml:space="preserve">　</w:t>
      </w:r>
      <w:r w:rsidRPr="008F1940">
        <w:rPr>
          <w:lang w:val="fr-FR"/>
        </w:rPr>
        <w:t>Jl. Medan-Binjai Km 12</w:t>
      </w:r>
    </w:p>
    <w:p w:rsidR="00592480" w:rsidRPr="008F1940" w:rsidRDefault="00592480">
      <w:pPr>
        <w:ind w:firstLine="472"/>
      </w:pPr>
      <w:r w:rsidRPr="008F1940">
        <w:t xml:space="preserve">　</w:t>
      </w:r>
      <w:r w:rsidRPr="008F1940">
        <w:rPr>
          <w:lang w:val="fr-FR"/>
        </w:rPr>
        <w:t>Desa Purwa Padi, Kecamatan Sunggal</w:t>
      </w:r>
    </w:p>
    <w:p w:rsidR="00592480" w:rsidRPr="008F1940" w:rsidRDefault="00592480">
      <w:pPr>
        <w:ind w:firstLine="472"/>
      </w:pPr>
      <w:r w:rsidRPr="008F1940">
        <w:t xml:space="preserve">　</w:t>
      </w:r>
      <w:r w:rsidRPr="008F1940">
        <w:rPr>
          <w:lang w:val="es-ES"/>
        </w:rPr>
        <w:t>Gg. Pasal V No. 168, Binjai, Sumatera Utara</w:t>
      </w:r>
    </w:p>
    <w:p w:rsidR="00592480" w:rsidRPr="008F1940" w:rsidRDefault="00592480">
      <w:pPr>
        <w:ind w:firstLine="472"/>
      </w:pPr>
      <w:r w:rsidRPr="008F1940">
        <w:t xml:space="preserve">　</w:t>
      </w:r>
      <w:r w:rsidRPr="008F1940">
        <w:rPr>
          <w:lang w:eastAsia="zh-TW"/>
        </w:rPr>
        <w:t>Tel.</w:t>
      </w:r>
      <w:r w:rsidRPr="008F1940">
        <w:rPr>
          <w:lang w:eastAsia="zh-TW"/>
        </w:rPr>
        <w:t>（</w:t>
      </w:r>
      <w:r w:rsidRPr="008F1940">
        <w:rPr>
          <w:lang w:eastAsia="zh-TW"/>
        </w:rPr>
        <w:t>061</w:t>
      </w:r>
      <w:r w:rsidRPr="008F1940">
        <w:rPr>
          <w:lang w:eastAsia="zh-TW"/>
        </w:rPr>
        <w:t>）</w:t>
      </w:r>
      <w:r w:rsidRPr="008F1940">
        <w:rPr>
          <w:lang w:eastAsia="zh-TW"/>
        </w:rPr>
        <w:t>8461870</w:t>
      </w:r>
    </w:p>
    <w:p w:rsidR="00592480" w:rsidRPr="008F1940" w:rsidRDefault="00592480">
      <w:pPr>
        <w:ind w:firstLine="472"/>
      </w:pPr>
      <w:r w:rsidRPr="008F1940">
        <w:rPr>
          <w:lang w:eastAsia="zh-TW"/>
        </w:rPr>
        <w:t>■</w:t>
      </w:r>
      <w:r w:rsidRPr="008F1940">
        <w:rPr>
          <w:rFonts w:eastAsia="Times New Roman" w:hint="eastAsia"/>
          <w:lang w:eastAsia="zh-TW"/>
        </w:rPr>
        <w:t xml:space="preserve"> </w:t>
      </w:r>
      <w:r w:rsidRPr="008F1940">
        <w:rPr>
          <w:lang w:eastAsia="zh-TW"/>
        </w:rPr>
        <w:t>峇</w:t>
      </w:r>
      <w:r w:rsidR="0022756A" w:rsidRPr="008F1940">
        <w:rPr>
          <w:rFonts w:hint="eastAsia"/>
          <w:lang w:eastAsia="zh-TW"/>
        </w:rPr>
        <w:t>里</w:t>
      </w:r>
      <w:r w:rsidRPr="008F1940">
        <w:rPr>
          <w:lang w:eastAsia="zh-TW"/>
        </w:rPr>
        <w:t>島臺灣工商聯誼會</w:t>
      </w:r>
      <w:r w:rsidRPr="008F1940">
        <w:rPr>
          <w:rFonts w:eastAsia="Times New Roman"/>
          <w:lang w:eastAsia="zh-TW"/>
        </w:rPr>
        <w:t xml:space="preserve"> </w:t>
      </w:r>
    </w:p>
    <w:p w:rsidR="00592480" w:rsidRPr="008F1940" w:rsidRDefault="00592480">
      <w:pPr>
        <w:ind w:firstLine="472"/>
      </w:pPr>
      <w:r w:rsidRPr="008F1940">
        <w:rPr>
          <w:lang w:eastAsia="zh-TW"/>
        </w:rPr>
        <w:t xml:space="preserve">　</w:t>
      </w:r>
      <w:r w:rsidRPr="008F1940">
        <w:t>Taiwan Business Club Bali</w:t>
      </w:r>
    </w:p>
    <w:p w:rsidR="00592480" w:rsidRPr="008F1940" w:rsidRDefault="00592480">
      <w:pPr>
        <w:ind w:firstLine="472"/>
      </w:pPr>
      <w:r w:rsidRPr="008F1940">
        <w:t xml:space="preserve">　</w:t>
      </w:r>
      <w:r w:rsidRPr="008F1940">
        <w:t>Jl. Ikan Tuna Raya Barat II</w:t>
      </w:r>
    </w:p>
    <w:p w:rsidR="00592480" w:rsidRPr="008F1940" w:rsidRDefault="00592480">
      <w:pPr>
        <w:ind w:firstLine="472"/>
      </w:pPr>
      <w:r w:rsidRPr="008F1940">
        <w:t xml:space="preserve">　（</w:t>
      </w:r>
      <w:r w:rsidRPr="008F1940">
        <w:t>PT IPT Chiu Shih</w:t>
      </w:r>
      <w:r w:rsidRPr="008F1940">
        <w:t>）</w:t>
      </w:r>
    </w:p>
    <w:p w:rsidR="00592480" w:rsidRPr="008F1940" w:rsidRDefault="00592480">
      <w:pPr>
        <w:ind w:firstLine="472"/>
      </w:pPr>
      <w:r w:rsidRPr="008F1940">
        <w:t xml:space="preserve">　</w:t>
      </w:r>
      <w:r w:rsidRPr="008F1940">
        <w:t>Benoa – Bali 80222</w:t>
      </w:r>
    </w:p>
    <w:p w:rsidR="00CF4D91" w:rsidRPr="008F1940" w:rsidRDefault="00592480">
      <w:pPr>
        <w:ind w:firstLine="472"/>
      </w:pPr>
      <w:r w:rsidRPr="008F1940">
        <w:t xml:space="preserve">　</w:t>
      </w:r>
      <w:r w:rsidRPr="008F1940">
        <w:t>Tel.</w:t>
      </w:r>
      <w:r w:rsidRPr="008F1940">
        <w:t>（</w:t>
      </w:r>
      <w:r w:rsidRPr="008F1940">
        <w:t>0361</w:t>
      </w:r>
      <w:r w:rsidRPr="008F1940">
        <w:t>）</w:t>
      </w:r>
      <w:r w:rsidRPr="008F1940">
        <w:t xml:space="preserve">724872 </w:t>
      </w:r>
    </w:p>
    <w:p w:rsidR="00592480" w:rsidRPr="008F1940" w:rsidRDefault="00592480">
      <w:pPr>
        <w:ind w:firstLine="472"/>
      </w:pPr>
      <w:r w:rsidRPr="008F1940">
        <w:t xml:space="preserve">  Fax.</w:t>
      </w:r>
      <w:r w:rsidRPr="008F1940">
        <w:t>（</w:t>
      </w:r>
      <w:r w:rsidRPr="008F1940">
        <w:t>0361</w:t>
      </w:r>
      <w:r w:rsidRPr="008F1940">
        <w:t>）</w:t>
      </w:r>
      <w:r w:rsidRPr="008F1940">
        <w:t>724871</w:t>
      </w:r>
    </w:p>
    <w:p w:rsidR="00592480" w:rsidRPr="008F1940" w:rsidRDefault="00592480">
      <w:pPr>
        <w:ind w:firstLine="472"/>
      </w:pPr>
      <w:r w:rsidRPr="008F1940">
        <w:t xml:space="preserve">　</w:t>
      </w:r>
      <w:hyperlink r:id="rId67" w:history="1">
        <w:r w:rsidRPr="008F1940">
          <w:rPr>
            <w:rStyle w:val="aa"/>
            <w:color w:val="auto"/>
            <w:sz w:val="22"/>
            <w:szCs w:val="22"/>
            <w:u w:val="none"/>
          </w:rPr>
          <w:t>taiwan-bali@telkom.net</w:t>
        </w:r>
      </w:hyperlink>
    </w:p>
    <w:p w:rsidR="00592480" w:rsidRPr="008F1940" w:rsidRDefault="00592480">
      <w:pPr>
        <w:ind w:firstLine="472"/>
      </w:pPr>
      <w:r w:rsidRPr="008F1940">
        <w:rPr>
          <w:lang w:eastAsia="zh-TW"/>
        </w:rPr>
        <w:t>■</w:t>
      </w:r>
      <w:r w:rsidRPr="008F1940">
        <w:rPr>
          <w:rFonts w:eastAsia="Times New Roman" w:hint="eastAsia"/>
          <w:lang w:eastAsia="zh-TW"/>
        </w:rPr>
        <w:t xml:space="preserve"> </w:t>
      </w:r>
      <w:r w:rsidRPr="008F1940">
        <w:rPr>
          <w:lang w:eastAsia="zh-TW"/>
        </w:rPr>
        <w:t>勿加泗臺</w:t>
      </w:r>
      <w:r w:rsidR="008B4E9F" w:rsidRPr="008F1940">
        <w:rPr>
          <w:rFonts w:hint="eastAsia"/>
          <w:lang w:eastAsia="zh-TW"/>
        </w:rPr>
        <w:t>灣工商聯誼</w:t>
      </w:r>
      <w:r w:rsidRPr="008F1940">
        <w:rPr>
          <w:lang w:eastAsia="zh-TW"/>
        </w:rPr>
        <w:t>會</w:t>
      </w:r>
    </w:p>
    <w:p w:rsidR="00592480" w:rsidRPr="008F1940" w:rsidRDefault="00592480">
      <w:pPr>
        <w:ind w:firstLine="472"/>
      </w:pPr>
      <w:r w:rsidRPr="008F1940">
        <w:rPr>
          <w:lang w:eastAsia="zh-TW"/>
        </w:rPr>
        <w:t xml:space="preserve">　</w:t>
      </w:r>
      <w:r w:rsidRPr="008F1940">
        <w:rPr>
          <w:lang w:eastAsia="zh-TW"/>
        </w:rPr>
        <w:t>Taiwan Business Club, Bekasi</w:t>
      </w:r>
    </w:p>
    <w:p w:rsidR="00592480" w:rsidRPr="008F1940" w:rsidRDefault="00592480">
      <w:pPr>
        <w:ind w:firstLine="472"/>
        <w:rPr>
          <w:lang w:eastAsia="zh-TW"/>
        </w:rPr>
      </w:pPr>
      <w:r w:rsidRPr="008F1940">
        <w:rPr>
          <w:lang w:eastAsia="zh-TW"/>
        </w:rPr>
        <w:t xml:space="preserve">　</w:t>
      </w:r>
      <w:hyperlink r:id="rId68" w:history="1">
        <w:r w:rsidRPr="008F1940">
          <w:rPr>
            <w:rStyle w:val="aa"/>
            <w:color w:val="auto"/>
            <w:sz w:val="22"/>
            <w:szCs w:val="22"/>
            <w:u w:val="none"/>
            <w:lang w:eastAsia="zh-TW"/>
          </w:rPr>
          <w:t>tbbs.bekasi@gmail.com</w:t>
        </w:r>
      </w:hyperlink>
    </w:p>
    <w:p w:rsidR="00592480" w:rsidRPr="008F1940" w:rsidRDefault="00592480">
      <w:pPr>
        <w:ind w:firstLine="472"/>
      </w:pPr>
      <w:r w:rsidRPr="008F1940">
        <w:rPr>
          <w:lang w:eastAsia="zh-TW"/>
        </w:rPr>
        <w:t>■</w:t>
      </w:r>
      <w:r w:rsidRPr="008F1940">
        <w:rPr>
          <w:rFonts w:eastAsia="Times New Roman" w:hint="eastAsia"/>
          <w:lang w:eastAsia="zh-TW"/>
        </w:rPr>
        <w:t xml:space="preserve"> </w:t>
      </w:r>
      <w:r w:rsidRPr="008F1940">
        <w:rPr>
          <w:lang w:eastAsia="zh-TW"/>
        </w:rPr>
        <w:t>印尼華商經貿聯合會</w:t>
      </w:r>
    </w:p>
    <w:p w:rsidR="00592480" w:rsidRPr="008F1940" w:rsidRDefault="00592480">
      <w:pPr>
        <w:ind w:firstLine="472"/>
      </w:pPr>
      <w:r w:rsidRPr="008F1940">
        <w:rPr>
          <w:lang w:eastAsia="zh-TW"/>
        </w:rPr>
        <w:t xml:space="preserve">　</w:t>
      </w:r>
      <w:r w:rsidRPr="008F1940">
        <w:rPr>
          <w:lang w:eastAsia="zh-TW"/>
        </w:rPr>
        <w:t>Indonesian Chinese Traders Federation</w:t>
      </w:r>
      <w:r w:rsidRPr="008F1940">
        <w:rPr>
          <w:lang w:eastAsia="zh-TW"/>
        </w:rPr>
        <w:t>）</w:t>
      </w:r>
    </w:p>
    <w:p w:rsidR="00592480" w:rsidRPr="008F1940" w:rsidRDefault="00592480">
      <w:pPr>
        <w:ind w:firstLine="472"/>
      </w:pPr>
      <w:r w:rsidRPr="008F1940">
        <w:rPr>
          <w:lang w:eastAsia="zh-TW"/>
        </w:rPr>
        <w:t xml:space="preserve">　</w:t>
      </w:r>
      <w:r w:rsidRPr="008F1940">
        <w:rPr>
          <w:lang w:eastAsia="zh-TW"/>
        </w:rPr>
        <w:t>chenleejkt88@gmail.com</w:t>
      </w:r>
    </w:p>
    <w:p w:rsidR="00592480" w:rsidRPr="008F1940" w:rsidRDefault="00592480">
      <w:pPr>
        <w:ind w:firstLine="472"/>
      </w:pPr>
      <w:r w:rsidRPr="008F1940">
        <w:rPr>
          <w:lang w:eastAsia="zh-TW"/>
        </w:rPr>
        <w:t>■</w:t>
      </w:r>
      <w:r w:rsidRPr="008F1940">
        <w:rPr>
          <w:rFonts w:eastAsia="Times New Roman" w:hint="eastAsia"/>
          <w:lang w:eastAsia="zh-TW"/>
        </w:rPr>
        <w:t xml:space="preserve"> </w:t>
      </w:r>
      <w:r w:rsidRPr="008F1940">
        <w:rPr>
          <w:lang w:eastAsia="zh-TW"/>
        </w:rPr>
        <w:t>印尼臺灣商會聯合總會青商會</w:t>
      </w:r>
    </w:p>
    <w:p w:rsidR="00592480" w:rsidRPr="008F1940" w:rsidRDefault="00592480">
      <w:pPr>
        <w:ind w:firstLine="472"/>
      </w:pPr>
      <w:r w:rsidRPr="008F1940">
        <w:rPr>
          <w:lang w:eastAsia="zh-TW"/>
        </w:rPr>
        <w:lastRenderedPageBreak/>
        <w:t xml:space="preserve">　</w:t>
      </w:r>
      <w:r w:rsidRPr="008F1940">
        <w:rPr>
          <w:lang w:eastAsia="zh-TW"/>
        </w:rPr>
        <w:t>Indonesia Taiwan Chambers of Commerce - Junior Chapter</w:t>
      </w:r>
    </w:p>
    <w:p w:rsidR="00592480" w:rsidRPr="008F1940" w:rsidRDefault="00592480">
      <w:pPr>
        <w:ind w:firstLine="472"/>
      </w:pPr>
      <w:r w:rsidRPr="008F1940">
        <w:rPr>
          <w:lang w:eastAsia="zh-TW"/>
        </w:rPr>
        <w:t xml:space="preserve">　</w:t>
      </w:r>
      <w:hyperlink r:id="rId69" w:history="1">
        <w:r w:rsidRPr="008F1940">
          <w:rPr>
            <w:rStyle w:val="aa"/>
            <w:color w:val="auto"/>
            <w:sz w:val="22"/>
            <w:szCs w:val="22"/>
            <w:u w:val="none"/>
            <w:lang w:eastAsia="zh-TW"/>
          </w:rPr>
          <w:t>itcocyl@gmail.com</w:t>
        </w:r>
      </w:hyperlink>
    </w:p>
    <w:p w:rsidR="00592480" w:rsidRPr="008F1940" w:rsidRDefault="00592480">
      <w:pPr>
        <w:pStyle w:val="aff4"/>
        <w:pageBreakBefore/>
        <w:spacing w:before="514" w:after="771"/>
      </w:pPr>
      <w:bookmarkStart w:id="17" w:name="_Toc170607256"/>
      <w:r w:rsidRPr="008F1940">
        <w:lastRenderedPageBreak/>
        <w:t>附錄二　當地重要投資相關機構</w:t>
      </w:r>
      <w:bookmarkEnd w:id="17"/>
    </w:p>
    <w:p w:rsidR="00592480" w:rsidRPr="008F1940" w:rsidRDefault="00592480">
      <w:pPr>
        <w:ind w:firstLine="472"/>
      </w:pPr>
      <w:r w:rsidRPr="008F1940">
        <w:t>■</w:t>
      </w:r>
      <w:r w:rsidRPr="008F1940">
        <w:rPr>
          <w:rFonts w:eastAsia="Times New Roman" w:hint="eastAsia"/>
          <w:lang w:eastAsia="zh-TW"/>
        </w:rPr>
        <w:t xml:space="preserve"> </w:t>
      </w:r>
      <w:r w:rsidRPr="008F1940">
        <w:t>Ministry of Investment/ BKPM</w:t>
      </w:r>
    </w:p>
    <w:p w:rsidR="00592480" w:rsidRPr="008F1940" w:rsidRDefault="00592480">
      <w:pPr>
        <w:ind w:firstLine="472"/>
      </w:pPr>
      <w:r w:rsidRPr="008F1940">
        <w:rPr>
          <w:rFonts w:hint="eastAsia"/>
          <w:lang w:eastAsia="zh-TW"/>
        </w:rPr>
        <w:t xml:space="preserve">　</w:t>
      </w:r>
      <w:r w:rsidRPr="008F1940">
        <w:t>印尼投資部（原印尼投資協調委員會</w:t>
      </w:r>
      <w:r w:rsidRPr="008F1940">
        <w:t>BKPM</w:t>
      </w:r>
      <w:r w:rsidRPr="008F1940">
        <w:t>）</w:t>
      </w:r>
    </w:p>
    <w:p w:rsidR="00592480" w:rsidRPr="008F1940" w:rsidRDefault="00592480">
      <w:pPr>
        <w:ind w:firstLine="472"/>
      </w:pPr>
      <w:r w:rsidRPr="008F1940">
        <w:t xml:space="preserve">　</w:t>
      </w:r>
      <w:r w:rsidRPr="008F1940">
        <w:t>ADD</w:t>
      </w:r>
      <w:r w:rsidRPr="008F1940">
        <w:t>：</w:t>
      </w:r>
      <w:r w:rsidRPr="008F1940">
        <w:t>JL. GATOT SUBROTO NO. 44, JAKARTA</w:t>
      </w:r>
    </w:p>
    <w:p w:rsidR="00592480" w:rsidRPr="008F1940" w:rsidRDefault="00592480">
      <w:pPr>
        <w:ind w:firstLine="472"/>
      </w:pPr>
      <w:r w:rsidRPr="008F1940">
        <w:t xml:space="preserve">　</w:t>
      </w:r>
      <w:r w:rsidRPr="008F1940">
        <w:t>TEL</w:t>
      </w:r>
      <w:r w:rsidRPr="008F1940">
        <w:t>：（</w:t>
      </w:r>
      <w:r w:rsidRPr="008F1940">
        <w:t>021</w:t>
      </w:r>
      <w:r w:rsidRPr="008F1940">
        <w:t>）</w:t>
      </w:r>
      <w:r w:rsidRPr="008F1940">
        <w:t>525-2008</w:t>
      </w:r>
    </w:p>
    <w:p w:rsidR="00592480" w:rsidRPr="008F1940" w:rsidRDefault="00592480">
      <w:pPr>
        <w:ind w:firstLine="472"/>
      </w:pPr>
      <w:r w:rsidRPr="008F1940">
        <w:t xml:space="preserve">　</w:t>
      </w:r>
      <w:r w:rsidRPr="008F1940">
        <w:t>FAX</w:t>
      </w:r>
      <w:r w:rsidRPr="008F1940">
        <w:t>：（</w:t>
      </w:r>
      <w:r w:rsidRPr="008F1940">
        <w:t>021</w:t>
      </w:r>
      <w:r w:rsidRPr="008F1940">
        <w:t>）</w:t>
      </w:r>
      <w:r w:rsidRPr="008F1940">
        <w:t>525-4945</w:t>
      </w:r>
    </w:p>
    <w:p w:rsidR="00592480" w:rsidRPr="008F1940" w:rsidRDefault="00592480">
      <w:pPr>
        <w:ind w:firstLine="472"/>
      </w:pPr>
      <w:r w:rsidRPr="008F1940">
        <w:t xml:space="preserve">　</w:t>
      </w:r>
      <w:r w:rsidRPr="008F1940">
        <w:t>Website: www.bkpm.go.id</w:t>
      </w:r>
    </w:p>
    <w:p w:rsidR="00592480" w:rsidRPr="008F1940" w:rsidRDefault="00592480">
      <w:pPr>
        <w:ind w:firstLine="472"/>
      </w:pPr>
    </w:p>
    <w:p w:rsidR="00592480" w:rsidRPr="008F1940" w:rsidRDefault="00592480">
      <w:pPr>
        <w:ind w:firstLine="472"/>
      </w:pPr>
    </w:p>
    <w:p w:rsidR="00592480" w:rsidRPr="008F1940" w:rsidRDefault="00592480">
      <w:pPr>
        <w:ind w:firstLine="472"/>
      </w:pPr>
    </w:p>
    <w:p w:rsidR="00592480" w:rsidRPr="008F1940" w:rsidRDefault="00592480">
      <w:pPr>
        <w:pStyle w:val="aff4"/>
        <w:pageBreakBefore/>
        <w:spacing w:before="514" w:after="771"/>
      </w:pPr>
      <w:bookmarkStart w:id="18" w:name="_Toc170607257"/>
      <w:r w:rsidRPr="008F1940">
        <w:lastRenderedPageBreak/>
        <w:t>附錄三　印尼官方統計202</w:t>
      </w:r>
      <w:r w:rsidR="004C65CC" w:rsidRPr="008F1940">
        <w:rPr>
          <w:rFonts w:hint="eastAsia"/>
        </w:rPr>
        <w:t>3</w:t>
      </w:r>
      <w:r w:rsidRPr="008F1940">
        <w:t>年外人到位（Realized）投資統計表</w:t>
      </w:r>
      <w:bookmarkEnd w:id="18"/>
    </w:p>
    <w:tbl>
      <w:tblPr>
        <w:tblW w:w="0" w:type="auto"/>
        <w:tblLayout w:type="fixed"/>
        <w:tblLook w:val="0000" w:firstRow="0" w:lastRow="0" w:firstColumn="0" w:lastColumn="0" w:noHBand="0" w:noVBand="0"/>
      </w:tblPr>
      <w:tblGrid>
        <w:gridCol w:w="1052"/>
        <w:gridCol w:w="1971"/>
        <w:gridCol w:w="1761"/>
        <w:gridCol w:w="3936"/>
      </w:tblGrid>
      <w:tr w:rsidR="00592480" w:rsidRPr="008F1940" w:rsidTr="00CF4D91">
        <w:trPr>
          <w:trHeight w:val="567"/>
        </w:trPr>
        <w:tc>
          <w:tcPr>
            <w:tcW w:w="1052" w:type="dxa"/>
            <w:vMerge w:val="restart"/>
            <w:tcBorders>
              <w:top w:val="single" w:sz="12" w:space="0" w:color="000000"/>
              <w:left w:val="single" w:sz="12" w:space="0" w:color="000000"/>
              <w:bottom w:val="single" w:sz="6" w:space="0" w:color="000000"/>
              <w:right w:val="single" w:sz="6" w:space="0" w:color="000000"/>
            </w:tcBorders>
            <w:shd w:val="clear" w:color="auto" w:fill="auto"/>
            <w:vAlign w:val="center"/>
          </w:tcPr>
          <w:p w:rsidR="00592480" w:rsidRPr="008F1940" w:rsidRDefault="00592480" w:rsidP="00CF4D91">
            <w:pPr>
              <w:ind w:firstLine="0"/>
              <w:jc w:val="center"/>
            </w:pPr>
            <w:r w:rsidRPr="008F1940">
              <w:rPr>
                <w:lang w:eastAsia="zh-TW"/>
              </w:rPr>
              <w:t>排名</w:t>
            </w:r>
          </w:p>
        </w:tc>
        <w:tc>
          <w:tcPr>
            <w:tcW w:w="1971" w:type="dxa"/>
            <w:vMerge w:val="restart"/>
            <w:tcBorders>
              <w:top w:val="single" w:sz="12" w:space="0" w:color="000000"/>
              <w:left w:val="single" w:sz="6" w:space="0" w:color="000000"/>
              <w:bottom w:val="single" w:sz="6" w:space="0" w:color="000000"/>
              <w:right w:val="single" w:sz="6" w:space="0" w:color="000000"/>
            </w:tcBorders>
            <w:shd w:val="clear" w:color="auto" w:fill="auto"/>
            <w:vAlign w:val="center"/>
          </w:tcPr>
          <w:p w:rsidR="00592480" w:rsidRPr="008F1940" w:rsidRDefault="00592480" w:rsidP="00CF4D91">
            <w:pPr>
              <w:ind w:firstLine="0"/>
              <w:jc w:val="center"/>
            </w:pPr>
            <w:r w:rsidRPr="008F1940">
              <w:rPr>
                <w:lang w:eastAsia="zh-TW"/>
              </w:rPr>
              <w:t>國家</w:t>
            </w:r>
          </w:p>
        </w:tc>
        <w:tc>
          <w:tcPr>
            <w:tcW w:w="5697" w:type="dxa"/>
            <w:gridSpan w:val="2"/>
            <w:tcBorders>
              <w:top w:val="single" w:sz="12" w:space="0" w:color="000000"/>
              <w:left w:val="single" w:sz="6" w:space="0" w:color="000000"/>
              <w:bottom w:val="single" w:sz="6" w:space="0" w:color="000000"/>
              <w:right w:val="single" w:sz="12" w:space="0" w:color="000000"/>
            </w:tcBorders>
            <w:shd w:val="clear" w:color="auto" w:fill="auto"/>
            <w:vAlign w:val="center"/>
          </w:tcPr>
          <w:p w:rsidR="00592480" w:rsidRPr="008F1940" w:rsidRDefault="00592480" w:rsidP="00CF4D91">
            <w:pPr>
              <w:ind w:firstLine="0"/>
              <w:jc w:val="center"/>
            </w:pPr>
            <w:r w:rsidRPr="008F1940">
              <w:rPr>
                <w:lang w:eastAsia="zh-TW"/>
              </w:rPr>
              <w:t>202</w:t>
            </w:r>
            <w:r w:rsidR="00A94AA2" w:rsidRPr="008F1940">
              <w:rPr>
                <w:rFonts w:hint="eastAsia"/>
                <w:lang w:eastAsia="zh-TW"/>
              </w:rPr>
              <w:t>3</w:t>
            </w:r>
            <w:r w:rsidRPr="008F1940">
              <w:rPr>
                <w:lang w:eastAsia="zh-TW"/>
              </w:rPr>
              <w:t>年</w:t>
            </w:r>
          </w:p>
        </w:tc>
      </w:tr>
      <w:tr w:rsidR="00592480" w:rsidRPr="008F1940" w:rsidTr="00CF4D91">
        <w:trPr>
          <w:trHeight w:val="567"/>
        </w:trPr>
        <w:tc>
          <w:tcPr>
            <w:tcW w:w="1052" w:type="dxa"/>
            <w:vMerge/>
            <w:tcBorders>
              <w:top w:val="single" w:sz="12" w:space="0" w:color="000000"/>
              <w:left w:val="single" w:sz="12" w:space="0" w:color="000000"/>
              <w:bottom w:val="single" w:sz="6" w:space="0" w:color="000000"/>
              <w:right w:val="single" w:sz="6" w:space="0" w:color="000000"/>
            </w:tcBorders>
            <w:shd w:val="clear" w:color="auto" w:fill="auto"/>
            <w:vAlign w:val="center"/>
          </w:tcPr>
          <w:p w:rsidR="00592480" w:rsidRPr="008F1940" w:rsidRDefault="00592480" w:rsidP="00CF4D91">
            <w:pPr>
              <w:snapToGrid w:val="0"/>
              <w:ind w:firstLine="0"/>
              <w:jc w:val="center"/>
              <w:rPr>
                <w:lang w:eastAsia="zh-TW"/>
              </w:rPr>
            </w:pPr>
          </w:p>
        </w:tc>
        <w:tc>
          <w:tcPr>
            <w:tcW w:w="1971" w:type="dxa"/>
            <w:vMerge/>
            <w:tcBorders>
              <w:top w:val="single" w:sz="12" w:space="0" w:color="000000"/>
              <w:left w:val="single" w:sz="6" w:space="0" w:color="000000"/>
              <w:bottom w:val="single" w:sz="6" w:space="0" w:color="000000"/>
              <w:right w:val="single" w:sz="6" w:space="0" w:color="000000"/>
            </w:tcBorders>
            <w:shd w:val="clear" w:color="auto" w:fill="auto"/>
            <w:vAlign w:val="center"/>
          </w:tcPr>
          <w:p w:rsidR="00592480" w:rsidRPr="008F1940" w:rsidRDefault="00592480" w:rsidP="00CF4D91">
            <w:pPr>
              <w:snapToGrid w:val="0"/>
              <w:ind w:firstLine="0"/>
              <w:jc w:val="center"/>
              <w:rPr>
                <w:lang w:eastAsia="zh-TW"/>
              </w:rPr>
            </w:pP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592480" w:rsidRPr="008F1940" w:rsidRDefault="00592480" w:rsidP="00CF4D91">
            <w:pPr>
              <w:ind w:firstLine="0"/>
              <w:jc w:val="center"/>
            </w:pPr>
            <w:r w:rsidRPr="008F1940">
              <w:rPr>
                <w:lang w:eastAsia="zh-TW"/>
              </w:rPr>
              <w:t>件數</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592480" w:rsidRPr="008F1940" w:rsidRDefault="00592480" w:rsidP="00CF4D91">
            <w:pPr>
              <w:ind w:firstLine="0"/>
              <w:jc w:val="center"/>
            </w:pPr>
            <w:r w:rsidRPr="008F1940">
              <w:rPr>
                <w:lang w:eastAsia="zh-TW"/>
              </w:rPr>
              <w:t>金額（美元）</w:t>
            </w:r>
          </w:p>
        </w:tc>
      </w:tr>
      <w:tr w:rsidR="00A94AA2" w:rsidRPr="008F1940" w:rsidTr="00CF4D91">
        <w:trPr>
          <w:trHeight w:val="567"/>
        </w:trPr>
        <w:tc>
          <w:tcPr>
            <w:tcW w:w="10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A94AA2" w:rsidRPr="008F1940" w:rsidRDefault="00A94AA2" w:rsidP="00CF4D91">
            <w:pPr>
              <w:ind w:firstLine="0"/>
              <w:jc w:val="center"/>
            </w:pPr>
            <w:r w:rsidRPr="008F1940">
              <w:rPr>
                <w:lang w:eastAsia="zh-TW"/>
              </w:rPr>
              <w:t>1</w:t>
            </w:r>
          </w:p>
        </w:tc>
        <w:tc>
          <w:tcPr>
            <w:tcW w:w="19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4AA2" w:rsidRPr="008F1940" w:rsidRDefault="00A94AA2" w:rsidP="00CF4D91">
            <w:pPr>
              <w:ind w:firstLine="0"/>
            </w:pPr>
            <w:r w:rsidRPr="008F1940">
              <w:rPr>
                <w:rFonts w:hint="eastAsia"/>
              </w:rPr>
              <w:t>新加坡</w:t>
            </w: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4AA2" w:rsidRPr="008F1940" w:rsidRDefault="004C65CC" w:rsidP="00CF4D91">
            <w:pPr>
              <w:tabs>
                <w:tab w:val="left" w:pos="276"/>
              </w:tabs>
              <w:ind w:right="36" w:firstLine="0"/>
              <w:jc w:val="center"/>
            </w:pPr>
            <w:r w:rsidRPr="008F1940">
              <w:rPr>
                <w:rFonts w:hint="eastAsia"/>
                <w:lang w:eastAsia="zh-TW"/>
              </w:rPr>
              <w:t>34,965</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A94AA2" w:rsidRPr="008F1940" w:rsidRDefault="00A94AA2" w:rsidP="00CF4D91">
            <w:pPr>
              <w:widowControl/>
              <w:suppressAutoHyphens w:val="0"/>
              <w:overflowPunct/>
              <w:autoSpaceDE/>
              <w:ind w:firstLine="0"/>
              <w:jc w:val="left"/>
              <w:rPr>
                <w:rFonts w:eastAsia="新細明體"/>
                <w:kern w:val="0"/>
                <w:lang w:eastAsia="zh-TW"/>
              </w:rPr>
            </w:pPr>
            <w:r w:rsidRPr="008F1940">
              <w:rPr>
                <w:rFonts w:hint="eastAsia"/>
              </w:rPr>
              <w:t>153.5</w:t>
            </w:r>
            <w:r w:rsidRPr="008F1940">
              <w:rPr>
                <w:rFonts w:hint="eastAsia"/>
              </w:rPr>
              <w:t>億美元</w:t>
            </w:r>
          </w:p>
        </w:tc>
      </w:tr>
      <w:tr w:rsidR="00A94AA2" w:rsidRPr="008F1940" w:rsidTr="00CF4D91">
        <w:trPr>
          <w:trHeight w:val="567"/>
        </w:trPr>
        <w:tc>
          <w:tcPr>
            <w:tcW w:w="10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A94AA2" w:rsidRPr="008F1940" w:rsidRDefault="00A94AA2" w:rsidP="00CF4D91">
            <w:pPr>
              <w:ind w:firstLine="0"/>
              <w:jc w:val="center"/>
            </w:pPr>
            <w:r w:rsidRPr="008F1940">
              <w:rPr>
                <w:lang w:eastAsia="zh-TW"/>
              </w:rPr>
              <w:t>2</w:t>
            </w:r>
          </w:p>
        </w:tc>
        <w:tc>
          <w:tcPr>
            <w:tcW w:w="19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4AA2" w:rsidRPr="008F1940" w:rsidRDefault="00704B0C" w:rsidP="00CF4D91">
            <w:pPr>
              <w:ind w:firstLine="0"/>
            </w:pPr>
            <w:r w:rsidRPr="008F1940">
              <w:rPr>
                <w:rFonts w:hint="eastAsia"/>
              </w:rPr>
              <w:t>中國大陸</w:t>
            </w: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4AA2" w:rsidRPr="008F1940" w:rsidRDefault="004C65CC" w:rsidP="00CF4D91">
            <w:pPr>
              <w:tabs>
                <w:tab w:val="left" w:pos="276"/>
                <w:tab w:val="decimal" w:pos="1097"/>
              </w:tabs>
              <w:ind w:right="36" w:firstLine="0"/>
              <w:jc w:val="center"/>
            </w:pPr>
            <w:r w:rsidRPr="008F1940">
              <w:rPr>
                <w:rFonts w:hint="eastAsia"/>
                <w:lang w:eastAsia="zh-TW"/>
              </w:rPr>
              <w:t>12,252</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A94AA2" w:rsidRPr="008F1940" w:rsidRDefault="00A94AA2" w:rsidP="00CF4D91">
            <w:pPr>
              <w:ind w:firstLine="0"/>
            </w:pPr>
            <w:r w:rsidRPr="008F1940">
              <w:rPr>
                <w:rFonts w:hint="eastAsia"/>
              </w:rPr>
              <w:t>74.38</w:t>
            </w:r>
            <w:r w:rsidRPr="008F1940">
              <w:rPr>
                <w:rFonts w:hint="eastAsia"/>
              </w:rPr>
              <w:t>億美元</w:t>
            </w:r>
          </w:p>
        </w:tc>
      </w:tr>
      <w:tr w:rsidR="00A94AA2" w:rsidRPr="008F1940" w:rsidTr="00CF4D91">
        <w:trPr>
          <w:trHeight w:val="567"/>
        </w:trPr>
        <w:tc>
          <w:tcPr>
            <w:tcW w:w="10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A94AA2" w:rsidRPr="008F1940" w:rsidRDefault="00A94AA2" w:rsidP="00CF4D91">
            <w:pPr>
              <w:ind w:firstLine="0"/>
              <w:jc w:val="center"/>
            </w:pPr>
            <w:r w:rsidRPr="008F1940">
              <w:rPr>
                <w:lang w:eastAsia="zh-TW"/>
              </w:rPr>
              <w:t>3</w:t>
            </w:r>
          </w:p>
        </w:tc>
        <w:tc>
          <w:tcPr>
            <w:tcW w:w="19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4AA2" w:rsidRPr="008F1940" w:rsidRDefault="00A94AA2" w:rsidP="00CF4D91">
            <w:pPr>
              <w:ind w:firstLine="0"/>
            </w:pPr>
            <w:r w:rsidRPr="008F1940">
              <w:rPr>
                <w:rFonts w:hint="eastAsia"/>
              </w:rPr>
              <w:t>香港</w:t>
            </w: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4AA2" w:rsidRPr="008F1940" w:rsidRDefault="004C65CC" w:rsidP="00CF4D91">
            <w:pPr>
              <w:tabs>
                <w:tab w:val="left" w:pos="276"/>
                <w:tab w:val="decimal" w:pos="1097"/>
              </w:tabs>
              <w:ind w:right="36" w:firstLine="0"/>
              <w:jc w:val="center"/>
            </w:pPr>
            <w:r w:rsidRPr="008F1940">
              <w:rPr>
                <w:rFonts w:hint="eastAsia"/>
                <w:lang w:eastAsia="zh-TW"/>
              </w:rPr>
              <w:t>7,837</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A94AA2" w:rsidRPr="008F1940" w:rsidRDefault="00A94AA2" w:rsidP="00CF4D91">
            <w:pPr>
              <w:ind w:firstLine="0"/>
            </w:pPr>
            <w:r w:rsidRPr="008F1940">
              <w:rPr>
                <w:rFonts w:hint="eastAsia"/>
              </w:rPr>
              <w:t>65.04</w:t>
            </w:r>
            <w:r w:rsidRPr="008F1940">
              <w:rPr>
                <w:rFonts w:hint="eastAsia"/>
              </w:rPr>
              <w:t>億美元</w:t>
            </w:r>
          </w:p>
        </w:tc>
      </w:tr>
      <w:tr w:rsidR="00A94AA2" w:rsidRPr="008F1940" w:rsidTr="00CF4D91">
        <w:trPr>
          <w:trHeight w:val="567"/>
        </w:trPr>
        <w:tc>
          <w:tcPr>
            <w:tcW w:w="10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A94AA2" w:rsidRPr="008F1940" w:rsidRDefault="00A94AA2" w:rsidP="00CF4D91">
            <w:pPr>
              <w:ind w:firstLine="0"/>
              <w:jc w:val="center"/>
            </w:pPr>
            <w:r w:rsidRPr="008F1940">
              <w:rPr>
                <w:lang w:eastAsia="zh-TW"/>
              </w:rPr>
              <w:t>4</w:t>
            </w:r>
          </w:p>
        </w:tc>
        <w:tc>
          <w:tcPr>
            <w:tcW w:w="19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4AA2" w:rsidRPr="008F1940" w:rsidRDefault="00A94AA2" w:rsidP="00CF4D91">
            <w:pPr>
              <w:ind w:firstLine="0"/>
            </w:pPr>
            <w:r w:rsidRPr="008F1940">
              <w:rPr>
                <w:rFonts w:hint="eastAsia"/>
              </w:rPr>
              <w:t>日本</w:t>
            </w: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4AA2" w:rsidRPr="008F1940" w:rsidRDefault="004C65CC" w:rsidP="00CF4D91">
            <w:pPr>
              <w:tabs>
                <w:tab w:val="left" w:pos="276"/>
                <w:tab w:val="decimal" w:pos="1097"/>
              </w:tabs>
              <w:ind w:right="36" w:firstLine="0"/>
              <w:jc w:val="center"/>
            </w:pPr>
            <w:r w:rsidRPr="008F1940">
              <w:rPr>
                <w:rFonts w:hint="eastAsia"/>
                <w:lang w:eastAsia="zh-TW"/>
              </w:rPr>
              <w:t>15,837</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A94AA2" w:rsidRPr="008F1940" w:rsidRDefault="00A94AA2" w:rsidP="00CF4D91">
            <w:pPr>
              <w:ind w:firstLine="0"/>
            </w:pPr>
            <w:r w:rsidRPr="008F1940">
              <w:rPr>
                <w:rFonts w:hint="eastAsia"/>
              </w:rPr>
              <w:t>46.39</w:t>
            </w:r>
            <w:r w:rsidRPr="008F1940">
              <w:rPr>
                <w:rFonts w:hint="eastAsia"/>
              </w:rPr>
              <w:t>億美元</w:t>
            </w:r>
          </w:p>
        </w:tc>
      </w:tr>
      <w:tr w:rsidR="00A94AA2" w:rsidRPr="008F1940" w:rsidTr="00CF4D91">
        <w:trPr>
          <w:trHeight w:val="567"/>
        </w:trPr>
        <w:tc>
          <w:tcPr>
            <w:tcW w:w="10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A94AA2" w:rsidRPr="008F1940" w:rsidRDefault="00A94AA2" w:rsidP="00CF4D91">
            <w:pPr>
              <w:ind w:firstLine="0"/>
              <w:jc w:val="center"/>
            </w:pPr>
            <w:r w:rsidRPr="008F1940">
              <w:rPr>
                <w:lang w:eastAsia="zh-TW"/>
              </w:rPr>
              <w:t>5</w:t>
            </w:r>
          </w:p>
        </w:tc>
        <w:tc>
          <w:tcPr>
            <w:tcW w:w="19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4AA2" w:rsidRPr="008F1940" w:rsidRDefault="00A94AA2" w:rsidP="00CF4D91">
            <w:pPr>
              <w:ind w:firstLine="0"/>
            </w:pPr>
            <w:r w:rsidRPr="008F1940">
              <w:rPr>
                <w:rFonts w:hint="eastAsia"/>
              </w:rPr>
              <w:t>馬來西亞</w:t>
            </w: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4AA2" w:rsidRPr="008F1940" w:rsidRDefault="004C65CC" w:rsidP="00CF4D91">
            <w:pPr>
              <w:tabs>
                <w:tab w:val="left" w:pos="276"/>
                <w:tab w:val="decimal" w:pos="1097"/>
              </w:tabs>
              <w:ind w:right="36" w:firstLine="0"/>
              <w:jc w:val="center"/>
            </w:pPr>
            <w:r w:rsidRPr="008F1940">
              <w:rPr>
                <w:rFonts w:hint="eastAsia"/>
                <w:lang w:eastAsia="zh-TW"/>
              </w:rPr>
              <w:t>6,217</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A94AA2" w:rsidRPr="008F1940" w:rsidRDefault="00A94AA2" w:rsidP="00CF4D91">
            <w:pPr>
              <w:ind w:firstLine="0"/>
            </w:pPr>
            <w:r w:rsidRPr="008F1940">
              <w:rPr>
                <w:rFonts w:hint="eastAsia"/>
              </w:rPr>
              <w:t>40.6</w:t>
            </w:r>
            <w:r w:rsidRPr="008F1940">
              <w:rPr>
                <w:rFonts w:hint="eastAsia"/>
              </w:rPr>
              <w:t>億美元</w:t>
            </w:r>
          </w:p>
        </w:tc>
      </w:tr>
      <w:tr w:rsidR="00A94AA2" w:rsidRPr="008F1940" w:rsidTr="00CF4D91">
        <w:trPr>
          <w:trHeight w:val="567"/>
        </w:trPr>
        <w:tc>
          <w:tcPr>
            <w:tcW w:w="10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A94AA2" w:rsidRPr="008F1940" w:rsidRDefault="00A94AA2" w:rsidP="00CF4D91">
            <w:pPr>
              <w:ind w:firstLine="0"/>
              <w:jc w:val="center"/>
            </w:pPr>
            <w:r w:rsidRPr="008F1940">
              <w:rPr>
                <w:lang w:eastAsia="zh-TW"/>
              </w:rPr>
              <w:t>6</w:t>
            </w:r>
          </w:p>
        </w:tc>
        <w:tc>
          <w:tcPr>
            <w:tcW w:w="19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4AA2" w:rsidRPr="008F1940" w:rsidRDefault="00A94AA2" w:rsidP="00CF4D91">
            <w:pPr>
              <w:ind w:firstLine="0"/>
            </w:pPr>
            <w:r w:rsidRPr="008F1940">
              <w:rPr>
                <w:rFonts w:hint="eastAsia"/>
              </w:rPr>
              <w:t>美國</w:t>
            </w: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4AA2" w:rsidRPr="008F1940" w:rsidRDefault="004C65CC" w:rsidP="00CF4D91">
            <w:pPr>
              <w:tabs>
                <w:tab w:val="left" w:pos="276"/>
                <w:tab w:val="decimal" w:pos="1097"/>
              </w:tabs>
              <w:ind w:right="36" w:firstLine="0"/>
              <w:jc w:val="center"/>
            </w:pPr>
            <w:r w:rsidRPr="008F1940">
              <w:rPr>
                <w:rFonts w:hint="eastAsia"/>
                <w:lang w:eastAsia="zh-TW"/>
              </w:rPr>
              <w:t>4,619</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A94AA2" w:rsidRPr="008F1940" w:rsidRDefault="00A94AA2" w:rsidP="00CF4D91">
            <w:pPr>
              <w:ind w:firstLine="0"/>
            </w:pPr>
            <w:r w:rsidRPr="008F1940">
              <w:rPr>
                <w:rFonts w:hint="eastAsia"/>
              </w:rPr>
              <w:t>32.83</w:t>
            </w:r>
            <w:r w:rsidRPr="008F1940">
              <w:rPr>
                <w:rFonts w:hint="eastAsia"/>
              </w:rPr>
              <w:t>億美元</w:t>
            </w:r>
          </w:p>
        </w:tc>
      </w:tr>
      <w:tr w:rsidR="00A94AA2" w:rsidRPr="008F1940" w:rsidTr="00CF4D91">
        <w:trPr>
          <w:trHeight w:val="567"/>
        </w:trPr>
        <w:tc>
          <w:tcPr>
            <w:tcW w:w="10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A94AA2" w:rsidRPr="008F1940" w:rsidRDefault="00A94AA2" w:rsidP="00CF4D91">
            <w:pPr>
              <w:ind w:firstLine="0"/>
              <w:jc w:val="center"/>
            </w:pPr>
            <w:r w:rsidRPr="008F1940">
              <w:rPr>
                <w:lang w:eastAsia="zh-TW"/>
              </w:rPr>
              <w:t>7</w:t>
            </w:r>
          </w:p>
        </w:tc>
        <w:tc>
          <w:tcPr>
            <w:tcW w:w="19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4AA2" w:rsidRPr="008F1940" w:rsidRDefault="00A94AA2" w:rsidP="00CF4D91">
            <w:pPr>
              <w:ind w:firstLine="0"/>
            </w:pPr>
            <w:r w:rsidRPr="008F1940">
              <w:rPr>
                <w:rFonts w:hint="eastAsia"/>
              </w:rPr>
              <w:t>南韓</w:t>
            </w: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4AA2" w:rsidRPr="008F1940" w:rsidRDefault="004C65CC" w:rsidP="00CF4D91">
            <w:pPr>
              <w:tabs>
                <w:tab w:val="left" w:pos="276"/>
                <w:tab w:val="decimal" w:pos="1097"/>
              </w:tabs>
              <w:ind w:right="36" w:firstLine="0"/>
              <w:jc w:val="center"/>
            </w:pPr>
            <w:r w:rsidRPr="008F1940">
              <w:rPr>
                <w:rFonts w:hint="eastAsia"/>
                <w:lang w:eastAsia="zh-TW"/>
              </w:rPr>
              <w:t>12,889</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A94AA2" w:rsidRPr="008F1940" w:rsidRDefault="00A94AA2" w:rsidP="00CF4D91">
            <w:pPr>
              <w:ind w:firstLine="0"/>
            </w:pPr>
            <w:r w:rsidRPr="008F1940">
              <w:rPr>
                <w:rFonts w:hint="eastAsia"/>
              </w:rPr>
              <w:t>25.43</w:t>
            </w:r>
            <w:r w:rsidRPr="008F1940">
              <w:rPr>
                <w:rFonts w:hint="eastAsia"/>
              </w:rPr>
              <w:t>億美元</w:t>
            </w:r>
          </w:p>
        </w:tc>
      </w:tr>
      <w:tr w:rsidR="00A94AA2" w:rsidRPr="008F1940" w:rsidTr="00CF4D91">
        <w:trPr>
          <w:trHeight w:val="567"/>
        </w:trPr>
        <w:tc>
          <w:tcPr>
            <w:tcW w:w="10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A94AA2" w:rsidRPr="008F1940" w:rsidRDefault="00A94AA2" w:rsidP="00CF4D91">
            <w:pPr>
              <w:ind w:firstLine="0"/>
              <w:jc w:val="center"/>
            </w:pPr>
            <w:r w:rsidRPr="008F1940">
              <w:rPr>
                <w:lang w:eastAsia="zh-TW"/>
              </w:rPr>
              <w:t>8</w:t>
            </w:r>
          </w:p>
        </w:tc>
        <w:tc>
          <w:tcPr>
            <w:tcW w:w="19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4AA2" w:rsidRPr="008F1940" w:rsidRDefault="00A94AA2" w:rsidP="00CF4D91">
            <w:pPr>
              <w:ind w:firstLine="0"/>
            </w:pPr>
            <w:r w:rsidRPr="008F1940">
              <w:rPr>
                <w:rFonts w:hint="eastAsia"/>
              </w:rPr>
              <w:t>荷蘭</w:t>
            </w: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4AA2" w:rsidRPr="008F1940" w:rsidRDefault="004C65CC" w:rsidP="00CF4D91">
            <w:pPr>
              <w:tabs>
                <w:tab w:val="left" w:pos="276"/>
                <w:tab w:val="decimal" w:pos="1097"/>
              </w:tabs>
              <w:ind w:right="36" w:firstLine="0"/>
              <w:jc w:val="center"/>
            </w:pPr>
            <w:r w:rsidRPr="008F1940">
              <w:rPr>
                <w:rFonts w:hint="eastAsia"/>
                <w:lang w:eastAsia="zh-TW"/>
              </w:rPr>
              <w:t>6,426</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A94AA2" w:rsidRPr="008F1940" w:rsidRDefault="00A94AA2" w:rsidP="00CF4D91">
            <w:pPr>
              <w:ind w:firstLine="0"/>
            </w:pPr>
            <w:r w:rsidRPr="008F1940">
              <w:rPr>
                <w:rFonts w:hint="eastAsia"/>
              </w:rPr>
              <w:t>12.58</w:t>
            </w:r>
            <w:r w:rsidRPr="008F1940">
              <w:rPr>
                <w:rFonts w:hint="eastAsia"/>
              </w:rPr>
              <w:t>億美元</w:t>
            </w:r>
          </w:p>
        </w:tc>
      </w:tr>
      <w:tr w:rsidR="00A94AA2" w:rsidRPr="008F1940" w:rsidTr="00CF4D91">
        <w:trPr>
          <w:trHeight w:val="567"/>
        </w:trPr>
        <w:tc>
          <w:tcPr>
            <w:tcW w:w="10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A94AA2" w:rsidRPr="008F1940" w:rsidRDefault="00A94AA2" w:rsidP="00CF4D91">
            <w:pPr>
              <w:ind w:firstLine="0"/>
              <w:jc w:val="center"/>
            </w:pPr>
            <w:r w:rsidRPr="008F1940">
              <w:rPr>
                <w:lang w:eastAsia="zh-TW"/>
              </w:rPr>
              <w:t>9</w:t>
            </w:r>
          </w:p>
        </w:tc>
        <w:tc>
          <w:tcPr>
            <w:tcW w:w="19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4AA2" w:rsidRPr="008F1940" w:rsidRDefault="00A94AA2" w:rsidP="00CF4D91">
            <w:pPr>
              <w:ind w:firstLine="0"/>
            </w:pPr>
            <w:r w:rsidRPr="008F1940">
              <w:rPr>
                <w:rFonts w:hint="eastAsia"/>
              </w:rPr>
              <w:t>英屬維京群島</w:t>
            </w: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4AA2" w:rsidRPr="008F1940" w:rsidRDefault="004C65CC" w:rsidP="00CF4D91">
            <w:pPr>
              <w:tabs>
                <w:tab w:val="left" w:pos="276"/>
                <w:tab w:val="decimal" w:pos="1097"/>
              </w:tabs>
              <w:ind w:right="36" w:firstLine="0"/>
              <w:jc w:val="center"/>
            </w:pPr>
            <w:r w:rsidRPr="008F1940">
              <w:rPr>
                <w:rFonts w:hint="eastAsia"/>
                <w:lang w:eastAsia="zh-TW"/>
              </w:rPr>
              <w:t>1,913</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A94AA2" w:rsidRPr="008F1940" w:rsidRDefault="00A94AA2" w:rsidP="00CF4D91">
            <w:pPr>
              <w:ind w:firstLine="0"/>
            </w:pPr>
            <w:r w:rsidRPr="008F1940">
              <w:rPr>
                <w:rFonts w:hint="eastAsia"/>
              </w:rPr>
              <w:t>6.52</w:t>
            </w:r>
            <w:r w:rsidRPr="008F1940">
              <w:rPr>
                <w:rFonts w:hint="eastAsia"/>
              </w:rPr>
              <w:t>億美元</w:t>
            </w:r>
          </w:p>
        </w:tc>
      </w:tr>
      <w:tr w:rsidR="00A94AA2" w:rsidRPr="008F1940" w:rsidTr="00CF4D91">
        <w:trPr>
          <w:trHeight w:val="567"/>
        </w:trPr>
        <w:tc>
          <w:tcPr>
            <w:tcW w:w="1052" w:type="dxa"/>
            <w:tcBorders>
              <w:top w:val="single" w:sz="6" w:space="0" w:color="000000"/>
              <w:left w:val="single" w:sz="12" w:space="0" w:color="000000"/>
              <w:bottom w:val="single" w:sz="6" w:space="0" w:color="000000"/>
              <w:right w:val="single" w:sz="6" w:space="0" w:color="000000"/>
            </w:tcBorders>
            <w:shd w:val="clear" w:color="auto" w:fill="auto"/>
            <w:vAlign w:val="center"/>
          </w:tcPr>
          <w:p w:rsidR="00A94AA2" w:rsidRPr="008F1940" w:rsidRDefault="00A94AA2" w:rsidP="00CF4D91">
            <w:pPr>
              <w:ind w:firstLine="0"/>
              <w:jc w:val="center"/>
            </w:pPr>
            <w:r w:rsidRPr="008F1940">
              <w:rPr>
                <w:lang w:eastAsia="zh-TW"/>
              </w:rPr>
              <w:t>10</w:t>
            </w:r>
          </w:p>
        </w:tc>
        <w:tc>
          <w:tcPr>
            <w:tcW w:w="19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4AA2" w:rsidRPr="008F1940" w:rsidRDefault="00A94AA2" w:rsidP="00CF4D91">
            <w:pPr>
              <w:ind w:firstLine="0"/>
            </w:pPr>
            <w:r w:rsidRPr="008F1940">
              <w:rPr>
                <w:rFonts w:hint="eastAsia"/>
              </w:rPr>
              <w:t>澳洲</w:t>
            </w:r>
          </w:p>
        </w:tc>
        <w:tc>
          <w:tcPr>
            <w:tcW w:w="176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4AA2" w:rsidRPr="008F1940" w:rsidRDefault="004C65CC" w:rsidP="00CF4D91">
            <w:pPr>
              <w:tabs>
                <w:tab w:val="left" w:pos="276"/>
                <w:tab w:val="decimal" w:pos="1097"/>
              </w:tabs>
              <w:ind w:right="36" w:firstLine="0"/>
              <w:jc w:val="center"/>
            </w:pPr>
            <w:r w:rsidRPr="008F1940">
              <w:rPr>
                <w:rFonts w:hint="eastAsia"/>
                <w:lang w:eastAsia="zh-TW"/>
              </w:rPr>
              <w:t>5,034</w:t>
            </w:r>
          </w:p>
        </w:tc>
        <w:tc>
          <w:tcPr>
            <w:tcW w:w="3936" w:type="dxa"/>
            <w:tcBorders>
              <w:top w:val="single" w:sz="6" w:space="0" w:color="000000"/>
              <w:left w:val="single" w:sz="6" w:space="0" w:color="000000"/>
              <w:bottom w:val="single" w:sz="6" w:space="0" w:color="000000"/>
              <w:right w:val="single" w:sz="12" w:space="0" w:color="000000"/>
            </w:tcBorders>
            <w:shd w:val="clear" w:color="auto" w:fill="auto"/>
            <w:vAlign w:val="center"/>
          </w:tcPr>
          <w:p w:rsidR="00A94AA2" w:rsidRPr="008F1940" w:rsidRDefault="00A94AA2" w:rsidP="00CF4D91">
            <w:pPr>
              <w:ind w:firstLine="0"/>
            </w:pPr>
            <w:r w:rsidRPr="008F1940">
              <w:rPr>
                <w:rFonts w:hint="eastAsia"/>
              </w:rPr>
              <w:t>5.45</w:t>
            </w:r>
            <w:r w:rsidRPr="008F1940">
              <w:rPr>
                <w:rFonts w:hint="eastAsia"/>
              </w:rPr>
              <w:t>億美元</w:t>
            </w:r>
          </w:p>
        </w:tc>
      </w:tr>
      <w:tr w:rsidR="00A94AA2" w:rsidRPr="008F1940" w:rsidTr="00CF4D91">
        <w:trPr>
          <w:trHeight w:val="567"/>
        </w:trPr>
        <w:tc>
          <w:tcPr>
            <w:tcW w:w="1052"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A94AA2" w:rsidRPr="008F1940" w:rsidRDefault="00A94AA2" w:rsidP="00CF4D91">
            <w:pPr>
              <w:ind w:firstLine="0"/>
              <w:jc w:val="center"/>
            </w:pPr>
            <w:r w:rsidRPr="008F1940">
              <w:rPr>
                <w:lang w:eastAsia="zh-TW"/>
              </w:rPr>
              <w:t>1</w:t>
            </w:r>
            <w:r w:rsidR="004C65CC" w:rsidRPr="008F1940">
              <w:rPr>
                <w:rFonts w:hint="eastAsia"/>
                <w:lang w:eastAsia="zh-TW"/>
              </w:rPr>
              <w:t>8</w:t>
            </w:r>
          </w:p>
        </w:tc>
        <w:tc>
          <w:tcPr>
            <w:tcW w:w="1971" w:type="dxa"/>
            <w:tcBorders>
              <w:top w:val="single" w:sz="6" w:space="0" w:color="000000"/>
              <w:left w:val="single" w:sz="6" w:space="0" w:color="000000"/>
              <w:bottom w:val="single" w:sz="12" w:space="0" w:color="000000"/>
              <w:right w:val="single" w:sz="6" w:space="0" w:color="000000"/>
            </w:tcBorders>
            <w:shd w:val="clear" w:color="auto" w:fill="auto"/>
            <w:vAlign w:val="center"/>
          </w:tcPr>
          <w:p w:rsidR="00A94AA2" w:rsidRPr="008F1940" w:rsidRDefault="00A94AA2" w:rsidP="00CF4D91">
            <w:pPr>
              <w:ind w:firstLine="0"/>
            </w:pPr>
            <w:r w:rsidRPr="008F1940">
              <w:t>臺灣</w:t>
            </w:r>
          </w:p>
        </w:tc>
        <w:tc>
          <w:tcPr>
            <w:tcW w:w="1761" w:type="dxa"/>
            <w:tcBorders>
              <w:top w:val="single" w:sz="6" w:space="0" w:color="000000"/>
              <w:left w:val="single" w:sz="6" w:space="0" w:color="000000"/>
              <w:bottom w:val="single" w:sz="12" w:space="0" w:color="000000"/>
              <w:right w:val="single" w:sz="6" w:space="0" w:color="000000"/>
            </w:tcBorders>
            <w:shd w:val="clear" w:color="auto" w:fill="auto"/>
            <w:vAlign w:val="center"/>
          </w:tcPr>
          <w:p w:rsidR="00A94AA2" w:rsidRPr="008F1940" w:rsidRDefault="004C65CC" w:rsidP="00CF4D91">
            <w:pPr>
              <w:tabs>
                <w:tab w:val="left" w:pos="276"/>
                <w:tab w:val="decimal" w:pos="1097"/>
              </w:tabs>
              <w:ind w:right="36" w:firstLine="0"/>
              <w:jc w:val="center"/>
            </w:pPr>
            <w:r w:rsidRPr="008F1940">
              <w:rPr>
                <w:rFonts w:hint="eastAsia"/>
                <w:lang w:eastAsia="zh-TW"/>
              </w:rPr>
              <w:t>1,938</w:t>
            </w:r>
          </w:p>
        </w:tc>
        <w:tc>
          <w:tcPr>
            <w:tcW w:w="3936"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A94AA2" w:rsidRPr="008F1940" w:rsidRDefault="004C65CC" w:rsidP="00CF4D91">
            <w:pPr>
              <w:widowControl/>
              <w:suppressAutoHyphens w:val="0"/>
              <w:overflowPunct/>
              <w:autoSpaceDE/>
              <w:ind w:firstLine="0"/>
              <w:jc w:val="left"/>
              <w:rPr>
                <w:rFonts w:eastAsia="新細明體"/>
                <w:kern w:val="0"/>
                <w:lang w:eastAsia="zh-TW"/>
              </w:rPr>
            </w:pPr>
            <w:r w:rsidRPr="008F1940">
              <w:rPr>
                <w:rFonts w:hint="eastAsia"/>
                <w:lang w:eastAsia="zh-TW"/>
              </w:rPr>
              <w:t>1.9</w:t>
            </w:r>
            <w:r w:rsidR="00A94AA2" w:rsidRPr="008F1940">
              <w:rPr>
                <w:rFonts w:hint="eastAsia"/>
              </w:rPr>
              <w:t>億美元</w:t>
            </w:r>
          </w:p>
        </w:tc>
      </w:tr>
    </w:tbl>
    <w:p w:rsidR="00592480" w:rsidRPr="008F1940" w:rsidRDefault="00592480" w:rsidP="00B73013">
      <w:pPr>
        <w:ind w:firstLine="0"/>
        <w:jc w:val="left"/>
      </w:pPr>
      <w:r w:rsidRPr="008F1940">
        <w:rPr>
          <w:lang w:eastAsia="zh-TW"/>
        </w:rPr>
        <w:t>資料來源：印尼投資部（</w:t>
      </w:r>
      <w:r w:rsidRPr="008F1940">
        <w:rPr>
          <w:lang w:eastAsia="zh-TW"/>
        </w:rPr>
        <w:t>202</w:t>
      </w:r>
      <w:r w:rsidR="00A94AA2" w:rsidRPr="008F1940">
        <w:rPr>
          <w:rFonts w:hint="eastAsia"/>
          <w:lang w:eastAsia="zh-TW"/>
        </w:rPr>
        <w:t>4</w:t>
      </w:r>
      <w:r w:rsidRPr="008F1940">
        <w:rPr>
          <w:lang w:eastAsia="zh-TW"/>
        </w:rPr>
        <w:t>年</w:t>
      </w:r>
      <w:r w:rsidR="00A94AA2" w:rsidRPr="008F1940">
        <w:rPr>
          <w:rFonts w:hint="eastAsia"/>
          <w:lang w:eastAsia="zh-TW"/>
        </w:rPr>
        <w:t>1</w:t>
      </w:r>
      <w:r w:rsidR="00A94AA2" w:rsidRPr="008F1940">
        <w:rPr>
          <w:rFonts w:hint="eastAsia"/>
          <w:lang w:eastAsia="zh-TW"/>
        </w:rPr>
        <w:t>月</w:t>
      </w:r>
      <w:r w:rsidR="00A94AA2" w:rsidRPr="008F1940">
        <w:rPr>
          <w:rFonts w:hint="eastAsia"/>
          <w:lang w:eastAsia="zh-TW"/>
        </w:rPr>
        <w:t>31</w:t>
      </w:r>
      <w:r w:rsidR="00A94AA2" w:rsidRPr="008F1940">
        <w:rPr>
          <w:rFonts w:hint="eastAsia"/>
          <w:lang w:eastAsia="zh-TW"/>
        </w:rPr>
        <w:t>日資料</w:t>
      </w:r>
      <w:r w:rsidRPr="008F1940">
        <w:rPr>
          <w:lang w:eastAsia="zh-TW"/>
        </w:rPr>
        <w:t>）</w:t>
      </w:r>
    </w:p>
    <w:p w:rsidR="00592480" w:rsidRPr="008F1940" w:rsidRDefault="00592480">
      <w:pPr>
        <w:pStyle w:val="aff4"/>
        <w:pageBreakBefore/>
        <w:spacing w:before="514" w:after="771"/>
      </w:pPr>
      <w:bookmarkStart w:id="19" w:name="_Toc170607258"/>
      <w:r w:rsidRPr="008F1940">
        <w:lastRenderedPageBreak/>
        <w:t>附錄四　我國廠商對當地國投資統計</w:t>
      </w:r>
      <w:bookmarkEnd w:id="19"/>
    </w:p>
    <w:p w:rsidR="00592480" w:rsidRPr="008F1940" w:rsidRDefault="00592480">
      <w:pPr>
        <w:pStyle w:val="afff1"/>
        <w:spacing w:before="257"/>
      </w:pPr>
      <w:r w:rsidRPr="008F1940">
        <w:rPr>
          <w:rFonts w:ascii="Times New Roman" w:eastAsia="華康細圓體" w:hAnsi="Times New Roman"/>
          <w:lang w:eastAsia="zh-TW"/>
        </w:rPr>
        <w:t>年度</w:t>
      </w:r>
      <w:r w:rsidRPr="008F1940">
        <w:t>別統計表</w:t>
      </w:r>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1895"/>
        <w:gridCol w:w="3103"/>
        <w:gridCol w:w="3570"/>
      </w:tblGrid>
      <w:tr w:rsidR="00592480" w:rsidRPr="008F1940" w:rsidTr="00CF4D91">
        <w:trPr>
          <w:trHeight w:val="397"/>
          <w:tblHeader/>
          <w:jc w:val="center"/>
        </w:trPr>
        <w:tc>
          <w:tcPr>
            <w:tcW w:w="1879" w:type="dxa"/>
            <w:shd w:val="clear" w:color="auto" w:fill="auto"/>
            <w:vAlign w:val="center"/>
          </w:tcPr>
          <w:p w:rsidR="00592480" w:rsidRPr="008F1940" w:rsidRDefault="00592480">
            <w:pPr>
              <w:pStyle w:val="afff0"/>
            </w:pPr>
            <w:r w:rsidRPr="008F1940">
              <w:t>年度</w:t>
            </w:r>
          </w:p>
        </w:tc>
        <w:tc>
          <w:tcPr>
            <w:tcW w:w="3077" w:type="dxa"/>
            <w:shd w:val="clear" w:color="auto" w:fill="auto"/>
            <w:vAlign w:val="center"/>
          </w:tcPr>
          <w:p w:rsidR="00592480" w:rsidRPr="008F1940" w:rsidRDefault="00592480">
            <w:pPr>
              <w:pStyle w:val="afff0"/>
            </w:pPr>
            <w:r w:rsidRPr="008F1940">
              <w:t>件數</w:t>
            </w:r>
          </w:p>
        </w:tc>
        <w:tc>
          <w:tcPr>
            <w:tcW w:w="3540" w:type="dxa"/>
            <w:shd w:val="clear" w:color="auto" w:fill="auto"/>
            <w:vAlign w:val="center"/>
          </w:tcPr>
          <w:p w:rsidR="00592480" w:rsidRPr="008F1940" w:rsidRDefault="00592480">
            <w:pPr>
              <w:pStyle w:val="afff0"/>
            </w:pPr>
            <w:r w:rsidRPr="008F1940">
              <w:t>金額（千美元）</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1971</w:t>
            </w:r>
          </w:p>
        </w:tc>
        <w:tc>
          <w:tcPr>
            <w:tcW w:w="3077" w:type="dxa"/>
            <w:shd w:val="clear" w:color="auto" w:fill="auto"/>
            <w:vAlign w:val="center"/>
          </w:tcPr>
          <w:p w:rsidR="00592480" w:rsidRPr="008F1940" w:rsidRDefault="00592480">
            <w:pPr>
              <w:pStyle w:val="afff0"/>
            </w:pPr>
            <w:r w:rsidRPr="008F1940">
              <w:t>1</w:t>
            </w:r>
          </w:p>
        </w:tc>
        <w:tc>
          <w:tcPr>
            <w:tcW w:w="3540" w:type="dxa"/>
            <w:shd w:val="clear" w:color="auto" w:fill="auto"/>
            <w:vAlign w:val="center"/>
          </w:tcPr>
          <w:p w:rsidR="00592480" w:rsidRPr="008F1940" w:rsidRDefault="00592480">
            <w:pPr>
              <w:pStyle w:val="afff0"/>
              <w:tabs>
                <w:tab w:val="decimal" w:pos="2202"/>
              </w:tabs>
              <w:jc w:val="both"/>
            </w:pPr>
            <w:r w:rsidRPr="008F1940">
              <w:t>35</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1972</w:t>
            </w:r>
          </w:p>
        </w:tc>
        <w:tc>
          <w:tcPr>
            <w:tcW w:w="3077" w:type="dxa"/>
            <w:shd w:val="clear" w:color="auto" w:fill="auto"/>
            <w:vAlign w:val="center"/>
          </w:tcPr>
          <w:p w:rsidR="00592480" w:rsidRPr="008F1940" w:rsidRDefault="00592480">
            <w:pPr>
              <w:pStyle w:val="afff0"/>
            </w:pPr>
            <w:r w:rsidRPr="008F1940">
              <w:t>2</w:t>
            </w:r>
          </w:p>
        </w:tc>
        <w:tc>
          <w:tcPr>
            <w:tcW w:w="3540" w:type="dxa"/>
            <w:shd w:val="clear" w:color="auto" w:fill="auto"/>
            <w:vAlign w:val="center"/>
          </w:tcPr>
          <w:p w:rsidR="00592480" w:rsidRPr="008F1940" w:rsidRDefault="00592480">
            <w:pPr>
              <w:pStyle w:val="afff0"/>
              <w:tabs>
                <w:tab w:val="decimal" w:pos="2202"/>
              </w:tabs>
              <w:jc w:val="both"/>
            </w:pPr>
            <w:r w:rsidRPr="008F1940">
              <w:t>1,680</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1974</w:t>
            </w:r>
          </w:p>
        </w:tc>
        <w:tc>
          <w:tcPr>
            <w:tcW w:w="3077" w:type="dxa"/>
            <w:shd w:val="clear" w:color="auto" w:fill="auto"/>
            <w:vAlign w:val="center"/>
          </w:tcPr>
          <w:p w:rsidR="00592480" w:rsidRPr="008F1940" w:rsidRDefault="00592480">
            <w:pPr>
              <w:pStyle w:val="afff0"/>
            </w:pPr>
            <w:r w:rsidRPr="008F1940">
              <w:t>2</w:t>
            </w:r>
          </w:p>
        </w:tc>
        <w:tc>
          <w:tcPr>
            <w:tcW w:w="3540" w:type="dxa"/>
            <w:shd w:val="clear" w:color="auto" w:fill="auto"/>
            <w:vAlign w:val="center"/>
          </w:tcPr>
          <w:p w:rsidR="00592480" w:rsidRPr="008F1940" w:rsidRDefault="00592480">
            <w:pPr>
              <w:pStyle w:val="afff0"/>
              <w:tabs>
                <w:tab w:val="decimal" w:pos="2202"/>
              </w:tabs>
              <w:jc w:val="both"/>
            </w:pPr>
            <w:r w:rsidRPr="008F1940">
              <w:t>440</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1975</w:t>
            </w:r>
          </w:p>
        </w:tc>
        <w:tc>
          <w:tcPr>
            <w:tcW w:w="3077" w:type="dxa"/>
            <w:shd w:val="clear" w:color="auto" w:fill="auto"/>
            <w:vAlign w:val="center"/>
          </w:tcPr>
          <w:p w:rsidR="00592480" w:rsidRPr="008F1940" w:rsidRDefault="00592480">
            <w:pPr>
              <w:pStyle w:val="afff0"/>
            </w:pPr>
            <w:r w:rsidRPr="008F1940">
              <w:t>1</w:t>
            </w:r>
          </w:p>
        </w:tc>
        <w:tc>
          <w:tcPr>
            <w:tcW w:w="3540" w:type="dxa"/>
            <w:shd w:val="clear" w:color="auto" w:fill="auto"/>
            <w:vAlign w:val="center"/>
          </w:tcPr>
          <w:p w:rsidR="00592480" w:rsidRPr="008F1940" w:rsidRDefault="00592480">
            <w:pPr>
              <w:pStyle w:val="afff0"/>
              <w:tabs>
                <w:tab w:val="decimal" w:pos="2202"/>
              </w:tabs>
              <w:jc w:val="both"/>
            </w:pPr>
            <w:r w:rsidRPr="008F1940">
              <w:t>270</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1976</w:t>
            </w:r>
          </w:p>
        </w:tc>
        <w:tc>
          <w:tcPr>
            <w:tcW w:w="3077" w:type="dxa"/>
            <w:shd w:val="clear" w:color="auto" w:fill="auto"/>
            <w:vAlign w:val="center"/>
          </w:tcPr>
          <w:p w:rsidR="00592480" w:rsidRPr="008F1940" w:rsidRDefault="00592480">
            <w:pPr>
              <w:pStyle w:val="afff0"/>
            </w:pPr>
            <w:r w:rsidRPr="008F1940">
              <w:t>2</w:t>
            </w:r>
          </w:p>
        </w:tc>
        <w:tc>
          <w:tcPr>
            <w:tcW w:w="3540" w:type="dxa"/>
            <w:shd w:val="clear" w:color="auto" w:fill="auto"/>
            <w:vAlign w:val="center"/>
          </w:tcPr>
          <w:p w:rsidR="00592480" w:rsidRPr="008F1940" w:rsidRDefault="00592480">
            <w:pPr>
              <w:pStyle w:val="afff0"/>
              <w:tabs>
                <w:tab w:val="decimal" w:pos="2202"/>
              </w:tabs>
              <w:jc w:val="both"/>
            </w:pPr>
            <w:r w:rsidRPr="008F1940">
              <w:t>1,926</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1977</w:t>
            </w:r>
          </w:p>
        </w:tc>
        <w:tc>
          <w:tcPr>
            <w:tcW w:w="3077" w:type="dxa"/>
            <w:shd w:val="clear" w:color="auto" w:fill="auto"/>
            <w:vAlign w:val="center"/>
          </w:tcPr>
          <w:p w:rsidR="00592480" w:rsidRPr="008F1940" w:rsidRDefault="00592480">
            <w:pPr>
              <w:pStyle w:val="afff0"/>
            </w:pPr>
            <w:r w:rsidRPr="008F1940">
              <w:t>0</w:t>
            </w:r>
          </w:p>
        </w:tc>
        <w:tc>
          <w:tcPr>
            <w:tcW w:w="3540" w:type="dxa"/>
            <w:shd w:val="clear" w:color="auto" w:fill="auto"/>
            <w:vAlign w:val="center"/>
          </w:tcPr>
          <w:p w:rsidR="00592480" w:rsidRPr="008F1940" w:rsidRDefault="00592480">
            <w:pPr>
              <w:pStyle w:val="afff0"/>
              <w:tabs>
                <w:tab w:val="decimal" w:pos="2202"/>
              </w:tabs>
              <w:jc w:val="both"/>
            </w:pPr>
            <w:r w:rsidRPr="008F1940">
              <w:t>784</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1979</w:t>
            </w:r>
          </w:p>
        </w:tc>
        <w:tc>
          <w:tcPr>
            <w:tcW w:w="3077" w:type="dxa"/>
            <w:shd w:val="clear" w:color="auto" w:fill="auto"/>
            <w:vAlign w:val="center"/>
          </w:tcPr>
          <w:p w:rsidR="00592480" w:rsidRPr="008F1940" w:rsidRDefault="00592480">
            <w:pPr>
              <w:pStyle w:val="afff0"/>
            </w:pPr>
            <w:r w:rsidRPr="008F1940">
              <w:t>2</w:t>
            </w:r>
          </w:p>
        </w:tc>
        <w:tc>
          <w:tcPr>
            <w:tcW w:w="3540" w:type="dxa"/>
            <w:shd w:val="clear" w:color="auto" w:fill="auto"/>
            <w:vAlign w:val="center"/>
          </w:tcPr>
          <w:p w:rsidR="00592480" w:rsidRPr="008F1940" w:rsidRDefault="00592480">
            <w:pPr>
              <w:pStyle w:val="afff0"/>
              <w:tabs>
                <w:tab w:val="decimal" w:pos="2202"/>
              </w:tabs>
              <w:jc w:val="both"/>
            </w:pPr>
            <w:r w:rsidRPr="008F1940">
              <w:t>3,700</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1980</w:t>
            </w:r>
          </w:p>
        </w:tc>
        <w:tc>
          <w:tcPr>
            <w:tcW w:w="3077" w:type="dxa"/>
            <w:shd w:val="clear" w:color="auto" w:fill="auto"/>
            <w:vAlign w:val="center"/>
          </w:tcPr>
          <w:p w:rsidR="00592480" w:rsidRPr="008F1940" w:rsidRDefault="00592480">
            <w:pPr>
              <w:pStyle w:val="afff0"/>
            </w:pPr>
            <w:r w:rsidRPr="008F1940">
              <w:t>0</w:t>
            </w:r>
          </w:p>
        </w:tc>
        <w:tc>
          <w:tcPr>
            <w:tcW w:w="3540" w:type="dxa"/>
            <w:shd w:val="clear" w:color="auto" w:fill="auto"/>
            <w:vAlign w:val="center"/>
          </w:tcPr>
          <w:p w:rsidR="00592480" w:rsidRPr="008F1940" w:rsidRDefault="00592480">
            <w:pPr>
              <w:pStyle w:val="afff0"/>
              <w:tabs>
                <w:tab w:val="decimal" w:pos="2202"/>
              </w:tabs>
              <w:jc w:val="both"/>
            </w:pPr>
            <w:r w:rsidRPr="008F1940">
              <w:t>120</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1981</w:t>
            </w:r>
          </w:p>
        </w:tc>
        <w:tc>
          <w:tcPr>
            <w:tcW w:w="3077" w:type="dxa"/>
            <w:shd w:val="clear" w:color="auto" w:fill="auto"/>
            <w:vAlign w:val="center"/>
          </w:tcPr>
          <w:p w:rsidR="00592480" w:rsidRPr="008F1940" w:rsidRDefault="00592480">
            <w:pPr>
              <w:pStyle w:val="afff0"/>
            </w:pPr>
            <w:r w:rsidRPr="008F1940">
              <w:t>0</w:t>
            </w:r>
          </w:p>
        </w:tc>
        <w:tc>
          <w:tcPr>
            <w:tcW w:w="3540" w:type="dxa"/>
            <w:shd w:val="clear" w:color="auto" w:fill="auto"/>
            <w:vAlign w:val="center"/>
          </w:tcPr>
          <w:p w:rsidR="00592480" w:rsidRPr="008F1940" w:rsidRDefault="00592480">
            <w:pPr>
              <w:pStyle w:val="afff0"/>
              <w:tabs>
                <w:tab w:val="decimal" w:pos="2202"/>
              </w:tabs>
              <w:jc w:val="both"/>
            </w:pPr>
            <w:r w:rsidRPr="008F1940">
              <w:t>1,960</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1982</w:t>
            </w:r>
          </w:p>
        </w:tc>
        <w:tc>
          <w:tcPr>
            <w:tcW w:w="3077" w:type="dxa"/>
            <w:shd w:val="clear" w:color="auto" w:fill="auto"/>
            <w:vAlign w:val="center"/>
          </w:tcPr>
          <w:p w:rsidR="00592480" w:rsidRPr="008F1940" w:rsidRDefault="00592480">
            <w:pPr>
              <w:pStyle w:val="afff0"/>
            </w:pPr>
            <w:r w:rsidRPr="008F1940">
              <w:t>1</w:t>
            </w:r>
          </w:p>
        </w:tc>
        <w:tc>
          <w:tcPr>
            <w:tcW w:w="3540" w:type="dxa"/>
            <w:shd w:val="clear" w:color="auto" w:fill="auto"/>
            <w:vAlign w:val="center"/>
          </w:tcPr>
          <w:p w:rsidR="00592480" w:rsidRPr="008F1940" w:rsidRDefault="00592480">
            <w:pPr>
              <w:pStyle w:val="afff0"/>
              <w:tabs>
                <w:tab w:val="decimal" w:pos="2202"/>
              </w:tabs>
              <w:jc w:val="both"/>
            </w:pPr>
            <w:r w:rsidRPr="008F1940">
              <w:t>8,960</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1984</w:t>
            </w:r>
          </w:p>
        </w:tc>
        <w:tc>
          <w:tcPr>
            <w:tcW w:w="3077" w:type="dxa"/>
            <w:shd w:val="clear" w:color="auto" w:fill="auto"/>
            <w:vAlign w:val="center"/>
          </w:tcPr>
          <w:p w:rsidR="00592480" w:rsidRPr="008F1940" w:rsidRDefault="00592480">
            <w:pPr>
              <w:pStyle w:val="afff0"/>
            </w:pPr>
            <w:r w:rsidRPr="008F1940">
              <w:t>0</w:t>
            </w:r>
          </w:p>
        </w:tc>
        <w:tc>
          <w:tcPr>
            <w:tcW w:w="3540" w:type="dxa"/>
            <w:shd w:val="clear" w:color="auto" w:fill="auto"/>
            <w:vAlign w:val="center"/>
          </w:tcPr>
          <w:p w:rsidR="00592480" w:rsidRPr="008F1940" w:rsidRDefault="00592480">
            <w:pPr>
              <w:pStyle w:val="afff0"/>
              <w:tabs>
                <w:tab w:val="decimal" w:pos="2202"/>
              </w:tabs>
              <w:jc w:val="both"/>
            </w:pPr>
            <w:r w:rsidRPr="008F1940">
              <w:t>4,900</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1985</w:t>
            </w:r>
          </w:p>
        </w:tc>
        <w:tc>
          <w:tcPr>
            <w:tcW w:w="3077" w:type="dxa"/>
            <w:shd w:val="clear" w:color="auto" w:fill="auto"/>
            <w:vAlign w:val="center"/>
          </w:tcPr>
          <w:p w:rsidR="00592480" w:rsidRPr="008F1940" w:rsidRDefault="00592480">
            <w:pPr>
              <w:pStyle w:val="afff0"/>
            </w:pPr>
            <w:r w:rsidRPr="008F1940">
              <w:t>1</w:t>
            </w:r>
          </w:p>
        </w:tc>
        <w:tc>
          <w:tcPr>
            <w:tcW w:w="3540" w:type="dxa"/>
            <w:shd w:val="clear" w:color="auto" w:fill="auto"/>
            <w:vAlign w:val="center"/>
          </w:tcPr>
          <w:p w:rsidR="00592480" w:rsidRPr="008F1940" w:rsidRDefault="00592480">
            <w:pPr>
              <w:pStyle w:val="afff0"/>
              <w:tabs>
                <w:tab w:val="decimal" w:pos="2202"/>
              </w:tabs>
              <w:jc w:val="both"/>
            </w:pPr>
            <w:r w:rsidRPr="008F1940">
              <w:t>1,000</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1986</w:t>
            </w:r>
          </w:p>
        </w:tc>
        <w:tc>
          <w:tcPr>
            <w:tcW w:w="3077" w:type="dxa"/>
            <w:shd w:val="clear" w:color="auto" w:fill="auto"/>
            <w:vAlign w:val="center"/>
          </w:tcPr>
          <w:p w:rsidR="00592480" w:rsidRPr="008F1940" w:rsidRDefault="00592480">
            <w:pPr>
              <w:pStyle w:val="afff0"/>
            </w:pPr>
            <w:r w:rsidRPr="008F1940">
              <w:t>0</w:t>
            </w:r>
          </w:p>
        </w:tc>
        <w:tc>
          <w:tcPr>
            <w:tcW w:w="3540" w:type="dxa"/>
            <w:shd w:val="clear" w:color="auto" w:fill="auto"/>
            <w:vAlign w:val="center"/>
          </w:tcPr>
          <w:p w:rsidR="00592480" w:rsidRPr="008F1940" w:rsidRDefault="00592480">
            <w:pPr>
              <w:pStyle w:val="afff0"/>
              <w:tabs>
                <w:tab w:val="decimal" w:pos="2202"/>
              </w:tabs>
              <w:jc w:val="both"/>
            </w:pPr>
            <w:r w:rsidRPr="008F1940">
              <w:t>1,780</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1987</w:t>
            </w:r>
          </w:p>
        </w:tc>
        <w:tc>
          <w:tcPr>
            <w:tcW w:w="3077" w:type="dxa"/>
            <w:shd w:val="clear" w:color="auto" w:fill="auto"/>
            <w:vAlign w:val="center"/>
          </w:tcPr>
          <w:p w:rsidR="00592480" w:rsidRPr="008F1940" w:rsidRDefault="00592480">
            <w:pPr>
              <w:pStyle w:val="afff0"/>
            </w:pPr>
            <w:r w:rsidRPr="008F1940">
              <w:t>0</w:t>
            </w:r>
          </w:p>
        </w:tc>
        <w:tc>
          <w:tcPr>
            <w:tcW w:w="3540" w:type="dxa"/>
            <w:shd w:val="clear" w:color="auto" w:fill="auto"/>
            <w:vAlign w:val="center"/>
          </w:tcPr>
          <w:p w:rsidR="00592480" w:rsidRPr="008F1940" w:rsidRDefault="00592480">
            <w:pPr>
              <w:pStyle w:val="afff0"/>
              <w:tabs>
                <w:tab w:val="decimal" w:pos="2202"/>
              </w:tabs>
              <w:jc w:val="both"/>
            </w:pPr>
            <w:r w:rsidRPr="008F1940">
              <w:t>950</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1988</w:t>
            </w:r>
          </w:p>
        </w:tc>
        <w:tc>
          <w:tcPr>
            <w:tcW w:w="3077" w:type="dxa"/>
            <w:shd w:val="clear" w:color="auto" w:fill="auto"/>
            <w:vAlign w:val="center"/>
          </w:tcPr>
          <w:p w:rsidR="00592480" w:rsidRPr="008F1940" w:rsidRDefault="00592480">
            <w:pPr>
              <w:pStyle w:val="afff0"/>
            </w:pPr>
            <w:r w:rsidRPr="008F1940">
              <w:t>3</w:t>
            </w:r>
          </w:p>
        </w:tc>
        <w:tc>
          <w:tcPr>
            <w:tcW w:w="3540" w:type="dxa"/>
            <w:shd w:val="clear" w:color="auto" w:fill="auto"/>
            <w:vAlign w:val="center"/>
          </w:tcPr>
          <w:p w:rsidR="00592480" w:rsidRPr="008F1940" w:rsidRDefault="00592480">
            <w:pPr>
              <w:pStyle w:val="afff0"/>
              <w:tabs>
                <w:tab w:val="decimal" w:pos="2202"/>
              </w:tabs>
              <w:jc w:val="both"/>
            </w:pPr>
            <w:r w:rsidRPr="008F1940">
              <w:t>1,923</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1989</w:t>
            </w:r>
          </w:p>
        </w:tc>
        <w:tc>
          <w:tcPr>
            <w:tcW w:w="3077" w:type="dxa"/>
            <w:shd w:val="clear" w:color="auto" w:fill="auto"/>
            <w:vAlign w:val="center"/>
          </w:tcPr>
          <w:p w:rsidR="00592480" w:rsidRPr="008F1940" w:rsidRDefault="00592480">
            <w:pPr>
              <w:pStyle w:val="afff0"/>
            </w:pPr>
            <w:r w:rsidRPr="008F1940">
              <w:t>1</w:t>
            </w:r>
          </w:p>
        </w:tc>
        <w:tc>
          <w:tcPr>
            <w:tcW w:w="3540" w:type="dxa"/>
            <w:shd w:val="clear" w:color="auto" w:fill="auto"/>
            <w:vAlign w:val="center"/>
          </w:tcPr>
          <w:p w:rsidR="00592480" w:rsidRPr="008F1940" w:rsidRDefault="00592480">
            <w:pPr>
              <w:pStyle w:val="afff0"/>
              <w:tabs>
                <w:tab w:val="decimal" w:pos="2202"/>
              </w:tabs>
              <w:jc w:val="both"/>
            </w:pPr>
            <w:r w:rsidRPr="008F1940">
              <w:t>311</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1990</w:t>
            </w:r>
          </w:p>
        </w:tc>
        <w:tc>
          <w:tcPr>
            <w:tcW w:w="3077" w:type="dxa"/>
            <w:shd w:val="clear" w:color="auto" w:fill="auto"/>
            <w:vAlign w:val="center"/>
          </w:tcPr>
          <w:p w:rsidR="00592480" w:rsidRPr="008F1940" w:rsidRDefault="00592480">
            <w:pPr>
              <w:pStyle w:val="afff0"/>
            </w:pPr>
            <w:r w:rsidRPr="008F1940">
              <w:t>18</w:t>
            </w:r>
          </w:p>
        </w:tc>
        <w:tc>
          <w:tcPr>
            <w:tcW w:w="3540" w:type="dxa"/>
            <w:shd w:val="clear" w:color="auto" w:fill="auto"/>
            <w:vAlign w:val="center"/>
          </w:tcPr>
          <w:p w:rsidR="00592480" w:rsidRPr="008F1940" w:rsidRDefault="00592480">
            <w:pPr>
              <w:pStyle w:val="afff0"/>
              <w:tabs>
                <w:tab w:val="decimal" w:pos="2202"/>
              </w:tabs>
              <w:jc w:val="both"/>
            </w:pPr>
            <w:r w:rsidRPr="008F1940">
              <w:t>61,871</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lastRenderedPageBreak/>
              <w:t>1991</w:t>
            </w:r>
          </w:p>
        </w:tc>
        <w:tc>
          <w:tcPr>
            <w:tcW w:w="3077" w:type="dxa"/>
            <w:shd w:val="clear" w:color="auto" w:fill="auto"/>
            <w:vAlign w:val="center"/>
          </w:tcPr>
          <w:p w:rsidR="00592480" w:rsidRPr="008F1940" w:rsidRDefault="00592480">
            <w:pPr>
              <w:pStyle w:val="afff0"/>
            </w:pPr>
            <w:r w:rsidRPr="008F1940">
              <w:t>25</w:t>
            </w:r>
          </w:p>
        </w:tc>
        <w:tc>
          <w:tcPr>
            <w:tcW w:w="3540" w:type="dxa"/>
            <w:shd w:val="clear" w:color="auto" w:fill="auto"/>
            <w:vAlign w:val="center"/>
          </w:tcPr>
          <w:p w:rsidR="00592480" w:rsidRPr="008F1940" w:rsidRDefault="00592480">
            <w:pPr>
              <w:pStyle w:val="afff0"/>
              <w:tabs>
                <w:tab w:val="decimal" w:pos="2202"/>
              </w:tabs>
              <w:jc w:val="both"/>
            </w:pPr>
            <w:r w:rsidRPr="008F1940">
              <w:t>160,341</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1992</w:t>
            </w:r>
          </w:p>
        </w:tc>
        <w:tc>
          <w:tcPr>
            <w:tcW w:w="3077" w:type="dxa"/>
            <w:shd w:val="clear" w:color="auto" w:fill="auto"/>
            <w:vAlign w:val="center"/>
          </w:tcPr>
          <w:p w:rsidR="00592480" w:rsidRPr="008F1940" w:rsidRDefault="00592480">
            <w:pPr>
              <w:pStyle w:val="afff0"/>
            </w:pPr>
            <w:r w:rsidRPr="008F1940">
              <w:t>20</w:t>
            </w:r>
          </w:p>
        </w:tc>
        <w:tc>
          <w:tcPr>
            <w:tcW w:w="3540" w:type="dxa"/>
            <w:shd w:val="clear" w:color="auto" w:fill="auto"/>
            <w:vAlign w:val="center"/>
          </w:tcPr>
          <w:p w:rsidR="00592480" w:rsidRPr="008F1940" w:rsidRDefault="00592480">
            <w:pPr>
              <w:pStyle w:val="afff0"/>
              <w:tabs>
                <w:tab w:val="decimal" w:pos="2202"/>
              </w:tabs>
              <w:jc w:val="both"/>
            </w:pPr>
            <w:r w:rsidRPr="008F1940">
              <w:t>39,930</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1993</w:t>
            </w:r>
          </w:p>
        </w:tc>
        <w:tc>
          <w:tcPr>
            <w:tcW w:w="3077" w:type="dxa"/>
            <w:shd w:val="clear" w:color="auto" w:fill="auto"/>
            <w:vAlign w:val="center"/>
          </w:tcPr>
          <w:p w:rsidR="00592480" w:rsidRPr="008F1940" w:rsidRDefault="00592480">
            <w:pPr>
              <w:pStyle w:val="afff0"/>
            </w:pPr>
            <w:r w:rsidRPr="008F1940">
              <w:t>11</w:t>
            </w:r>
          </w:p>
        </w:tc>
        <w:tc>
          <w:tcPr>
            <w:tcW w:w="3540" w:type="dxa"/>
            <w:shd w:val="clear" w:color="auto" w:fill="auto"/>
            <w:vAlign w:val="center"/>
          </w:tcPr>
          <w:p w:rsidR="00592480" w:rsidRPr="008F1940" w:rsidRDefault="00592480">
            <w:pPr>
              <w:pStyle w:val="afff0"/>
              <w:tabs>
                <w:tab w:val="decimal" w:pos="2202"/>
              </w:tabs>
              <w:jc w:val="both"/>
            </w:pPr>
            <w:r w:rsidRPr="008F1940">
              <w:t>25,531</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1994</w:t>
            </w:r>
          </w:p>
        </w:tc>
        <w:tc>
          <w:tcPr>
            <w:tcW w:w="3077" w:type="dxa"/>
            <w:shd w:val="clear" w:color="auto" w:fill="auto"/>
            <w:vAlign w:val="center"/>
          </w:tcPr>
          <w:p w:rsidR="00592480" w:rsidRPr="008F1940" w:rsidRDefault="00592480">
            <w:pPr>
              <w:pStyle w:val="afff0"/>
            </w:pPr>
            <w:r w:rsidRPr="008F1940">
              <w:t>12</w:t>
            </w:r>
          </w:p>
        </w:tc>
        <w:tc>
          <w:tcPr>
            <w:tcW w:w="3540" w:type="dxa"/>
            <w:shd w:val="clear" w:color="auto" w:fill="auto"/>
            <w:vAlign w:val="center"/>
          </w:tcPr>
          <w:p w:rsidR="00592480" w:rsidRPr="008F1940" w:rsidRDefault="00592480">
            <w:pPr>
              <w:pStyle w:val="afff0"/>
              <w:tabs>
                <w:tab w:val="decimal" w:pos="2202"/>
              </w:tabs>
              <w:jc w:val="both"/>
            </w:pPr>
            <w:r w:rsidRPr="008F1940">
              <w:t>20,571</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1995</w:t>
            </w:r>
          </w:p>
        </w:tc>
        <w:tc>
          <w:tcPr>
            <w:tcW w:w="3077" w:type="dxa"/>
            <w:shd w:val="clear" w:color="auto" w:fill="auto"/>
            <w:vAlign w:val="center"/>
          </w:tcPr>
          <w:p w:rsidR="00592480" w:rsidRPr="008F1940" w:rsidRDefault="00592480">
            <w:pPr>
              <w:pStyle w:val="afff0"/>
            </w:pPr>
            <w:r w:rsidRPr="008F1940">
              <w:t>8</w:t>
            </w:r>
          </w:p>
        </w:tc>
        <w:tc>
          <w:tcPr>
            <w:tcW w:w="3540" w:type="dxa"/>
            <w:shd w:val="clear" w:color="auto" w:fill="auto"/>
            <w:vAlign w:val="center"/>
          </w:tcPr>
          <w:p w:rsidR="00592480" w:rsidRPr="008F1940" w:rsidRDefault="00592480">
            <w:pPr>
              <w:pStyle w:val="afff0"/>
              <w:tabs>
                <w:tab w:val="decimal" w:pos="2202"/>
              </w:tabs>
              <w:jc w:val="both"/>
            </w:pPr>
            <w:r w:rsidRPr="008F1940">
              <w:t>32,067</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1996</w:t>
            </w:r>
          </w:p>
        </w:tc>
        <w:tc>
          <w:tcPr>
            <w:tcW w:w="3077" w:type="dxa"/>
            <w:shd w:val="clear" w:color="auto" w:fill="auto"/>
            <w:vAlign w:val="center"/>
          </w:tcPr>
          <w:p w:rsidR="00592480" w:rsidRPr="008F1940" w:rsidRDefault="00592480">
            <w:pPr>
              <w:pStyle w:val="afff0"/>
            </w:pPr>
            <w:r w:rsidRPr="008F1940">
              <w:t>13</w:t>
            </w:r>
          </w:p>
        </w:tc>
        <w:tc>
          <w:tcPr>
            <w:tcW w:w="3540" w:type="dxa"/>
            <w:shd w:val="clear" w:color="auto" w:fill="auto"/>
            <w:vAlign w:val="center"/>
          </w:tcPr>
          <w:p w:rsidR="00592480" w:rsidRPr="008F1940" w:rsidRDefault="00592480">
            <w:pPr>
              <w:pStyle w:val="afff0"/>
              <w:tabs>
                <w:tab w:val="decimal" w:pos="2202"/>
              </w:tabs>
              <w:jc w:val="both"/>
            </w:pPr>
            <w:r w:rsidRPr="008F1940">
              <w:t>82,612</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1997</w:t>
            </w:r>
          </w:p>
        </w:tc>
        <w:tc>
          <w:tcPr>
            <w:tcW w:w="3077" w:type="dxa"/>
            <w:shd w:val="clear" w:color="auto" w:fill="auto"/>
            <w:vAlign w:val="center"/>
          </w:tcPr>
          <w:p w:rsidR="00592480" w:rsidRPr="008F1940" w:rsidRDefault="00592480">
            <w:pPr>
              <w:pStyle w:val="afff0"/>
            </w:pPr>
            <w:r w:rsidRPr="008F1940">
              <w:t>22</w:t>
            </w:r>
          </w:p>
        </w:tc>
        <w:tc>
          <w:tcPr>
            <w:tcW w:w="3540" w:type="dxa"/>
            <w:shd w:val="clear" w:color="auto" w:fill="auto"/>
            <w:vAlign w:val="center"/>
          </w:tcPr>
          <w:p w:rsidR="00592480" w:rsidRPr="008F1940" w:rsidRDefault="00592480">
            <w:pPr>
              <w:pStyle w:val="afff0"/>
              <w:tabs>
                <w:tab w:val="decimal" w:pos="2202"/>
              </w:tabs>
              <w:jc w:val="both"/>
            </w:pPr>
            <w:r w:rsidRPr="008F1940">
              <w:t>55,861</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1998</w:t>
            </w:r>
          </w:p>
        </w:tc>
        <w:tc>
          <w:tcPr>
            <w:tcW w:w="3077" w:type="dxa"/>
            <w:shd w:val="clear" w:color="auto" w:fill="auto"/>
            <w:vAlign w:val="center"/>
          </w:tcPr>
          <w:p w:rsidR="00592480" w:rsidRPr="008F1940" w:rsidRDefault="00592480">
            <w:pPr>
              <w:pStyle w:val="afff0"/>
            </w:pPr>
            <w:r w:rsidRPr="008F1940">
              <w:t>15</w:t>
            </w:r>
          </w:p>
        </w:tc>
        <w:tc>
          <w:tcPr>
            <w:tcW w:w="3540" w:type="dxa"/>
            <w:shd w:val="clear" w:color="auto" w:fill="auto"/>
            <w:vAlign w:val="center"/>
          </w:tcPr>
          <w:p w:rsidR="00592480" w:rsidRPr="008F1940" w:rsidRDefault="00592480">
            <w:pPr>
              <w:pStyle w:val="afff0"/>
              <w:tabs>
                <w:tab w:val="decimal" w:pos="2202"/>
              </w:tabs>
              <w:jc w:val="both"/>
            </w:pPr>
            <w:r w:rsidRPr="008F1940">
              <w:t>19,541</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1999</w:t>
            </w:r>
          </w:p>
        </w:tc>
        <w:tc>
          <w:tcPr>
            <w:tcW w:w="3077" w:type="dxa"/>
            <w:shd w:val="clear" w:color="auto" w:fill="auto"/>
            <w:vAlign w:val="center"/>
          </w:tcPr>
          <w:p w:rsidR="00592480" w:rsidRPr="008F1940" w:rsidRDefault="00592480">
            <w:pPr>
              <w:pStyle w:val="afff0"/>
            </w:pPr>
            <w:r w:rsidRPr="008F1940">
              <w:t>5</w:t>
            </w:r>
          </w:p>
        </w:tc>
        <w:tc>
          <w:tcPr>
            <w:tcW w:w="3540" w:type="dxa"/>
            <w:shd w:val="clear" w:color="auto" w:fill="auto"/>
            <w:vAlign w:val="center"/>
          </w:tcPr>
          <w:p w:rsidR="00592480" w:rsidRPr="008F1940" w:rsidRDefault="00592480">
            <w:pPr>
              <w:pStyle w:val="afff0"/>
              <w:tabs>
                <w:tab w:val="decimal" w:pos="2202"/>
              </w:tabs>
              <w:jc w:val="both"/>
            </w:pPr>
            <w:r w:rsidRPr="008F1940">
              <w:t>7,321</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2000</w:t>
            </w:r>
          </w:p>
        </w:tc>
        <w:tc>
          <w:tcPr>
            <w:tcW w:w="3077" w:type="dxa"/>
            <w:shd w:val="clear" w:color="auto" w:fill="auto"/>
            <w:vAlign w:val="center"/>
          </w:tcPr>
          <w:p w:rsidR="00592480" w:rsidRPr="008F1940" w:rsidRDefault="00592480">
            <w:pPr>
              <w:pStyle w:val="afff0"/>
            </w:pPr>
            <w:r w:rsidRPr="008F1940">
              <w:t>4</w:t>
            </w:r>
          </w:p>
        </w:tc>
        <w:tc>
          <w:tcPr>
            <w:tcW w:w="3540" w:type="dxa"/>
            <w:shd w:val="clear" w:color="auto" w:fill="auto"/>
            <w:vAlign w:val="center"/>
          </w:tcPr>
          <w:p w:rsidR="00592480" w:rsidRPr="008F1940" w:rsidRDefault="00592480">
            <w:pPr>
              <w:pStyle w:val="afff0"/>
              <w:tabs>
                <w:tab w:val="decimal" w:pos="2202"/>
              </w:tabs>
              <w:jc w:val="both"/>
            </w:pPr>
            <w:r w:rsidRPr="008F1940">
              <w:t>33,711</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2001</w:t>
            </w:r>
          </w:p>
        </w:tc>
        <w:tc>
          <w:tcPr>
            <w:tcW w:w="3077" w:type="dxa"/>
            <w:shd w:val="clear" w:color="auto" w:fill="auto"/>
            <w:vAlign w:val="center"/>
          </w:tcPr>
          <w:p w:rsidR="00592480" w:rsidRPr="008F1940" w:rsidRDefault="00592480">
            <w:pPr>
              <w:pStyle w:val="afff0"/>
            </w:pPr>
            <w:r w:rsidRPr="008F1940">
              <w:t>7</w:t>
            </w:r>
          </w:p>
        </w:tc>
        <w:tc>
          <w:tcPr>
            <w:tcW w:w="3540" w:type="dxa"/>
            <w:shd w:val="clear" w:color="auto" w:fill="auto"/>
            <w:vAlign w:val="center"/>
          </w:tcPr>
          <w:p w:rsidR="00592480" w:rsidRPr="008F1940" w:rsidRDefault="00592480">
            <w:pPr>
              <w:pStyle w:val="afff0"/>
              <w:tabs>
                <w:tab w:val="decimal" w:pos="2202"/>
              </w:tabs>
              <w:jc w:val="both"/>
            </w:pPr>
            <w:r w:rsidRPr="008F1940">
              <w:t>6,124</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2002</w:t>
            </w:r>
          </w:p>
        </w:tc>
        <w:tc>
          <w:tcPr>
            <w:tcW w:w="3077" w:type="dxa"/>
            <w:shd w:val="clear" w:color="auto" w:fill="auto"/>
            <w:vAlign w:val="center"/>
          </w:tcPr>
          <w:p w:rsidR="00592480" w:rsidRPr="008F1940" w:rsidRDefault="00592480">
            <w:pPr>
              <w:pStyle w:val="afff0"/>
            </w:pPr>
            <w:r w:rsidRPr="008F1940">
              <w:t>5</w:t>
            </w:r>
          </w:p>
        </w:tc>
        <w:tc>
          <w:tcPr>
            <w:tcW w:w="3540" w:type="dxa"/>
            <w:shd w:val="clear" w:color="auto" w:fill="auto"/>
            <w:vAlign w:val="center"/>
          </w:tcPr>
          <w:p w:rsidR="00592480" w:rsidRPr="008F1940" w:rsidRDefault="00592480">
            <w:pPr>
              <w:pStyle w:val="afff0"/>
              <w:tabs>
                <w:tab w:val="decimal" w:pos="2202"/>
              </w:tabs>
              <w:jc w:val="both"/>
            </w:pPr>
            <w:r w:rsidRPr="008F1940">
              <w:t>9,163</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2003</w:t>
            </w:r>
          </w:p>
        </w:tc>
        <w:tc>
          <w:tcPr>
            <w:tcW w:w="3077" w:type="dxa"/>
            <w:shd w:val="clear" w:color="auto" w:fill="auto"/>
            <w:vAlign w:val="center"/>
          </w:tcPr>
          <w:p w:rsidR="00592480" w:rsidRPr="008F1940" w:rsidRDefault="00592480">
            <w:pPr>
              <w:pStyle w:val="afff0"/>
            </w:pPr>
            <w:r w:rsidRPr="008F1940">
              <w:t>6</w:t>
            </w:r>
          </w:p>
        </w:tc>
        <w:tc>
          <w:tcPr>
            <w:tcW w:w="3540" w:type="dxa"/>
            <w:shd w:val="clear" w:color="auto" w:fill="auto"/>
            <w:vAlign w:val="center"/>
          </w:tcPr>
          <w:p w:rsidR="00592480" w:rsidRPr="008F1940" w:rsidRDefault="00592480">
            <w:pPr>
              <w:pStyle w:val="afff0"/>
              <w:tabs>
                <w:tab w:val="decimal" w:pos="2202"/>
              </w:tabs>
              <w:jc w:val="both"/>
            </w:pPr>
            <w:r w:rsidRPr="008F1940">
              <w:t>12,751</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2004</w:t>
            </w:r>
          </w:p>
        </w:tc>
        <w:tc>
          <w:tcPr>
            <w:tcW w:w="3077" w:type="dxa"/>
            <w:shd w:val="clear" w:color="auto" w:fill="auto"/>
            <w:vAlign w:val="center"/>
          </w:tcPr>
          <w:p w:rsidR="00592480" w:rsidRPr="008F1940" w:rsidRDefault="00592480">
            <w:pPr>
              <w:pStyle w:val="afff0"/>
            </w:pPr>
            <w:r w:rsidRPr="008F1940">
              <w:t>0</w:t>
            </w:r>
          </w:p>
        </w:tc>
        <w:tc>
          <w:tcPr>
            <w:tcW w:w="3540" w:type="dxa"/>
            <w:shd w:val="clear" w:color="auto" w:fill="auto"/>
            <w:vAlign w:val="center"/>
          </w:tcPr>
          <w:p w:rsidR="00592480" w:rsidRPr="008F1940" w:rsidRDefault="00592480">
            <w:pPr>
              <w:pStyle w:val="afff0"/>
              <w:tabs>
                <w:tab w:val="decimal" w:pos="2202"/>
              </w:tabs>
              <w:jc w:val="both"/>
            </w:pPr>
            <w:r w:rsidRPr="008F1940">
              <w:t>2,445</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2005</w:t>
            </w:r>
          </w:p>
        </w:tc>
        <w:tc>
          <w:tcPr>
            <w:tcW w:w="3077" w:type="dxa"/>
            <w:shd w:val="clear" w:color="auto" w:fill="auto"/>
            <w:vAlign w:val="center"/>
          </w:tcPr>
          <w:p w:rsidR="00592480" w:rsidRPr="008F1940" w:rsidRDefault="00592480">
            <w:pPr>
              <w:pStyle w:val="afff0"/>
            </w:pPr>
            <w:r w:rsidRPr="008F1940">
              <w:t>5</w:t>
            </w:r>
          </w:p>
        </w:tc>
        <w:tc>
          <w:tcPr>
            <w:tcW w:w="3540" w:type="dxa"/>
            <w:shd w:val="clear" w:color="auto" w:fill="auto"/>
            <w:vAlign w:val="center"/>
          </w:tcPr>
          <w:p w:rsidR="00592480" w:rsidRPr="008F1940" w:rsidRDefault="00592480">
            <w:pPr>
              <w:pStyle w:val="afff0"/>
              <w:tabs>
                <w:tab w:val="decimal" w:pos="2202"/>
              </w:tabs>
              <w:jc w:val="both"/>
            </w:pPr>
            <w:r w:rsidRPr="008F1940">
              <w:t>9,115</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2006</w:t>
            </w:r>
          </w:p>
        </w:tc>
        <w:tc>
          <w:tcPr>
            <w:tcW w:w="3077" w:type="dxa"/>
            <w:shd w:val="clear" w:color="auto" w:fill="auto"/>
            <w:vAlign w:val="center"/>
          </w:tcPr>
          <w:p w:rsidR="00592480" w:rsidRPr="008F1940" w:rsidRDefault="00592480">
            <w:pPr>
              <w:pStyle w:val="afff0"/>
            </w:pPr>
            <w:r w:rsidRPr="008F1940">
              <w:t>4</w:t>
            </w:r>
          </w:p>
        </w:tc>
        <w:tc>
          <w:tcPr>
            <w:tcW w:w="3540" w:type="dxa"/>
            <w:shd w:val="clear" w:color="auto" w:fill="auto"/>
            <w:vAlign w:val="center"/>
          </w:tcPr>
          <w:p w:rsidR="00592480" w:rsidRPr="008F1940" w:rsidRDefault="00592480">
            <w:pPr>
              <w:pStyle w:val="afff0"/>
              <w:tabs>
                <w:tab w:val="decimal" w:pos="2202"/>
              </w:tabs>
              <w:jc w:val="both"/>
            </w:pPr>
            <w:r w:rsidRPr="008F1940">
              <w:t>8,798</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2007</w:t>
            </w:r>
          </w:p>
        </w:tc>
        <w:tc>
          <w:tcPr>
            <w:tcW w:w="3077" w:type="dxa"/>
            <w:shd w:val="clear" w:color="auto" w:fill="auto"/>
            <w:vAlign w:val="center"/>
          </w:tcPr>
          <w:p w:rsidR="00592480" w:rsidRPr="008F1940" w:rsidRDefault="00592480">
            <w:pPr>
              <w:pStyle w:val="afff0"/>
            </w:pPr>
            <w:r w:rsidRPr="008F1940">
              <w:t>1</w:t>
            </w:r>
          </w:p>
        </w:tc>
        <w:tc>
          <w:tcPr>
            <w:tcW w:w="3540" w:type="dxa"/>
            <w:shd w:val="clear" w:color="auto" w:fill="auto"/>
            <w:vAlign w:val="center"/>
          </w:tcPr>
          <w:p w:rsidR="00592480" w:rsidRPr="008F1940" w:rsidRDefault="00592480">
            <w:pPr>
              <w:pStyle w:val="afff0"/>
              <w:tabs>
                <w:tab w:val="decimal" w:pos="2202"/>
              </w:tabs>
              <w:jc w:val="both"/>
            </w:pPr>
            <w:r w:rsidRPr="008F1940">
              <w:t>702</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2008</w:t>
            </w:r>
          </w:p>
        </w:tc>
        <w:tc>
          <w:tcPr>
            <w:tcW w:w="3077" w:type="dxa"/>
            <w:shd w:val="clear" w:color="auto" w:fill="auto"/>
            <w:vAlign w:val="center"/>
          </w:tcPr>
          <w:p w:rsidR="00592480" w:rsidRPr="008F1940" w:rsidRDefault="00592480">
            <w:pPr>
              <w:pStyle w:val="afff0"/>
            </w:pPr>
            <w:r w:rsidRPr="008F1940">
              <w:t>1</w:t>
            </w:r>
          </w:p>
        </w:tc>
        <w:tc>
          <w:tcPr>
            <w:tcW w:w="3540" w:type="dxa"/>
            <w:shd w:val="clear" w:color="auto" w:fill="auto"/>
            <w:vAlign w:val="center"/>
          </w:tcPr>
          <w:p w:rsidR="00592480" w:rsidRPr="008F1940" w:rsidRDefault="00592480">
            <w:pPr>
              <w:pStyle w:val="afff0"/>
              <w:tabs>
                <w:tab w:val="decimal" w:pos="2202"/>
              </w:tabs>
              <w:jc w:val="both"/>
            </w:pPr>
            <w:r w:rsidRPr="008F1940">
              <w:t>2,932</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2009</w:t>
            </w:r>
          </w:p>
        </w:tc>
        <w:tc>
          <w:tcPr>
            <w:tcW w:w="3077" w:type="dxa"/>
            <w:shd w:val="clear" w:color="auto" w:fill="auto"/>
            <w:vAlign w:val="center"/>
          </w:tcPr>
          <w:p w:rsidR="00592480" w:rsidRPr="008F1940" w:rsidRDefault="00592480">
            <w:pPr>
              <w:pStyle w:val="afff0"/>
            </w:pPr>
            <w:r w:rsidRPr="008F1940">
              <w:t>3</w:t>
            </w:r>
          </w:p>
        </w:tc>
        <w:tc>
          <w:tcPr>
            <w:tcW w:w="3540" w:type="dxa"/>
            <w:shd w:val="clear" w:color="auto" w:fill="auto"/>
            <w:vAlign w:val="center"/>
          </w:tcPr>
          <w:p w:rsidR="00592480" w:rsidRPr="008F1940" w:rsidRDefault="00592480">
            <w:pPr>
              <w:pStyle w:val="afff0"/>
              <w:tabs>
                <w:tab w:val="decimal" w:pos="2202"/>
              </w:tabs>
              <w:jc w:val="both"/>
            </w:pPr>
            <w:r w:rsidRPr="008F1940">
              <w:t>1,517</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2010</w:t>
            </w:r>
          </w:p>
        </w:tc>
        <w:tc>
          <w:tcPr>
            <w:tcW w:w="3077" w:type="dxa"/>
            <w:shd w:val="clear" w:color="auto" w:fill="auto"/>
            <w:vAlign w:val="center"/>
          </w:tcPr>
          <w:p w:rsidR="00592480" w:rsidRPr="008F1940" w:rsidRDefault="00592480">
            <w:pPr>
              <w:pStyle w:val="afff0"/>
            </w:pPr>
            <w:r w:rsidRPr="008F1940">
              <w:t>1</w:t>
            </w:r>
          </w:p>
        </w:tc>
        <w:tc>
          <w:tcPr>
            <w:tcW w:w="3540" w:type="dxa"/>
            <w:shd w:val="clear" w:color="auto" w:fill="auto"/>
            <w:vAlign w:val="center"/>
          </w:tcPr>
          <w:p w:rsidR="00592480" w:rsidRPr="008F1940" w:rsidRDefault="00592480">
            <w:pPr>
              <w:pStyle w:val="afff0"/>
              <w:tabs>
                <w:tab w:val="decimal" w:pos="2202"/>
              </w:tabs>
              <w:jc w:val="both"/>
            </w:pPr>
            <w:r w:rsidRPr="008F1940">
              <w:t>389</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2011</w:t>
            </w:r>
          </w:p>
        </w:tc>
        <w:tc>
          <w:tcPr>
            <w:tcW w:w="3077" w:type="dxa"/>
            <w:shd w:val="clear" w:color="auto" w:fill="auto"/>
            <w:vAlign w:val="center"/>
          </w:tcPr>
          <w:p w:rsidR="00592480" w:rsidRPr="008F1940" w:rsidRDefault="00592480">
            <w:pPr>
              <w:pStyle w:val="afff0"/>
            </w:pPr>
            <w:r w:rsidRPr="008F1940">
              <w:t>3</w:t>
            </w:r>
          </w:p>
        </w:tc>
        <w:tc>
          <w:tcPr>
            <w:tcW w:w="3540" w:type="dxa"/>
            <w:shd w:val="clear" w:color="auto" w:fill="auto"/>
            <w:vAlign w:val="center"/>
          </w:tcPr>
          <w:p w:rsidR="00592480" w:rsidRPr="008F1940" w:rsidRDefault="00592480">
            <w:pPr>
              <w:pStyle w:val="afff0"/>
              <w:tabs>
                <w:tab w:val="decimal" w:pos="2202"/>
              </w:tabs>
              <w:jc w:val="both"/>
            </w:pPr>
            <w:r w:rsidRPr="008F1940">
              <w:t>1,145</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2012</w:t>
            </w:r>
          </w:p>
        </w:tc>
        <w:tc>
          <w:tcPr>
            <w:tcW w:w="3077" w:type="dxa"/>
            <w:shd w:val="clear" w:color="auto" w:fill="auto"/>
            <w:vAlign w:val="center"/>
          </w:tcPr>
          <w:p w:rsidR="00592480" w:rsidRPr="008F1940" w:rsidRDefault="00592480">
            <w:pPr>
              <w:pStyle w:val="afff0"/>
            </w:pPr>
            <w:r w:rsidRPr="008F1940">
              <w:t>6</w:t>
            </w:r>
          </w:p>
        </w:tc>
        <w:tc>
          <w:tcPr>
            <w:tcW w:w="3540" w:type="dxa"/>
            <w:shd w:val="clear" w:color="auto" w:fill="auto"/>
            <w:vAlign w:val="center"/>
          </w:tcPr>
          <w:p w:rsidR="00592480" w:rsidRPr="008F1940" w:rsidRDefault="00592480">
            <w:pPr>
              <w:pStyle w:val="afff0"/>
              <w:tabs>
                <w:tab w:val="decimal" w:pos="2202"/>
              </w:tabs>
              <w:jc w:val="both"/>
            </w:pPr>
            <w:r w:rsidRPr="008F1940">
              <w:t>17,200</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2013</w:t>
            </w:r>
          </w:p>
        </w:tc>
        <w:tc>
          <w:tcPr>
            <w:tcW w:w="3077" w:type="dxa"/>
            <w:shd w:val="clear" w:color="auto" w:fill="auto"/>
            <w:vAlign w:val="center"/>
          </w:tcPr>
          <w:p w:rsidR="00592480" w:rsidRPr="008F1940" w:rsidRDefault="00592480">
            <w:pPr>
              <w:pStyle w:val="afff0"/>
            </w:pPr>
            <w:r w:rsidRPr="008F1940">
              <w:t>6</w:t>
            </w:r>
          </w:p>
        </w:tc>
        <w:tc>
          <w:tcPr>
            <w:tcW w:w="3540" w:type="dxa"/>
            <w:shd w:val="clear" w:color="auto" w:fill="auto"/>
            <w:vAlign w:val="center"/>
          </w:tcPr>
          <w:p w:rsidR="00592480" w:rsidRPr="008F1940" w:rsidRDefault="00592480">
            <w:pPr>
              <w:pStyle w:val="afff0"/>
              <w:tabs>
                <w:tab w:val="decimal" w:pos="2202"/>
              </w:tabs>
              <w:jc w:val="both"/>
            </w:pPr>
            <w:r w:rsidRPr="008F1940">
              <w:t>28,470</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lastRenderedPageBreak/>
              <w:t>2014</w:t>
            </w:r>
          </w:p>
        </w:tc>
        <w:tc>
          <w:tcPr>
            <w:tcW w:w="3077" w:type="dxa"/>
            <w:shd w:val="clear" w:color="auto" w:fill="auto"/>
            <w:vAlign w:val="center"/>
          </w:tcPr>
          <w:p w:rsidR="00592480" w:rsidRPr="008F1940" w:rsidRDefault="00592480">
            <w:pPr>
              <w:pStyle w:val="afff0"/>
            </w:pPr>
            <w:r w:rsidRPr="008F1940">
              <w:t>13</w:t>
            </w:r>
          </w:p>
        </w:tc>
        <w:tc>
          <w:tcPr>
            <w:tcW w:w="3540" w:type="dxa"/>
            <w:shd w:val="clear" w:color="auto" w:fill="auto"/>
            <w:vAlign w:val="center"/>
          </w:tcPr>
          <w:p w:rsidR="00592480" w:rsidRPr="008F1940" w:rsidRDefault="00592480">
            <w:pPr>
              <w:pStyle w:val="afff0"/>
              <w:tabs>
                <w:tab w:val="decimal" w:pos="2202"/>
              </w:tabs>
              <w:jc w:val="both"/>
            </w:pPr>
            <w:r w:rsidRPr="008F1940">
              <w:t>116,667</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2015</w:t>
            </w:r>
          </w:p>
        </w:tc>
        <w:tc>
          <w:tcPr>
            <w:tcW w:w="3077" w:type="dxa"/>
            <w:shd w:val="clear" w:color="auto" w:fill="auto"/>
            <w:vAlign w:val="center"/>
          </w:tcPr>
          <w:p w:rsidR="00592480" w:rsidRPr="008F1940" w:rsidRDefault="00592480">
            <w:pPr>
              <w:pStyle w:val="afff0"/>
            </w:pPr>
            <w:r w:rsidRPr="008F1940">
              <w:t>10</w:t>
            </w:r>
          </w:p>
        </w:tc>
        <w:tc>
          <w:tcPr>
            <w:tcW w:w="3540" w:type="dxa"/>
            <w:shd w:val="clear" w:color="auto" w:fill="auto"/>
            <w:vAlign w:val="center"/>
          </w:tcPr>
          <w:p w:rsidR="00592480" w:rsidRPr="008F1940" w:rsidRDefault="00592480">
            <w:pPr>
              <w:pStyle w:val="afff0"/>
              <w:tabs>
                <w:tab w:val="decimal" w:pos="2202"/>
              </w:tabs>
              <w:jc w:val="both"/>
            </w:pPr>
            <w:r w:rsidRPr="008F1940">
              <w:t>404,830</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2016</w:t>
            </w:r>
          </w:p>
        </w:tc>
        <w:tc>
          <w:tcPr>
            <w:tcW w:w="3077" w:type="dxa"/>
            <w:shd w:val="clear" w:color="auto" w:fill="auto"/>
            <w:vAlign w:val="center"/>
          </w:tcPr>
          <w:p w:rsidR="00592480" w:rsidRPr="008F1940" w:rsidRDefault="00592480">
            <w:pPr>
              <w:pStyle w:val="afff0"/>
            </w:pPr>
            <w:r w:rsidRPr="008F1940">
              <w:t>16</w:t>
            </w:r>
          </w:p>
        </w:tc>
        <w:tc>
          <w:tcPr>
            <w:tcW w:w="3540" w:type="dxa"/>
            <w:shd w:val="clear" w:color="auto" w:fill="auto"/>
            <w:vAlign w:val="center"/>
          </w:tcPr>
          <w:p w:rsidR="00592480" w:rsidRPr="008F1940" w:rsidRDefault="00592480">
            <w:pPr>
              <w:pStyle w:val="afff0"/>
              <w:tabs>
                <w:tab w:val="decimal" w:pos="2202"/>
              </w:tabs>
              <w:jc w:val="both"/>
            </w:pPr>
            <w:r w:rsidRPr="008F1940">
              <w:t>45,627</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2017</w:t>
            </w:r>
          </w:p>
        </w:tc>
        <w:tc>
          <w:tcPr>
            <w:tcW w:w="3077" w:type="dxa"/>
            <w:shd w:val="clear" w:color="auto" w:fill="auto"/>
            <w:vAlign w:val="center"/>
          </w:tcPr>
          <w:p w:rsidR="00592480" w:rsidRPr="008F1940" w:rsidRDefault="00592480">
            <w:pPr>
              <w:pStyle w:val="afff0"/>
            </w:pPr>
            <w:r w:rsidRPr="008F1940">
              <w:t>13</w:t>
            </w:r>
          </w:p>
        </w:tc>
        <w:tc>
          <w:tcPr>
            <w:tcW w:w="3540" w:type="dxa"/>
            <w:shd w:val="clear" w:color="auto" w:fill="auto"/>
            <w:vAlign w:val="center"/>
          </w:tcPr>
          <w:p w:rsidR="00592480" w:rsidRPr="008F1940" w:rsidRDefault="00592480">
            <w:pPr>
              <w:pStyle w:val="afff0"/>
              <w:tabs>
                <w:tab w:val="decimal" w:pos="2202"/>
              </w:tabs>
              <w:jc w:val="both"/>
            </w:pPr>
            <w:r w:rsidRPr="008F1940">
              <w:t>122,255</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2018</w:t>
            </w:r>
          </w:p>
        </w:tc>
        <w:tc>
          <w:tcPr>
            <w:tcW w:w="3077" w:type="dxa"/>
            <w:shd w:val="clear" w:color="auto" w:fill="auto"/>
            <w:vAlign w:val="center"/>
          </w:tcPr>
          <w:p w:rsidR="00592480" w:rsidRPr="008F1940" w:rsidRDefault="00592480">
            <w:pPr>
              <w:pStyle w:val="afff0"/>
            </w:pPr>
            <w:r w:rsidRPr="008F1940">
              <w:t>25</w:t>
            </w:r>
          </w:p>
        </w:tc>
        <w:tc>
          <w:tcPr>
            <w:tcW w:w="3540" w:type="dxa"/>
            <w:shd w:val="clear" w:color="auto" w:fill="auto"/>
            <w:vAlign w:val="center"/>
          </w:tcPr>
          <w:p w:rsidR="00592480" w:rsidRPr="008F1940" w:rsidRDefault="00592480">
            <w:pPr>
              <w:pStyle w:val="afff0"/>
              <w:tabs>
                <w:tab w:val="decimal" w:pos="2202"/>
              </w:tabs>
              <w:jc w:val="both"/>
            </w:pPr>
            <w:r w:rsidRPr="008F1940">
              <w:t>134,610</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2019</w:t>
            </w:r>
          </w:p>
        </w:tc>
        <w:tc>
          <w:tcPr>
            <w:tcW w:w="3077" w:type="dxa"/>
            <w:shd w:val="clear" w:color="auto" w:fill="auto"/>
            <w:vAlign w:val="center"/>
          </w:tcPr>
          <w:p w:rsidR="00592480" w:rsidRPr="008F1940" w:rsidRDefault="00592480">
            <w:pPr>
              <w:pStyle w:val="afff0"/>
            </w:pPr>
            <w:r w:rsidRPr="008F1940">
              <w:t>16</w:t>
            </w:r>
          </w:p>
        </w:tc>
        <w:tc>
          <w:tcPr>
            <w:tcW w:w="3540" w:type="dxa"/>
            <w:shd w:val="clear" w:color="auto" w:fill="auto"/>
            <w:vAlign w:val="center"/>
          </w:tcPr>
          <w:p w:rsidR="00592480" w:rsidRPr="008F1940" w:rsidRDefault="00592480">
            <w:pPr>
              <w:pStyle w:val="afff0"/>
              <w:tabs>
                <w:tab w:val="decimal" w:pos="2202"/>
              </w:tabs>
              <w:jc w:val="both"/>
            </w:pPr>
            <w:r w:rsidRPr="008F1940">
              <w:t>148,802</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2020</w:t>
            </w:r>
          </w:p>
        </w:tc>
        <w:tc>
          <w:tcPr>
            <w:tcW w:w="3077" w:type="dxa"/>
            <w:shd w:val="clear" w:color="auto" w:fill="auto"/>
            <w:vAlign w:val="center"/>
          </w:tcPr>
          <w:p w:rsidR="00592480" w:rsidRPr="008F1940" w:rsidRDefault="00592480">
            <w:pPr>
              <w:pStyle w:val="afff0"/>
            </w:pPr>
            <w:r w:rsidRPr="008F1940">
              <w:t>15</w:t>
            </w:r>
          </w:p>
        </w:tc>
        <w:tc>
          <w:tcPr>
            <w:tcW w:w="3540" w:type="dxa"/>
            <w:shd w:val="clear" w:color="auto" w:fill="auto"/>
            <w:vAlign w:val="center"/>
          </w:tcPr>
          <w:p w:rsidR="00592480" w:rsidRPr="008F1940" w:rsidRDefault="00592480">
            <w:pPr>
              <w:pStyle w:val="afff0"/>
              <w:tabs>
                <w:tab w:val="decimal" w:pos="2202"/>
              </w:tabs>
              <w:jc w:val="both"/>
            </w:pPr>
            <w:r w:rsidRPr="008F1940">
              <w:t>512,374</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2021</w:t>
            </w:r>
          </w:p>
        </w:tc>
        <w:tc>
          <w:tcPr>
            <w:tcW w:w="3077" w:type="dxa"/>
            <w:shd w:val="clear" w:color="auto" w:fill="auto"/>
            <w:vAlign w:val="center"/>
          </w:tcPr>
          <w:p w:rsidR="00592480" w:rsidRPr="008F1940" w:rsidRDefault="00592480">
            <w:pPr>
              <w:pStyle w:val="afff0"/>
            </w:pPr>
            <w:r w:rsidRPr="008F1940">
              <w:t xml:space="preserve">9 </w:t>
            </w:r>
          </w:p>
        </w:tc>
        <w:tc>
          <w:tcPr>
            <w:tcW w:w="3540" w:type="dxa"/>
            <w:shd w:val="clear" w:color="auto" w:fill="auto"/>
            <w:vAlign w:val="center"/>
          </w:tcPr>
          <w:p w:rsidR="00592480" w:rsidRPr="008F1940" w:rsidRDefault="00592480">
            <w:pPr>
              <w:pStyle w:val="afff0"/>
              <w:tabs>
                <w:tab w:val="decimal" w:pos="2202"/>
              </w:tabs>
              <w:jc w:val="both"/>
            </w:pPr>
            <w:r w:rsidRPr="008F1940">
              <w:t xml:space="preserve">263,763 </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2022</w:t>
            </w:r>
          </w:p>
        </w:tc>
        <w:tc>
          <w:tcPr>
            <w:tcW w:w="3077" w:type="dxa"/>
            <w:shd w:val="clear" w:color="auto" w:fill="auto"/>
            <w:vAlign w:val="center"/>
          </w:tcPr>
          <w:p w:rsidR="00592480" w:rsidRPr="008F1940" w:rsidRDefault="00592480">
            <w:pPr>
              <w:pStyle w:val="afff0"/>
            </w:pPr>
            <w:r w:rsidRPr="008F1940">
              <w:t>13</w:t>
            </w:r>
          </w:p>
        </w:tc>
        <w:tc>
          <w:tcPr>
            <w:tcW w:w="3540" w:type="dxa"/>
            <w:shd w:val="clear" w:color="auto" w:fill="auto"/>
            <w:vAlign w:val="center"/>
          </w:tcPr>
          <w:p w:rsidR="00592480" w:rsidRPr="008F1940" w:rsidRDefault="00592480">
            <w:pPr>
              <w:pStyle w:val="afff0"/>
              <w:tabs>
                <w:tab w:val="decimal" w:pos="2202"/>
              </w:tabs>
              <w:jc w:val="both"/>
            </w:pPr>
            <w:r w:rsidRPr="008F1940">
              <w:t>304,591</w:t>
            </w:r>
          </w:p>
        </w:tc>
      </w:tr>
      <w:tr w:rsidR="004C65CC" w:rsidRPr="008F1940" w:rsidTr="00CF4D91">
        <w:trPr>
          <w:trHeight w:val="397"/>
          <w:jc w:val="center"/>
        </w:trPr>
        <w:tc>
          <w:tcPr>
            <w:tcW w:w="1879" w:type="dxa"/>
            <w:shd w:val="clear" w:color="auto" w:fill="auto"/>
            <w:vAlign w:val="center"/>
          </w:tcPr>
          <w:p w:rsidR="004C65CC" w:rsidRPr="008F1940" w:rsidRDefault="004C65CC">
            <w:pPr>
              <w:pStyle w:val="afff0"/>
            </w:pPr>
            <w:r w:rsidRPr="008F1940">
              <w:rPr>
                <w:rFonts w:hint="eastAsia"/>
              </w:rPr>
              <w:t>2023</w:t>
            </w:r>
          </w:p>
        </w:tc>
        <w:tc>
          <w:tcPr>
            <w:tcW w:w="3077" w:type="dxa"/>
            <w:shd w:val="clear" w:color="auto" w:fill="auto"/>
            <w:vAlign w:val="center"/>
          </w:tcPr>
          <w:p w:rsidR="004C65CC" w:rsidRPr="008F1940" w:rsidRDefault="004C65CC">
            <w:pPr>
              <w:pStyle w:val="afff0"/>
            </w:pPr>
            <w:r w:rsidRPr="008F1940">
              <w:rPr>
                <w:rFonts w:hint="eastAsia"/>
              </w:rPr>
              <w:t>15</w:t>
            </w:r>
          </w:p>
        </w:tc>
        <w:tc>
          <w:tcPr>
            <w:tcW w:w="3540" w:type="dxa"/>
            <w:shd w:val="clear" w:color="auto" w:fill="auto"/>
            <w:vAlign w:val="center"/>
          </w:tcPr>
          <w:p w:rsidR="004C65CC" w:rsidRPr="008F1940" w:rsidRDefault="004C65CC">
            <w:pPr>
              <w:pStyle w:val="afff0"/>
              <w:tabs>
                <w:tab w:val="decimal" w:pos="2202"/>
              </w:tabs>
              <w:jc w:val="both"/>
            </w:pPr>
            <w:r w:rsidRPr="008F1940">
              <w:rPr>
                <w:rFonts w:hint="eastAsia"/>
              </w:rPr>
              <w:t>265,858</w:t>
            </w:r>
          </w:p>
        </w:tc>
      </w:tr>
      <w:tr w:rsidR="00592480" w:rsidRPr="008F1940" w:rsidTr="00CF4D91">
        <w:trPr>
          <w:trHeight w:val="397"/>
          <w:jc w:val="center"/>
        </w:trPr>
        <w:tc>
          <w:tcPr>
            <w:tcW w:w="1879" w:type="dxa"/>
            <w:shd w:val="clear" w:color="auto" w:fill="auto"/>
            <w:vAlign w:val="center"/>
          </w:tcPr>
          <w:p w:rsidR="00592480" w:rsidRPr="008F1940" w:rsidRDefault="00592480">
            <w:pPr>
              <w:pStyle w:val="afff0"/>
            </w:pPr>
            <w:r w:rsidRPr="008F1940">
              <w:t>總計</w:t>
            </w:r>
          </w:p>
        </w:tc>
        <w:tc>
          <w:tcPr>
            <w:tcW w:w="3077" w:type="dxa"/>
            <w:shd w:val="clear" w:color="auto" w:fill="auto"/>
            <w:vAlign w:val="center"/>
          </w:tcPr>
          <w:p w:rsidR="00592480" w:rsidRPr="008F1940" w:rsidRDefault="004C65CC">
            <w:pPr>
              <w:pStyle w:val="afff0"/>
            </w:pPr>
            <w:r w:rsidRPr="008F1940">
              <w:rPr>
                <w:rFonts w:hint="eastAsia"/>
              </w:rPr>
              <w:t>362</w:t>
            </w:r>
          </w:p>
        </w:tc>
        <w:tc>
          <w:tcPr>
            <w:tcW w:w="3540" w:type="dxa"/>
            <w:shd w:val="clear" w:color="auto" w:fill="auto"/>
            <w:vAlign w:val="center"/>
          </w:tcPr>
          <w:p w:rsidR="00592480" w:rsidRPr="008F1940" w:rsidRDefault="004C65CC">
            <w:pPr>
              <w:pStyle w:val="afff0"/>
              <w:tabs>
                <w:tab w:val="decimal" w:pos="2202"/>
              </w:tabs>
              <w:jc w:val="both"/>
            </w:pPr>
            <w:r w:rsidRPr="008F1940">
              <w:rPr>
                <w:rFonts w:hint="eastAsia"/>
              </w:rPr>
              <w:t>2,990,224</w:t>
            </w:r>
          </w:p>
        </w:tc>
      </w:tr>
    </w:tbl>
    <w:p w:rsidR="00592480" w:rsidRPr="008F1940" w:rsidRDefault="00592480">
      <w:pPr>
        <w:ind w:firstLine="0"/>
        <w:rPr>
          <w:lang w:eastAsia="zh-TW"/>
        </w:rPr>
      </w:pPr>
      <w:r w:rsidRPr="008F1940">
        <w:rPr>
          <w:lang w:eastAsia="zh-TW"/>
        </w:rPr>
        <w:t>資料來源：經濟部投資審議司</w:t>
      </w:r>
    </w:p>
    <w:p w:rsidR="00CF4D91" w:rsidRPr="008F1940" w:rsidRDefault="00CF4D91">
      <w:pPr>
        <w:ind w:firstLine="0"/>
      </w:pPr>
    </w:p>
    <w:p w:rsidR="00592480" w:rsidRPr="008F1940" w:rsidRDefault="00592480">
      <w:pPr>
        <w:pStyle w:val="afff1"/>
        <w:pageBreakBefore/>
        <w:snapToGrid w:val="0"/>
      </w:pPr>
      <w:r w:rsidRPr="008F1940">
        <w:rPr>
          <w:lang w:eastAsia="zh-TW"/>
        </w:rPr>
        <w:lastRenderedPageBreak/>
        <w:t>年度別及產業別統計表</w:t>
      </w:r>
    </w:p>
    <w:p w:rsidR="00592480" w:rsidRPr="008F1940" w:rsidRDefault="00592480">
      <w:pPr>
        <w:snapToGrid w:val="0"/>
        <w:ind w:firstLine="392"/>
        <w:jc w:val="right"/>
      </w:pPr>
      <w:r w:rsidRPr="008F1940">
        <w:t>單位：千美元</w:t>
      </w:r>
    </w:p>
    <w:tbl>
      <w:tblPr>
        <w:tblW w:w="5000" w:type="pct"/>
        <w:tblLayout w:type="fixed"/>
        <w:tblCellMar>
          <w:left w:w="28" w:type="dxa"/>
          <w:right w:w="28" w:type="dxa"/>
        </w:tblCellMar>
        <w:tblLook w:val="0000" w:firstRow="0" w:lastRow="0" w:firstColumn="0" w:lastColumn="0" w:noHBand="0" w:noVBand="0"/>
      </w:tblPr>
      <w:tblGrid>
        <w:gridCol w:w="3008"/>
        <w:gridCol w:w="568"/>
        <w:gridCol w:w="993"/>
        <w:gridCol w:w="532"/>
        <w:gridCol w:w="797"/>
        <w:gridCol w:w="559"/>
        <w:gridCol w:w="798"/>
        <w:gridCol w:w="532"/>
        <w:gridCol w:w="777"/>
      </w:tblGrid>
      <w:tr w:rsidR="008F1940" w:rsidRPr="008F1940" w:rsidTr="00CF4D91">
        <w:trPr>
          <w:tblHeader/>
        </w:trPr>
        <w:tc>
          <w:tcPr>
            <w:tcW w:w="3008" w:type="dxa"/>
            <w:vMerge w:val="restart"/>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rsidR="00F46D5F" w:rsidRPr="008F1940" w:rsidRDefault="00F46D5F" w:rsidP="00F46D5F">
            <w:pPr>
              <w:widowControl/>
              <w:snapToGrid w:val="0"/>
              <w:ind w:firstLine="0"/>
              <w:jc w:val="right"/>
            </w:pPr>
            <w:r w:rsidRPr="008F1940">
              <w:rPr>
                <w:kern w:val="0"/>
                <w:sz w:val="18"/>
                <w:szCs w:val="18"/>
                <w:lang w:eastAsia="zh-TW"/>
              </w:rPr>
              <w:t>年　　度</w:t>
            </w:r>
          </w:p>
          <w:p w:rsidR="00F46D5F" w:rsidRPr="008F1940" w:rsidRDefault="00F46D5F" w:rsidP="00F46D5F">
            <w:pPr>
              <w:widowControl/>
              <w:snapToGrid w:val="0"/>
              <w:ind w:firstLine="0"/>
            </w:pPr>
            <w:r w:rsidRPr="008F1940">
              <w:rPr>
                <w:kern w:val="0"/>
                <w:sz w:val="18"/>
                <w:szCs w:val="18"/>
                <w:lang w:eastAsia="zh-TW"/>
              </w:rPr>
              <w:t>業　　別</w:t>
            </w:r>
          </w:p>
        </w:tc>
        <w:tc>
          <w:tcPr>
            <w:tcW w:w="1561" w:type="dxa"/>
            <w:gridSpan w:val="2"/>
            <w:tcBorders>
              <w:top w:val="single" w:sz="4" w:space="0" w:color="000000"/>
              <w:bottom w:val="single" w:sz="4" w:space="0" w:color="000000"/>
              <w:right w:val="single" w:sz="4" w:space="0" w:color="000000"/>
            </w:tcBorders>
            <w:shd w:val="clear" w:color="auto" w:fill="auto"/>
            <w:vAlign w:val="center"/>
          </w:tcPr>
          <w:p w:rsidR="00F46D5F" w:rsidRPr="008F1940" w:rsidRDefault="00F46D5F" w:rsidP="00F46D5F">
            <w:pPr>
              <w:widowControl/>
              <w:snapToGrid w:val="0"/>
              <w:ind w:firstLine="0"/>
              <w:jc w:val="center"/>
            </w:pPr>
            <w:r w:rsidRPr="008F1940">
              <w:rPr>
                <w:kern w:val="0"/>
                <w:sz w:val="18"/>
                <w:szCs w:val="18"/>
                <w:lang w:eastAsia="zh-TW"/>
              </w:rPr>
              <w:t>1952-2023</w:t>
            </w:r>
          </w:p>
        </w:tc>
        <w:tc>
          <w:tcPr>
            <w:tcW w:w="1329" w:type="dxa"/>
            <w:gridSpan w:val="2"/>
            <w:tcBorders>
              <w:top w:val="single" w:sz="4" w:space="0" w:color="000000"/>
              <w:bottom w:val="single" w:sz="4" w:space="0" w:color="000000"/>
              <w:right w:val="single" w:sz="4" w:space="0" w:color="000000"/>
            </w:tcBorders>
            <w:shd w:val="clear" w:color="auto" w:fill="auto"/>
            <w:vAlign w:val="center"/>
          </w:tcPr>
          <w:p w:rsidR="00F46D5F" w:rsidRPr="008F1940" w:rsidRDefault="00F46D5F" w:rsidP="00F46D5F">
            <w:pPr>
              <w:widowControl/>
              <w:snapToGrid w:val="0"/>
              <w:ind w:firstLine="0"/>
              <w:jc w:val="center"/>
            </w:pPr>
            <w:r w:rsidRPr="008F1940">
              <w:rPr>
                <w:kern w:val="0"/>
                <w:sz w:val="18"/>
                <w:szCs w:val="18"/>
                <w:lang w:eastAsia="zh-TW"/>
              </w:rPr>
              <w:t>202</w:t>
            </w:r>
            <w:r w:rsidRPr="008F1940">
              <w:rPr>
                <w:rFonts w:hint="eastAsia"/>
                <w:kern w:val="0"/>
                <w:sz w:val="18"/>
                <w:szCs w:val="18"/>
                <w:lang w:eastAsia="zh-TW"/>
              </w:rPr>
              <w:t>3</w:t>
            </w:r>
          </w:p>
        </w:tc>
        <w:tc>
          <w:tcPr>
            <w:tcW w:w="13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46D5F" w:rsidRPr="008F1940" w:rsidRDefault="00F46D5F" w:rsidP="00F46D5F">
            <w:pPr>
              <w:widowControl/>
              <w:snapToGrid w:val="0"/>
              <w:ind w:firstLine="0"/>
              <w:jc w:val="center"/>
            </w:pPr>
            <w:r w:rsidRPr="008F1940">
              <w:rPr>
                <w:kern w:val="0"/>
                <w:sz w:val="18"/>
                <w:szCs w:val="18"/>
                <w:lang w:eastAsia="zh-TW"/>
              </w:rPr>
              <w:t>202</w:t>
            </w:r>
            <w:r w:rsidRPr="008F1940">
              <w:rPr>
                <w:rFonts w:hint="eastAsia"/>
                <w:kern w:val="0"/>
                <w:sz w:val="18"/>
                <w:szCs w:val="18"/>
                <w:lang w:eastAsia="zh-TW"/>
              </w:rPr>
              <w:t>2</w:t>
            </w:r>
          </w:p>
        </w:tc>
        <w:tc>
          <w:tcPr>
            <w:tcW w:w="13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F46D5F" w:rsidRPr="008F1940" w:rsidRDefault="00F46D5F" w:rsidP="00F46D5F">
            <w:pPr>
              <w:widowControl/>
              <w:snapToGrid w:val="0"/>
              <w:ind w:firstLine="0"/>
              <w:jc w:val="center"/>
            </w:pPr>
            <w:r w:rsidRPr="008F1940">
              <w:rPr>
                <w:kern w:val="0"/>
                <w:sz w:val="18"/>
                <w:szCs w:val="18"/>
                <w:lang w:eastAsia="zh-TW"/>
              </w:rPr>
              <w:t>2021</w:t>
            </w:r>
          </w:p>
        </w:tc>
      </w:tr>
      <w:tr w:rsidR="008F1940" w:rsidRPr="008F1940" w:rsidTr="00CF4D91">
        <w:trPr>
          <w:tblHeader/>
        </w:trPr>
        <w:tc>
          <w:tcPr>
            <w:tcW w:w="3008" w:type="dxa"/>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vAlign w:val="center"/>
          </w:tcPr>
          <w:p w:rsidR="00F46D5F" w:rsidRPr="008F1940" w:rsidRDefault="00F46D5F" w:rsidP="00F46D5F">
            <w:pPr>
              <w:widowControl/>
              <w:snapToGrid w:val="0"/>
              <w:ind w:firstLine="0"/>
              <w:rPr>
                <w:kern w:val="0"/>
                <w:sz w:val="18"/>
                <w:szCs w:val="18"/>
                <w:lang w:eastAsia="zh-TW"/>
              </w:rPr>
            </w:pPr>
          </w:p>
        </w:tc>
        <w:tc>
          <w:tcPr>
            <w:tcW w:w="568" w:type="dxa"/>
            <w:tcBorders>
              <w:bottom w:val="single" w:sz="4" w:space="0" w:color="000000"/>
              <w:right w:val="single" w:sz="4" w:space="0" w:color="000000"/>
            </w:tcBorders>
            <w:shd w:val="clear" w:color="auto" w:fill="auto"/>
            <w:vAlign w:val="center"/>
          </w:tcPr>
          <w:p w:rsidR="00F46D5F" w:rsidRPr="008F1940" w:rsidRDefault="00F46D5F" w:rsidP="00F46D5F">
            <w:pPr>
              <w:widowControl/>
              <w:snapToGrid w:val="0"/>
              <w:ind w:firstLine="0"/>
              <w:jc w:val="center"/>
            </w:pPr>
            <w:r w:rsidRPr="008F1940">
              <w:rPr>
                <w:kern w:val="0"/>
                <w:sz w:val="18"/>
                <w:szCs w:val="18"/>
                <w:lang w:eastAsia="zh-TW"/>
              </w:rPr>
              <w:t>件數</w:t>
            </w:r>
          </w:p>
        </w:tc>
        <w:tc>
          <w:tcPr>
            <w:tcW w:w="993" w:type="dxa"/>
            <w:tcBorders>
              <w:bottom w:val="single" w:sz="4" w:space="0" w:color="000000"/>
              <w:right w:val="single" w:sz="4" w:space="0" w:color="000000"/>
            </w:tcBorders>
            <w:shd w:val="clear" w:color="auto" w:fill="auto"/>
            <w:vAlign w:val="center"/>
          </w:tcPr>
          <w:p w:rsidR="00F46D5F" w:rsidRPr="008F1940" w:rsidRDefault="00F46D5F" w:rsidP="00F46D5F">
            <w:pPr>
              <w:widowControl/>
              <w:snapToGrid w:val="0"/>
              <w:ind w:firstLine="0"/>
              <w:jc w:val="center"/>
            </w:pPr>
            <w:r w:rsidRPr="008F1940">
              <w:rPr>
                <w:kern w:val="0"/>
                <w:sz w:val="18"/>
                <w:szCs w:val="18"/>
                <w:lang w:eastAsia="zh-TW"/>
              </w:rPr>
              <w:t>金額</w:t>
            </w:r>
          </w:p>
        </w:tc>
        <w:tc>
          <w:tcPr>
            <w:tcW w:w="532" w:type="dxa"/>
            <w:tcBorders>
              <w:top w:val="single" w:sz="4" w:space="0" w:color="000000"/>
              <w:bottom w:val="single" w:sz="4" w:space="0" w:color="000000"/>
              <w:right w:val="single" w:sz="4" w:space="0" w:color="000000"/>
            </w:tcBorders>
            <w:shd w:val="clear" w:color="auto" w:fill="auto"/>
            <w:vAlign w:val="center"/>
          </w:tcPr>
          <w:p w:rsidR="00F46D5F" w:rsidRPr="008F1940" w:rsidRDefault="00F46D5F" w:rsidP="00F46D5F">
            <w:pPr>
              <w:widowControl/>
              <w:snapToGrid w:val="0"/>
              <w:ind w:firstLine="0"/>
              <w:jc w:val="center"/>
            </w:pPr>
            <w:r w:rsidRPr="008F1940">
              <w:rPr>
                <w:kern w:val="0"/>
                <w:sz w:val="18"/>
                <w:szCs w:val="18"/>
                <w:lang w:eastAsia="zh-TW"/>
              </w:rPr>
              <w:t>件數</w:t>
            </w:r>
          </w:p>
        </w:tc>
        <w:tc>
          <w:tcPr>
            <w:tcW w:w="797" w:type="dxa"/>
            <w:tcBorders>
              <w:top w:val="single" w:sz="4" w:space="0" w:color="000000"/>
              <w:bottom w:val="single" w:sz="4" w:space="0" w:color="000000"/>
              <w:right w:val="single" w:sz="4" w:space="0" w:color="000000"/>
            </w:tcBorders>
            <w:shd w:val="clear" w:color="auto" w:fill="auto"/>
            <w:vAlign w:val="center"/>
          </w:tcPr>
          <w:p w:rsidR="00F46D5F" w:rsidRPr="008F1940" w:rsidRDefault="00F46D5F" w:rsidP="00F46D5F">
            <w:pPr>
              <w:widowControl/>
              <w:snapToGrid w:val="0"/>
              <w:ind w:firstLine="0"/>
              <w:jc w:val="center"/>
            </w:pPr>
            <w:r w:rsidRPr="008F1940">
              <w:rPr>
                <w:kern w:val="0"/>
                <w:sz w:val="18"/>
                <w:szCs w:val="18"/>
                <w:lang w:eastAsia="zh-TW"/>
              </w:rPr>
              <w:t>件數</w:t>
            </w:r>
          </w:p>
        </w:tc>
        <w:tc>
          <w:tcPr>
            <w:tcW w:w="559" w:type="dxa"/>
            <w:tcBorders>
              <w:left w:val="single" w:sz="4" w:space="0" w:color="000000"/>
              <w:bottom w:val="single" w:sz="4" w:space="0" w:color="000000"/>
              <w:right w:val="single" w:sz="4" w:space="0" w:color="000000"/>
            </w:tcBorders>
            <w:shd w:val="clear" w:color="auto" w:fill="auto"/>
            <w:vAlign w:val="center"/>
          </w:tcPr>
          <w:p w:rsidR="00F46D5F" w:rsidRPr="008F1940" w:rsidRDefault="00F46D5F" w:rsidP="00F46D5F">
            <w:pPr>
              <w:widowControl/>
              <w:snapToGrid w:val="0"/>
              <w:ind w:firstLine="0"/>
              <w:jc w:val="center"/>
            </w:pPr>
            <w:r w:rsidRPr="008F1940">
              <w:rPr>
                <w:kern w:val="0"/>
                <w:sz w:val="18"/>
                <w:szCs w:val="18"/>
                <w:lang w:eastAsia="zh-TW"/>
              </w:rPr>
              <w:t>件數</w:t>
            </w:r>
          </w:p>
        </w:tc>
        <w:tc>
          <w:tcPr>
            <w:tcW w:w="798" w:type="dxa"/>
            <w:tcBorders>
              <w:bottom w:val="single" w:sz="4" w:space="0" w:color="000000"/>
              <w:right w:val="single" w:sz="4" w:space="0" w:color="000000"/>
            </w:tcBorders>
            <w:shd w:val="clear" w:color="auto" w:fill="auto"/>
            <w:vAlign w:val="center"/>
          </w:tcPr>
          <w:p w:rsidR="00F46D5F" w:rsidRPr="008F1940" w:rsidRDefault="00F46D5F" w:rsidP="00F46D5F">
            <w:pPr>
              <w:widowControl/>
              <w:snapToGrid w:val="0"/>
              <w:ind w:firstLine="0"/>
              <w:jc w:val="center"/>
            </w:pPr>
            <w:r w:rsidRPr="008F1940">
              <w:rPr>
                <w:kern w:val="0"/>
                <w:sz w:val="18"/>
                <w:szCs w:val="18"/>
                <w:lang w:eastAsia="zh-TW"/>
              </w:rPr>
              <w:t>金額</w:t>
            </w:r>
          </w:p>
        </w:tc>
        <w:tc>
          <w:tcPr>
            <w:tcW w:w="532" w:type="dxa"/>
            <w:tcBorders>
              <w:left w:val="single" w:sz="4" w:space="0" w:color="000000"/>
              <w:bottom w:val="single" w:sz="4" w:space="0" w:color="000000"/>
              <w:right w:val="single" w:sz="4" w:space="0" w:color="000000"/>
            </w:tcBorders>
            <w:shd w:val="clear" w:color="auto" w:fill="auto"/>
            <w:vAlign w:val="center"/>
          </w:tcPr>
          <w:p w:rsidR="00F46D5F" w:rsidRPr="008F1940" w:rsidRDefault="00F46D5F" w:rsidP="00F46D5F">
            <w:pPr>
              <w:widowControl/>
              <w:snapToGrid w:val="0"/>
              <w:ind w:firstLine="0"/>
              <w:jc w:val="center"/>
            </w:pPr>
            <w:r w:rsidRPr="008F1940">
              <w:rPr>
                <w:kern w:val="0"/>
                <w:sz w:val="18"/>
                <w:szCs w:val="18"/>
                <w:lang w:eastAsia="zh-TW"/>
              </w:rPr>
              <w:t>件數</w:t>
            </w:r>
          </w:p>
        </w:tc>
        <w:tc>
          <w:tcPr>
            <w:tcW w:w="777" w:type="dxa"/>
            <w:tcBorders>
              <w:bottom w:val="single" w:sz="4" w:space="0" w:color="000000"/>
              <w:right w:val="single" w:sz="4" w:space="0" w:color="000000"/>
            </w:tcBorders>
            <w:shd w:val="clear" w:color="auto" w:fill="auto"/>
            <w:vAlign w:val="center"/>
          </w:tcPr>
          <w:p w:rsidR="00F46D5F" w:rsidRPr="008F1940" w:rsidRDefault="00F46D5F" w:rsidP="00F46D5F">
            <w:pPr>
              <w:widowControl/>
              <w:snapToGrid w:val="0"/>
              <w:ind w:firstLine="0"/>
              <w:jc w:val="center"/>
            </w:pPr>
            <w:r w:rsidRPr="008F1940">
              <w:rPr>
                <w:kern w:val="0"/>
                <w:sz w:val="18"/>
                <w:szCs w:val="18"/>
                <w:lang w:eastAsia="zh-TW"/>
              </w:rPr>
              <w:t>金額</w:t>
            </w:r>
          </w:p>
        </w:tc>
      </w:tr>
      <w:tr w:rsidR="008F1940" w:rsidRPr="008F1940" w:rsidTr="00597D45">
        <w:tc>
          <w:tcPr>
            <w:tcW w:w="3008" w:type="dxa"/>
            <w:tcBorders>
              <w:left w:val="single" w:sz="4" w:space="0" w:color="000000"/>
              <w:bottom w:val="single" w:sz="4" w:space="0" w:color="000000"/>
              <w:right w:val="single" w:sz="4" w:space="0" w:color="000000"/>
            </w:tcBorders>
            <w:shd w:val="clear" w:color="auto" w:fill="auto"/>
            <w:vAlign w:val="center"/>
          </w:tcPr>
          <w:p w:rsidR="00DC7B56" w:rsidRPr="008F1940" w:rsidRDefault="00DC7B56" w:rsidP="00ED4569">
            <w:pPr>
              <w:widowControl/>
              <w:snapToGrid w:val="0"/>
              <w:ind w:firstLine="0"/>
            </w:pPr>
            <w:r w:rsidRPr="008F1940">
              <w:rPr>
                <w:sz w:val="18"/>
                <w:szCs w:val="18"/>
              </w:rPr>
              <w:t>合計</w:t>
            </w:r>
          </w:p>
        </w:tc>
        <w:tc>
          <w:tcPr>
            <w:tcW w:w="568" w:type="dxa"/>
            <w:tcBorders>
              <w:bottom w:val="single" w:sz="4" w:space="0" w:color="000000"/>
              <w:right w:val="single" w:sz="4" w:space="0" w:color="000000"/>
            </w:tcBorders>
            <w:shd w:val="clear" w:color="auto" w:fill="auto"/>
            <w:vAlign w:val="bottom"/>
          </w:tcPr>
          <w:p w:rsidR="00DC7B56" w:rsidRPr="008F1940" w:rsidRDefault="00DC7B56" w:rsidP="00DC7B56">
            <w:pPr>
              <w:widowControl/>
              <w:snapToGrid w:val="0"/>
              <w:ind w:firstLine="0"/>
              <w:jc w:val="right"/>
              <w:rPr>
                <w:kern w:val="0"/>
                <w:sz w:val="18"/>
                <w:szCs w:val="18"/>
                <w:lang w:eastAsia="zh-TW"/>
              </w:rPr>
            </w:pPr>
            <w:r w:rsidRPr="008F1940">
              <w:rPr>
                <w:rFonts w:hint="eastAsia"/>
                <w:kern w:val="0"/>
                <w:sz w:val="18"/>
                <w:szCs w:val="18"/>
                <w:lang w:eastAsia="zh-TW"/>
              </w:rPr>
              <w:t>362</w:t>
            </w:r>
          </w:p>
        </w:tc>
        <w:tc>
          <w:tcPr>
            <w:tcW w:w="993" w:type="dxa"/>
            <w:tcBorders>
              <w:bottom w:val="single" w:sz="4" w:space="0" w:color="000000"/>
              <w:right w:val="single" w:sz="4" w:space="0" w:color="000000"/>
            </w:tcBorders>
            <w:shd w:val="clear" w:color="auto" w:fill="auto"/>
            <w:vAlign w:val="bottom"/>
          </w:tcPr>
          <w:p w:rsidR="00DC7B56" w:rsidRPr="008F1940" w:rsidRDefault="00DC7B56" w:rsidP="00DC7B56">
            <w:pPr>
              <w:widowControl/>
              <w:snapToGrid w:val="0"/>
              <w:ind w:firstLine="0"/>
              <w:jc w:val="right"/>
              <w:rPr>
                <w:kern w:val="0"/>
                <w:sz w:val="18"/>
                <w:szCs w:val="18"/>
                <w:lang w:eastAsia="zh-TW"/>
              </w:rPr>
            </w:pPr>
            <w:r w:rsidRPr="008F1940">
              <w:rPr>
                <w:rFonts w:hint="eastAsia"/>
                <w:kern w:val="0"/>
                <w:sz w:val="18"/>
                <w:szCs w:val="18"/>
                <w:lang w:eastAsia="zh-TW"/>
              </w:rPr>
              <w:t>2,990,224</w:t>
            </w:r>
          </w:p>
        </w:tc>
        <w:tc>
          <w:tcPr>
            <w:tcW w:w="532" w:type="dxa"/>
            <w:tcBorders>
              <w:top w:val="single" w:sz="4" w:space="0" w:color="000000"/>
              <w:bottom w:val="single" w:sz="4" w:space="0" w:color="000000"/>
              <w:right w:val="single" w:sz="4" w:space="0" w:color="000000"/>
            </w:tcBorders>
            <w:shd w:val="clear" w:color="auto" w:fill="auto"/>
            <w:vAlign w:val="bottom"/>
          </w:tcPr>
          <w:p w:rsidR="00DC7B56" w:rsidRPr="008F1940" w:rsidRDefault="00DC7B56" w:rsidP="00DC7B56">
            <w:pPr>
              <w:widowControl/>
              <w:snapToGrid w:val="0"/>
              <w:ind w:firstLine="0"/>
              <w:jc w:val="right"/>
              <w:rPr>
                <w:kern w:val="0"/>
                <w:sz w:val="18"/>
                <w:szCs w:val="18"/>
                <w:lang w:eastAsia="zh-TW"/>
              </w:rPr>
            </w:pPr>
            <w:r w:rsidRPr="008F1940">
              <w:rPr>
                <w:rFonts w:hint="eastAsia"/>
                <w:kern w:val="0"/>
                <w:sz w:val="18"/>
                <w:szCs w:val="18"/>
                <w:lang w:eastAsia="zh-TW"/>
              </w:rPr>
              <w:t>15</w:t>
            </w:r>
          </w:p>
        </w:tc>
        <w:tc>
          <w:tcPr>
            <w:tcW w:w="797" w:type="dxa"/>
            <w:tcBorders>
              <w:top w:val="single" w:sz="4" w:space="0" w:color="000000"/>
              <w:bottom w:val="single" w:sz="4" w:space="0" w:color="000000"/>
              <w:right w:val="single" w:sz="4" w:space="0" w:color="000000"/>
            </w:tcBorders>
            <w:shd w:val="clear" w:color="auto" w:fill="auto"/>
            <w:vAlign w:val="bottom"/>
          </w:tcPr>
          <w:p w:rsidR="00DC7B56" w:rsidRPr="008F1940" w:rsidRDefault="00DC7B56" w:rsidP="00DC7B56">
            <w:pPr>
              <w:widowControl/>
              <w:snapToGrid w:val="0"/>
              <w:ind w:firstLine="0"/>
              <w:jc w:val="right"/>
              <w:rPr>
                <w:kern w:val="0"/>
                <w:sz w:val="18"/>
                <w:szCs w:val="18"/>
                <w:lang w:eastAsia="zh-TW"/>
              </w:rPr>
            </w:pPr>
            <w:r w:rsidRPr="008F1940">
              <w:rPr>
                <w:rFonts w:hint="eastAsia"/>
                <w:kern w:val="0"/>
                <w:sz w:val="18"/>
                <w:szCs w:val="18"/>
                <w:lang w:eastAsia="zh-TW"/>
              </w:rPr>
              <w:t>265,858</w:t>
            </w:r>
          </w:p>
        </w:tc>
        <w:tc>
          <w:tcPr>
            <w:tcW w:w="559" w:type="dxa"/>
            <w:tcBorders>
              <w:left w:val="single" w:sz="4" w:space="0" w:color="000000"/>
              <w:bottom w:val="single" w:sz="4" w:space="0" w:color="000000"/>
              <w:right w:val="single" w:sz="4" w:space="0" w:color="000000"/>
            </w:tcBorders>
            <w:shd w:val="clear" w:color="auto" w:fill="auto"/>
            <w:vAlign w:val="center"/>
          </w:tcPr>
          <w:p w:rsidR="00DC7B56" w:rsidRPr="008F1940" w:rsidRDefault="00DC7B56" w:rsidP="00DC7B56">
            <w:pPr>
              <w:widowControl/>
              <w:snapToGrid w:val="0"/>
              <w:ind w:firstLine="0"/>
              <w:jc w:val="right"/>
              <w:rPr>
                <w:kern w:val="0"/>
                <w:sz w:val="18"/>
                <w:szCs w:val="18"/>
                <w:lang w:eastAsia="zh-TW"/>
              </w:rPr>
            </w:pPr>
            <w:r w:rsidRPr="008F1940">
              <w:rPr>
                <w:kern w:val="0"/>
                <w:sz w:val="18"/>
                <w:szCs w:val="18"/>
                <w:lang w:eastAsia="zh-TW"/>
              </w:rPr>
              <w:t>13</w:t>
            </w:r>
          </w:p>
        </w:tc>
        <w:tc>
          <w:tcPr>
            <w:tcW w:w="798" w:type="dxa"/>
            <w:tcBorders>
              <w:bottom w:val="single" w:sz="4" w:space="0" w:color="000000"/>
              <w:right w:val="single" w:sz="4" w:space="0" w:color="000000"/>
            </w:tcBorders>
            <w:shd w:val="clear" w:color="auto" w:fill="auto"/>
            <w:vAlign w:val="center"/>
          </w:tcPr>
          <w:p w:rsidR="00DC7B56" w:rsidRPr="008F1940" w:rsidRDefault="00DC7B56" w:rsidP="00ED4569">
            <w:pPr>
              <w:widowControl/>
              <w:snapToGrid w:val="0"/>
              <w:ind w:firstLine="0"/>
              <w:jc w:val="right"/>
              <w:rPr>
                <w:kern w:val="0"/>
                <w:sz w:val="18"/>
                <w:szCs w:val="18"/>
                <w:lang w:eastAsia="zh-TW"/>
              </w:rPr>
            </w:pPr>
            <w:r w:rsidRPr="008F1940">
              <w:rPr>
                <w:kern w:val="0"/>
                <w:sz w:val="18"/>
                <w:szCs w:val="18"/>
                <w:lang w:eastAsia="zh-TW"/>
              </w:rPr>
              <w:t>304,591</w:t>
            </w:r>
          </w:p>
        </w:tc>
        <w:tc>
          <w:tcPr>
            <w:tcW w:w="532" w:type="dxa"/>
            <w:tcBorders>
              <w:left w:val="single" w:sz="4" w:space="0" w:color="000000"/>
              <w:bottom w:val="single" w:sz="4" w:space="0" w:color="000000"/>
              <w:right w:val="single" w:sz="4" w:space="0" w:color="000000"/>
            </w:tcBorders>
            <w:shd w:val="clear" w:color="auto" w:fill="auto"/>
            <w:vAlign w:val="center"/>
          </w:tcPr>
          <w:p w:rsidR="00DC7B56" w:rsidRPr="008F1940" w:rsidRDefault="00DC7B56" w:rsidP="00ED4569">
            <w:pPr>
              <w:widowControl/>
              <w:snapToGrid w:val="0"/>
              <w:ind w:firstLine="0"/>
              <w:jc w:val="right"/>
              <w:rPr>
                <w:kern w:val="0"/>
                <w:sz w:val="18"/>
                <w:szCs w:val="18"/>
                <w:lang w:eastAsia="zh-TW"/>
              </w:rPr>
            </w:pPr>
            <w:r w:rsidRPr="008F1940">
              <w:rPr>
                <w:kern w:val="0"/>
                <w:sz w:val="18"/>
                <w:szCs w:val="18"/>
                <w:lang w:eastAsia="zh-TW"/>
              </w:rPr>
              <w:t>9</w:t>
            </w:r>
          </w:p>
        </w:tc>
        <w:tc>
          <w:tcPr>
            <w:tcW w:w="777" w:type="dxa"/>
            <w:tcBorders>
              <w:bottom w:val="single" w:sz="4" w:space="0" w:color="000000"/>
              <w:right w:val="single" w:sz="4" w:space="0" w:color="000000"/>
            </w:tcBorders>
            <w:shd w:val="clear" w:color="auto" w:fill="auto"/>
            <w:vAlign w:val="center"/>
          </w:tcPr>
          <w:p w:rsidR="00DC7B56" w:rsidRPr="008F1940" w:rsidRDefault="00DC7B56" w:rsidP="00ED4569">
            <w:pPr>
              <w:widowControl/>
              <w:snapToGrid w:val="0"/>
              <w:ind w:firstLine="0"/>
              <w:jc w:val="right"/>
              <w:rPr>
                <w:kern w:val="0"/>
                <w:sz w:val="18"/>
                <w:szCs w:val="18"/>
                <w:lang w:eastAsia="zh-TW"/>
              </w:rPr>
            </w:pPr>
            <w:r w:rsidRPr="008F1940">
              <w:rPr>
                <w:kern w:val="0"/>
                <w:sz w:val="18"/>
                <w:szCs w:val="18"/>
                <w:lang w:eastAsia="zh-TW"/>
              </w:rPr>
              <w:t>263,763</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農林漁牧業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8</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25,973</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礦業及土石採取業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36</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230,053</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1</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79,200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235</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2,049,313</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7</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108,878</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8</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208,002</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4</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245,241</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 xml:space="preserve">　食品製造業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13</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45,674</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865</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1</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610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 xml:space="preserve">　飲料製造業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89,424</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2,242</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 xml:space="preserve">　菸草製造業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 xml:space="preserve">　紡織業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38</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247,976</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9,000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1</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27,288</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lang w:eastAsia="zh-TW"/>
              </w:rPr>
              <w:t xml:space="preserve">　成衣及服飾品製造業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10</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80,176</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lang w:eastAsia="zh-TW"/>
              </w:rPr>
              <w:t xml:space="preserve">　皮革、毛皮及其製品製造業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4</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57,861</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14,919</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2</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2,500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 xml:space="preserve">　木竹製品製造業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10</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21,189</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lang w:eastAsia="zh-TW"/>
              </w:rPr>
              <w:t xml:space="preserve">　紙漿、紙及紙製品製造業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5</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4,583</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lang w:eastAsia="zh-TW"/>
              </w:rPr>
              <w:t xml:space="preserve">　印刷及資料儲存媒體複製業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lang w:eastAsia="zh-TW"/>
              </w:rPr>
              <w:t xml:space="preserve">　石油及煤製品製造業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 xml:space="preserve">　化學材料製造業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5</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16,856</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 xml:space="preserve">　化學製品製造業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10</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20,093</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1,012</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 xml:space="preserve">　藥品製造業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 xml:space="preserve">　橡膠製品製造業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3</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200,980</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60,000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30,000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 xml:space="preserve">　塑膠製品製造業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12</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90,447</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1,828</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1</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990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1</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1,655</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lang w:eastAsia="zh-TW"/>
              </w:rPr>
              <w:t xml:space="preserve">　非金屬礦物製品製造業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11</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449,035</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178,500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 xml:space="preserve">　基本金屬製造業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11</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67,712</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3,000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11,400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1</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2,087</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 xml:space="preserve">　金屬製品製造業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18</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99,351</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 xml:space="preserve">　電子零組件製造業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8</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22,046</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5,000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lang w:eastAsia="zh-TW"/>
              </w:rPr>
              <w:t xml:space="preserve">　電腦、電子產品及光學製品製造業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9</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130,547</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18,000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28,000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 xml:space="preserve">　電力設備製造業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25</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206,007</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1</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146,000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 xml:space="preserve">　機械設備製造業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13</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64,278</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265</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lang w:eastAsia="zh-TW"/>
              </w:rPr>
              <w:t xml:space="preserve">　汽車及其零件製造業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10</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29,651</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9,095</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lang w:eastAsia="zh-TW"/>
              </w:rPr>
              <w:t xml:space="preserve">　其他運輸工具製造業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13</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99,543</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2,666</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 xml:space="preserve">　家具製造業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118</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 xml:space="preserve">　其他製造業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4</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5,565</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2</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5,000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lang w:eastAsia="zh-TW"/>
              </w:rPr>
              <w:t xml:space="preserve">　產業用機械設備維修及安裝業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202</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2</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202</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電力及燃氣供應業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lang w:eastAsia="zh-TW"/>
              </w:rPr>
              <w:t>用水供應及污染整治業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775</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營造業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1,983</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批發及零售業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48</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126,959</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5</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15,746</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2</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16,689</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3</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16,215</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運輸及倉儲業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8</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7,741</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800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住宿及餐飲業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154</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資訊及通訊傳播業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7</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8,340</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9</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1</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2</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金融及保險業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7</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534,673</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139,356</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1</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2,133</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不動產業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lang w:eastAsia="zh-TW"/>
              </w:rPr>
              <w:t>專業、科學及技術服務業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4</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2,550</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700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2</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700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支援服務業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lang w:eastAsia="zh-TW"/>
              </w:rPr>
              <w:t>公共行政及國防；強制性社會安全</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教育服務業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160</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160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lang w:eastAsia="zh-TW"/>
              </w:rPr>
              <w:t>醫療保健及社會工作服務業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r w:rsidR="008F1940" w:rsidRPr="008F1940" w:rsidTr="00CF4D91">
        <w:trPr>
          <w:trHeight w:val="56"/>
        </w:trPr>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lang w:eastAsia="zh-TW"/>
              </w:rPr>
              <w:t>藝術、娛樂及休閒服務業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558</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208</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172</w:t>
            </w:r>
          </w:p>
        </w:tc>
      </w:tr>
      <w:tr w:rsidR="008F1940" w:rsidRPr="008F1940" w:rsidTr="00CF4D91">
        <w:tc>
          <w:tcPr>
            <w:tcW w:w="3008"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pPr>
            <w:r w:rsidRPr="008F1940">
              <w:rPr>
                <w:sz w:val="18"/>
                <w:szCs w:val="18"/>
              </w:rPr>
              <w:t>其他服務業</w:t>
            </w:r>
          </w:p>
        </w:tc>
        <w:tc>
          <w:tcPr>
            <w:tcW w:w="568"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1</w:t>
            </w:r>
          </w:p>
        </w:tc>
        <w:tc>
          <w:tcPr>
            <w:tcW w:w="993" w:type="dxa"/>
            <w:tcBorders>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990</w:t>
            </w:r>
          </w:p>
        </w:tc>
        <w:tc>
          <w:tcPr>
            <w:tcW w:w="532"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797" w:type="dxa"/>
            <w:tcBorders>
              <w:top w:val="single" w:sz="4" w:space="0" w:color="000000"/>
              <w:bottom w:val="single" w:sz="4" w:space="0" w:color="000000"/>
              <w:right w:val="single" w:sz="4" w:space="0" w:color="000000"/>
            </w:tcBorders>
            <w:shd w:val="clear" w:color="auto" w:fill="auto"/>
            <w:vAlign w:val="bottom"/>
          </w:tcPr>
          <w:p w:rsidR="00CF4D91" w:rsidRPr="008F1940" w:rsidRDefault="00CF4D91" w:rsidP="00DC7B56">
            <w:pPr>
              <w:widowControl/>
              <w:snapToGrid w:val="0"/>
              <w:ind w:firstLine="0"/>
              <w:jc w:val="right"/>
              <w:rPr>
                <w:kern w:val="0"/>
                <w:sz w:val="18"/>
                <w:szCs w:val="18"/>
                <w:lang w:eastAsia="zh-TW"/>
              </w:rPr>
            </w:pPr>
            <w:r w:rsidRPr="008F1940">
              <w:rPr>
                <w:rFonts w:hint="eastAsia"/>
                <w:kern w:val="0"/>
                <w:sz w:val="18"/>
                <w:szCs w:val="18"/>
                <w:lang w:eastAsia="zh-TW"/>
              </w:rPr>
              <w:t>0</w:t>
            </w:r>
          </w:p>
        </w:tc>
        <w:tc>
          <w:tcPr>
            <w:tcW w:w="559"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DC7B56">
            <w:pPr>
              <w:widowControl/>
              <w:snapToGrid w:val="0"/>
              <w:ind w:firstLine="0"/>
              <w:jc w:val="right"/>
              <w:rPr>
                <w:kern w:val="0"/>
                <w:sz w:val="18"/>
                <w:szCs w:val="18"/>
                <w:lang w:eastAsia="zh-TW"/>
              </w:rPr>
            </w:pPr>
            <w:r w:rsidRPr="008F1940">
              <w:rPr>
                <w:kern w:val="0"/>
                <w:sz w:val="18"/>
                <w:szCs w:val="18"/>
                <w:lang w:eastAsia="zh-TW"/>
              </w:rPr>
              <w:t>0</w:t>
            </w:r>
          </w:p>
        </w:tc>
        <w:tc>
          <w:tcPr>
            <w:tcW w:w="798"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532" w:type="dxa"/>
            <w:tcBorders>
              <w:left w:val="single" w:sz="4" w:space="0" w:color="000000"/>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c>
          <w:tcPr>
            <w:tcW w:w="777" w:type="dxa"/>
            <w:tcBorders>
              <w:bottom w:val="single" w:sz="4" w:space="0" w:color="000000"/>
              <w:right w:val="single" w:sz="4" w:space="0" w:color="000000"/>
            </w:tcBorders>
            <w:shd w:val="clear" w:color="auto" w:fill="auto"/>
            <w:vAlign w:val="center"/>
          </w:tcPr>
          <w:p w:rsidR="00CF4D91" w:rsidRPr="008F1940" w:rsidRDefault="00CF4D91" w:rsidP="00ED4569">
            <w:pPr>
              <w:widowControl/>
              <w:snapToGrid w:val="0"/>
              <w:ind w:firstLine="0"/>
              <w:jc w:val="right"/>
              <w:rPr>
                <w:kern w:val="0"/>
                <w:sz w:val="18"/>
                <w:szCs w:val="18"/>
                <w:lang w:eastAsia="zh-TW"/>
              </w:rPr>
            </w:pPr>
            <w:r w:rsidRPr="008F1940">
              <w:rPr>
                <w:kern w:val="0"/>
                <w:sz w:val="18"/>
                <w:szCs w:val="18"/>
                <w:lang w:eastAsia="zh-TW"/>
              </w:rPr>
              <w:t>0</w:t>
            </w:r>
          </w:p>
        </w:tc>
      </w:tr>
    </w:tbl>
    <w:p w:rsidR="00592480" w:rsidRPr="008F1940" w:rsidRDefault="00592480">
      <w:pPr>
        <w:snapToGrid w:val="0"/>
        <w:ind w:firstLine="0"/>
      </w:pPr>
      <w:r w:rsidRPr="008F1940">
        <w:rPr>
          <w:sz w:val="18"/>
          <w:szCs w:val="18"/>
          <w:lang w:eastAsia="zh-TW"/>
        </w:rPr>
        <w:t>資料來源：經濟部投資審議司</w:t>
      </w:r>
    </w:p>
    <w:p w:rsidR="00592480" w:rsidRPr="008F1940" w:rsidRDefault="00592480">
      <w:pPr>
        <w:pStyle w:val="aff4"/>
        <w:pageBreakBefore/>
        <w:spacing w:before="514" w:after="771"/>
      </w:pPr>
      <w:bookmarkStart w:id="20" w:name="_Toc170607259"/>
      <w:r w:rsidRPr="008F1940">
        <w:lastRenderedPageBreak/>
        <w:t>附錄五　其他重要資料</w:t>
      </w:r>
      <w:bookmarkEnd w:id="20"/>
    </w:p>
    <w:p w:rsidR="00592480" w:rsidRPr="008F1940" w:rsidRDefault="00592480">
      <w:pPr>
        <w:pStyle w:val="affb"/>
      </w:pPr>
      <w:r w:rsidRPr="008F1940">
        <w:rPr>
          <w:lang w:eastAsia="zh-TW"/>
        </w:rPr>
        <w:t>我國自</w:t>
      </w:r>
      <w:r w:rsidRPr="008F1940">
        <w:rPr>
          <w:lang w:eastAsia="zh-TW"/>
        </w:rPr>
        <w:t>1990</w:t>
      </w:r>
      <w:r w:rsidRPr="008F1940">
        <w:rPr>
          <w:lang w:eastAsia="zh-TW"/>
        </w:rPr>
        <w:t>年起與印尼簽署之重要雙邊協議或備忘錄彙整表：</w:t>
      </w:r>
    </w:p>
    <w:p w:rsidR="00592480" w:rsidRPr="008F1940" w:rsidRDefault="00592480">
      <w:pPr>
        <w:pStyle w:val="affb"/>
      </w:pPr>
      <w:r w:rsidRPr="008F1940">
        <w:rPr>
          <w:lang w:eastAsia="zh-TW"/>
        </w:rPr>
        <w:t>（一）</w:t>
      </w:r>
      <w:r w:rsidRPr="008F1940">
        <w:rPr>
          <w:lang w:eastAsia="zh-TW"/>
        </w:rPr>
        <w:tab/>
      </w:r>
      <w:r w:rsidRPr="008F1940">
        <w:rPr>
          <w:lang w:eastAsia="zh-TW"/>
        </w:rPr>
        <w:t>投資保障協定（</w:t>
      </w:r>
      <w:r w:rsidRPr="008F1940">
        <w:rPr>
          <w:lang w:eastAsia="zh-TW"/>
        </w:rPr>
        <w:t>1990</w:t>
      </w:r>
      <w:r w:rsidRPr="008F1940">
        <w:rPr>
          <w:lang w:eastAsia="zh-TW"/>
        </w:rPr>
        <w:t>）</w:t>
      </w:r>
    </w:p>
    <w:p w:rsidR="00592480" w:rsidRPr="008F1940" w:rsidRDefault="00592480">
      <w:pPr>
        <w:pStyle w:val="affb"/>
      </w:pPr>
      <w:r w:rsidRPr="008F1940">
        <w:rPr>
          <w:lang w:eastAsia="zh-TW"/>
        </w:rPr>
        <w:t>（二）</w:t>
      </w:r>
      <w:r w:rsidRPr="008F1940">
        <w:rPr>
          <w:lang w:eastAsia="zh-TW"/>
        </w:rPr>
        <w:tab/>
      </w:r>
      <w:r w:rsidRPr="008F1940">
        <w:rPr>
          <w:lang w:eastAsia="zh-TW"/>
        </w:rPr>
        <w:t>避免所得稅雙重課稅及防杜逃稅協定（</w:t>
      </w:r>
      <w:r w:rsidRPr="008F1940">
        <w:rPr>
          <w:lang w:eastAsia="zh-TW"/>
        </w:rPr>
        <w:t>1995</w:t>
      </w:r>
      <w:r w:rsidRPr="008F1940">
        <w:rPr>
          <w:lang w:eastAsia="zh-TW"/>
        </w:rPr>
        <w:t>）</w:t>
      </w:r>
    </w:p>
    <w:p w:rsidR="00592480" w:rsidRPr="008F1940" w:rsidRDefault="00592480">
      <w:pPr>
        <w:pStyle w:val="affb"/>
      </w:pPr>
      <w:r w:rsidRPr="008F1940">
        <w:rPr>
          <w:lang w:eastAsia="zh-TW"/>
        </w:rPr>
        <w:t>（三）</w:t>
      </w:r>
      <w:r w:rsidRPr="008F1940">
        <w:rPr>
          <w:lang w:eastAsia="zh-TW"/>
        </w:rPr>
        <w:tab/>
      </w:r>
      <w:r w:rsidRPr="008F1940">
        <w:rPr>
          <w:lang w:eastAsia="zh-TW"/>
        </w:rPr>
        <w:t>海洋及漁業合作備忘錄（</w:t>
      </w:r>
      <w:r w:rsidRPr="008F1940">
        <w:rPr>
          <w:lang w:eastAsia="zh-TW"/>
        </w:rPr>
        <w:t>2004</w:t>
      </w:r>
      <w:r w:rsidRPr="008F1940">
        <w:rPr>
          <w:lang w:eastAsia="zh-TW"/>
        </w:rPr>
        <w:t>）</w:t>
      </w:r>
    </w:p>
    <w:p w:rsidR="00592480" w:rsidRPr="008F1940" w:rsidRDefault="00592480">
      <w:pPr>
        <w:pStyle w:val="affb"/>
      </w:pPr>
      <w:r w:rsidRPr="008F1940">
        <w:rPr>
          <w:lang w:eastAsia="zh-TW"/>
        </w:rPr>
        <w:t>（四）</w:t>
      </w:r>
      <w:r w:rsidRPr="008F1940">
        <w:rPr>
          <w:lang w:eastAsia="zh-TW"/>
        </w:rPr>
        <w:tab/>
      </w:r>
      <w:r w:rsidRPr="008F1940">
        <w:rPr>
          <w:lang w:eastAsia="zh-TW"/>
        </w:rPr>
        <w:t>招募及仲介人力瞭解備忘錄（</w:t>
      </w:r>
      <w:r w:rsidRPr="008F1940">
        <w:rPr>
          <w:lang w:eastAsia="zh-TW"/>
        </w:rPr>
        <w:t>2004</w:t>
      </w:r>
      <w:r w:rsidRPr="008F1940">
        <w:rPr>
          <w:lang w:eastAsia="zh-TW"/>
        </w:rPr>
        <w:t>）</w:t>
      </w:r>
    </w:p>
    <w:p w:rsidR="00592480" w:rsidRPr="008F1940" w:rsidRDefault="00592480">
      <w:pPr>
        <w:pStyle w:val="affb"/>
      </w:pPr>
      <w:r w:rsidRPr="008F1940">
        <w:rPr>
          <w:lang w:eastAsia="zh-TW"/>
        </w:rPr>
        <w:t>（五）</w:t>
      </w:r>
      <w:r w:rsidRPr="008F1940">
        <w:rPr>
          <w:lang w:eastAsia="zh-TW"/>
        </w:rPr>
        <w:tab/>
      </w:r>
      <w:r w:rsidRPr="008F1940">
        <w:rPr>
          <w:lang w:eastAsia="zh-TW"/>
        </w:rPr>
        <w:t>證券業合作備忘錄（</w:t>
      </w:r>
      <w:r w:rsidRPr="008F1940">
        <w:rPr>
          <w:lang w:eastAsia="zh-TW"/>
        </w:rPr>
        <w:t>2008</w:t>
      </w:r>
      <w:r w:rsidRPr="008F1940">
        <w:rPr>
          <w:lang w:eastAsia="zh-TW"/>
        </w:rPr>
        <w:t>）</w:t>
      </w:r>
    </w:p>
    <w:p w:rsidR="00592480" w:rsidRPr="008F1940" w:rsidRDefault="00592480">
      <w:pPr>
        <w:pStyle w:val="affb"/>
      </w:pPr>
      <w:r w:rsidRPr="008F1940">
        <w:rPr>
          <w:lang w:eastAsia="zh-TW"/>
        </w:rPr>
        <w:t>（六）</w:t>
      </w:r>
      <w:r w:rsidRPr="008F1940">
        <w:rPr>
          <w:lang w:eastAsia="zh-TW"/>
        </w:rPr>
        <w:tab/>
      </w:r>
      <w:r w:rsidRPr="008F1940">
        <w:rPr>
          <w:lang w:eastAsia="zh-TW"/>
        </w:rPr>
        <w:t>勞工合作備忘錄（</w:t>
      </w:r>
      <w:r w:rsidRPr="008F1940">
        <w:rPr>
          <w:lang w:eastAsia="zh-TW"/>
        </w:rPr>
        <w:t>2012</w:t>
      </w:r>
      <w:r w:rsidRPr="008F1940">
        <w:rPr>
          <w:lang w:eastAsia="zh-TW"/>
        </w:rPr>
        <w:t>）</w:t>
      </w:r>
    </w:p>
    <w:p w:rsidR="00592480" w:rsidRPr="008F1940" w:rsidRDefault="00592480">
      <w:pPr>
        <w:pStyle w:val="affb"/>
      </w:pPr>
      <w:r w:rsidRPr="008F1940">
        <w:rPr>
          <w:lang w:eastAsia="zh-TW"/>
        </w:rPr>
        <w:t>（七）</w:t>
      </w:r>
      <w:r w:rsidRPr="008F1940">
        <w:rPr>
          <w:lang w:eastAsia="zh-TW"/>
        </w:rPr>
        <w:tab/>
      </w:r>
      <w:r w:rsidRPr="008F1940">
        <w:rPr>
          <w:lang w:eastAsia="zh-TW"/>
        </w:rPr>
        <w:t>教育合作備忘錄（</w:t>
      </w:r>
      <w:r w:rsidRPr="008F1940">
        <w:rPr>
          <w:lang w:eastAsia="zh-TW"/>
        </w:rPr>
        <w:t>2012</w:t>
      </w:r>
      <w:r w:rsidRPr="008F1940">
        <w:rPr>
          <w:lang w:eastAsia="zh-TW"/>
        </w:rPr>
        <w:t>）</w:t>
      </w:r>
    </w:p>
    <w:p w:rsidR="00592480" w:rsidRPr="008F1940" w:rsidRDefault="00592480">
      <w:pPr>
        <w:pStyle w:val="affb"/>
      </w:pPr>
      <w:r w:rsidRPr="008F1940">
        <w:rPr>
          <w:lang w:eastAsia="zh-TW"/>
        </w:rPr>
        <w:t>（八）</w:t>
      </w:r>
      <w:r w:rsidRPr="008F1940">
        <w:rPr>
          <w:lang w:eastAsia="zh-TW"/>
        </w:rPr>
        <w:tab/>
      </w:r>
      <w:r w:rsidRPr="008F1940">
        <w:rPr>
          <w:lang w:eastAsia="zh-TW"/>
        </w:rPr>
        <w:t>金融監理合作備忘錄（</w:t>
      </w:r>
      <w:r w:rsidRPr="008F1940">
        <w:rPr>
          <w:lang w:eastAsia="zh-TW"/>
        </w:rPr>
        <w:t>2016</w:t>
      </w:r>
      <w:r w:rsidRPr="008F1940">
        <w:rPr>
          <w:lang w:eastAsia="zh-TW"/>
        </w:rPr>
        <w:t>）</w:t>
      </w:r>
    </w:p>
    <w:p w:rsidR="00592480" w:rsidRPr="008F1940" w:rsidRDefault="00592480">
      <w:pPr>
        <w:pStyle w:val="affb"/>
      </w:pPr>
      <w:r w:rsidRPr="008F1940">
        <w:rPr>
          <w:lang w:eastAsia="zh-TW"/>
        </w:rPr>
        <w:t>（九）</w:t>
      </w:r>
      <w:r w:rsidRPr="008F1940">
        <w:rPr>
          <w:lang w:eastAsia="zh-TW"/>
        </w:rPr>
        <w:tab/>
      </w:r>
      <w:r w:rsidRPr="008F1940">
        <w:rPr>
          <w:lang w:eastAsia="zh-TW"/>
        </w:rPr>
        <w:t>農業合作協定（</w:t>
      </w:r>
      <w:r w:rsidRPr="008F1940">
        <w:rPr>
          <w:lang w:eastAsia="zh-TW"/>
        </w:rPr>
        <w:t>2016</w:t>
      </w:r>
      <w:r w:rsidRPr="008F1940">
        <w:rPr>
          <w:lang w:eastAsia="zh-TW"/>
        </w:rPr>
        <w:t>）</w:t>
      </w:r>
    </w:p>
    <w:p w:rsidR="00592480" w:rsidRPr="008F1940" w:rsidRDefault="00592480">
      <w:pPr>
        <w:pStyle w:val="affb"/>
      </w:pPr>
      <w:r w:rsidRPr="008F1940">
        <w:rPr>
          <w:lang w:eastAsia="zh-TW"/>
        </w:rPr>
        <w:t>（十）</w:t>
      </w:r>
      <w:r w:rsidRPr="008F1940">
        <w:rPr>
          <w:lang w:eastAsia="zh-TW"/>
        </w:rPr>
        <w:tab/>
      </w:r>
      <w:r w:rsidRPr="008F1940">
        <w:rPr>
          <w:lang w:eastAsia="zh-TW"/>
        </w:rPr>
        <w:t>臺印尼農業人力資源能力建構技術協議（</w:t>
      </w:r>
      <w:r w:rsidRPr="008F1940">
        <w:rPr>
          <w:lang w:eastAsia="zh-TW"/>
        </w:rPr>
        <w:t>2017</w:t>
      </w:r>
      <w:r w:rsidRPr="008F1940">
        <w:rPr>
          <w:lang w:eastAsia="zh-TW"/>
        </w:rPr>
        <w:t>）</w:t>
      </w:r>
    </w:p>
    <w:p w:rsidR="00592480" w:rsidRPr="008F1940" w:rsidRDefault="00592480">
      <w:pPr>
        <w:pStyle w:val="affb"/>
        <w:ind w:hanging="945"/>
      </w:pPr>
      <w:r w:rsidRPr="008F1940">
        <w:rPr>
          <w:lang w:eastAsia="zh-TW"/>
        </w:rPr>
        <w:t>（十一）</w:t>
      </w:r>
      <w:r w:rsidRPr="008F1940">
        <w:rPr>
          <w:lang w:eastAsia="zh-TW"/>
        </w:rPr>
        <w:tab/>
      </w:r>
      <w:r w:rsidRPr="008F1940">
        <w:rPr>
          <w:lang w:eastAsia="zh-TW"/>
        </w:rPr>
        <w:t>臺印尼大地測量與空間資訊測繪合作協定（</w:t>
      </w:r>
      <w:r w:rsidRPr="008F1940">
        <w:rPr>
          <w:lang w:eastAsia="zh-TW"/>
        </w:rPr>
        <w:t>2017</w:t>
      </w:r>
      <w:r w:rsidRPr="008F1940">
        <w:rPr>
          <w:lang w:eastAsia="zh-TW"/>
        </w:rPr>
        <w:t>）</w:t>
      </w:r>
    </w:p>
    <w:p w:rsidR="00592480" w:rsidRPr="008F1940" w:rsidRDefault="00592480" w:rsidP="00DC7B56">
      <w:pPr>
        <w:pStyle w:val="affb"/>
        <w:ind w:hanging="945"/>
        <w:jc w:val="left"/>
      </w:pPr>
      <w:r w:rsidRPr="008F1940">
        <w:rPr>
          <w:lang w:eastAsia="zh-TW"/>
        </w:rPr>
        <w:t>（十二）</w:t>
      </w:r>
      <w:r w:rsidRPr="008F1940">
        <w:rPr>
          <w:lang w:eastAsia="zh-TW"/>
        </w:rPr>
        <w:tab/>
      </w:r>
      <w:r w:rsidRPr="008F1940">
        <w:rPr>
          <w:spacing w:val="-2"/>
          <w:lang w:eastAsia="zh-TW"/>
        </w:rPr>
        <w:t>「卡拉旺綜合農業示範區強化農企業培育發展計畫」行動計畫書（</w:t>
      </w:r>
      <w:r w:rsidRPr="008F1940">
        <w:rPr>
          <w:spacing w:val="-2"/>
          <w:lang w:eastAsia="zh-TW"/>
        </w:rPr>
        <w:t>2018</w:t>
      </w:r>
      <w:r w:rsidRPr="008F1940">
        <w:rPr>
          <w:spacing w:val="-2"/>
          <w:lang w:eastAsia="zh-TW"/>
        </w:rPr>
        <w:t>）</w:t>
      </w:r>
    </w:p>
    <w:p w:rsidR="00592480" w:rsidRPr="008F1940" w:rsidRDefault="00592480">
      <w:pPr>
        <w:pStyle w:val="affb"/>
        <w:ind w:hanging="945"/>
      </w:pPr>
      <w:r w:rsidRPr="008F1940">
        <w:rPr>
          <w:lang w:eastAsia="zh-TW"/>
        </w:rPr>
        <w:t>（十三）</w:t>
      </w:r>
      <w:r w:rsidRPr="008F1940">
        <w:rPr>
          <w:lang w:eastAsia="zh-TW"/>
        </w:rPr>
        <w:tab/>
      </w:r>
      <w:r w:rsidRPr="008F1940">
        <w:rPr>
          <w:lang w:eastAsia="zh-TW"/>
        </w:rPr>
        <w:t>臺印尼萬隆地區強化農企業培育發展計畫行動計畫（</w:t>
      </w:r>
      <w:r w:rsidRPr="008F1940">
        <w:rPr>
          <w:lang w:eastAsia="zh-TW"/>
        </w:rPr>
        <w:t>2018</w:t>
      </w:r>
      <w:r w:rsidRPr="008F1940">
        <w:rPr>
          <w:lang w:eastAsia="zh-TW"/>
        </w:rPr>
        <w:t>）</w:t>
      </w:r>
    </w:p>
    <w:p w:rsidR="00592480" w:rsidRPr="008F1940" w:rsidRDefault="00592480">
      <w:pPr>
        <w:pStyle w:val="affb"/>
        <w:ind w:hanging="945"/>
      </w:pPr>
      <w:r w:rsidRPr="008F1940">
        <w:rPr>
          <w:lang w:eastAsia="zh-TW"/>
        </w:rPr>
        <w:t>（十四）</w:t>
      </w:r>
      <w:r w:rsidRPr="008F1940">
        <w:rPr>
          <w:lang w:eastAsia="zh-TW"/>
        </w:rPr>
        <w:tab/>
      </w:r>
      <w:r w:rsidRPr="008F1940">
        <w:rPr>
          <w:lang w:eastAsia="zh-TW"/>
        </w:rPr>
        <w:t>臺印尼工具機職訓合作備忘錄（</w:t>
      </w:r>
      <w:r w:rsidRPr="008F1940">
        <w:rPr>
          <w:lang w:eastAsia="zh-TW"/>
        </w:rPr>
        <w:t>2018</w:t>
      </w:r>
      <w:r w:rsidRPr="008F1940">
        <w:rPr>
          <w:lang w:eastAsia="zh-TW"/>
        </w:rPr>
        <w:t>）</w:t>
      </w:r>
    </w:p>
    <w:p w:rsidR="00592480" w:rsidRPr="008F1940" w:rsidRDefault="00592480">
      <w:pPr>
        <w:pStyle w:val="affb"/>
        <w:ind w:hanging="945"/>
      </w:pPr>
      <w:r w:rsidRPr="008F1940">
        <w:rPr>
          <w:lang w:eastAsia="zh-TW"/>
        </w:rPr>
        <w:t>（十五）</w:t>
      </w:r>
      <w:r w:rsidRPr="008F1940">
        <w:rPr>
          <w:lang w:eastAsia="zh-TW"/>
        </w:rPr>
        <w:tab/>
      </w:r>
      <w:r w:rsidRPr="008F1940">
        <w:rPr>
          <w:lang w:eastAsia="zh-TW"/>
        </w:rPr>
        <w:t>產業發展技職教育訓練合作瞭解備忘錄（</w:t>
      </w:r>
      <w:r w:rsidRPr="008F1940">
        <w:rPr>
          <w:lang w:eastAsia="zh-TW"/>
        </w:rPr>
        <w:t>2018</w:t>
      </w:r>
      <w:r w:rsidRPr="008F1940">
        <w:rPr>
          <w:lang w:eastAsia="zh-TW"/>
        </w:rPr>
        <w:t>）</w:t>
      </w:r>
    </w:p>
    <w:p w:rsidR="00592480" w:rsidRPr="008F1940" w:rsidRDefault="00592480">
      <w:pPr>
        <w:pStyle w:val="affb"/>
        <w:ind w:hanging="945"/>
      </w:pPr>
      <w:r w:rsidRPr="008F1940">
        <w:rPr>
          <w:lang w:eastAsia="zh-TW"/>
        </w:rPr>
        <w:t>（十六）</w:t>
      </w:r>
      <w:r w:rsidRPr="008F1940">
        <w:rPr>
          <w:lang w:eastAsia="zh-TW"/>
        </w:rPr>
        <w:tab/>
      </w:r>
      <w:r w:rsidRPr="008F1940">
        <w:rPr>
          <w:lang w:eastAsia="zh-TW"/>
        </w:rPr>
        <w:t>臺印尼度量衡合作備忘錄（</w:t>
      </w:r>
      <w:r w:rsidRPr="008F1940">
        <w:rPr>
          <w:lang w:eastAsia="zh-TW"/>
        </w:rPr>
        <w:t>2018</w:t>
      </w:r>
      <w:r w:rsidRPr="008F1940">
        <w:rPr>
          <w:lang w:eastAsia="zh-TW"/>
        </w:rPr>
        <w:t>）</w:t>
      </w:r>
    </w:p>
    <w:p w:rsidR="00592480" w:rsidRPr="008F1940" w:rsidRDefault="00592480">
      <w:pPr>
        <w:pStyle w:val="affb"/>
        <w:ind w:hanging="945"/>
      </w:pPr>
      <w:r w:rsidRPr="008F1940">
        <w:rPr>
          <w:lang w:eastAsia="zh-TW"/>
        </w:rPr>
        <w:t>（十七）</w:t>
      </w:r>
      <w:r w:rsidRPr="008F1940">
        <w:rPr>
          <w:lang w:eastAsia="zh-TW"/>
        </w:rPr>
        <w:tab/>
      </w:r>
      <w:r w:rsidRPr="008F1940">
        <w:rPr>
          <w:lang w:eastAsia="zh-TW"/>
        </w:rPr>
        <w:t>臺印尼全面性經濟合作備忘錄（</w:t>
      </w:r>
      <w:r w:rsidRPr="008F1940">
        <w:rPr>
          <w:lang w:eastAsia="zh-TW"/>
        </w:rPr>
        <w:t>2018</w:t>
      </w:r>
      <w:r w:rsidRPr="008F1940">
        <w:rPr>
          <w:lang w:eastAsia="zh-TW"/>
        </w:rPr>
        <w:t>）</w:t>
      </w:r>
    </w:p>
    <w:p w:rsidR="00592480" w:rsidRPr="008F1940" w:rsidRDefault="00592480">
      <w:pPr>
        <w:pStyle w:val="affb"/>
        <w:ind w:hanging="945"/>
      </w:pPr>
      <w:r w:rsidRPr="008F1940">
        <w:rPr>
          <w:lang w:eastAsia="zh-TW"/>
        </w:rPr>
        <w:t>（十八）</w:t>
      </w:r>
      <w:r w:rsidRPr="008F1940">
        <w:rPr>
          <w:lang w:eastAsia="zh-TW"/>
        </w:rPr>
        <w:tab/>
      </w:r>
      <w:r w:rsidRPr="008F1940">
        <w:rPr>
          <w:lang w:eastAsia="zh-TW"/>
        </w:rPr>
        <w:t>臺印尼「招募、引進及保護印尼移工備忘錄」（</w:t>
      </w:r>
      <w:r w:rsidRPr="008F1940">
        <w:rPr>
          <w:lang w:eastAsia="zh-TW"/>
        </w:rPr>
        <w:t>2018</w:t>
      </w:r>
      <w:r w:rsidRPr="008F1940">
        <w:rPr>
          <w:lang w:eastAsia="zh-TW"/>
        </w:rPr>
        <w:t>）</w:t>
      </w:r>
    </w:p>
    <w:p w:rsidR="00592480" w:rsidRPr="008F1940" w:rsidRDefault="00592480">
      <w:pPr>
        <w:pStyle w:val="affb"/>
        <w:ind w:hanging="945"/>
      </w:pPr>
      <w:r w:rsidRPr="008F1940">
        <w:rPr>
          <w:lang w:eastAsia="zh-TW"/>
        </w:rPr>
        <w:t>（十九）</w:t>
      </w:r>
      <w:r w:rsidRPr="008F1940">
        <w:rPr>
          <w:lang w:eastAsia="zh-TW"/>
        </w:rPr>
        <w:tab/>
      </w:r>
      <w:r w:rsidRPr="008F1940">
        <w:rPr>
          <w:lang w:eastAsia="zh-TW"/>
        </w:rPr>
        <w:t>臺印尼菁英人才培育計畫備忘錄（</w:t>
      </w:r>
      <w:r w:rsidRPr="008F1940">
        <w:rPr>
          <w:lang w:eastAsia="zh-TW"/>
        </w:rPr>
        <w:t>2018</w:t>
      </w:r>
      <w:r w:rsidRPr="008F1940">
        <w:rPr>
          <w:lang w:eastAsia="zh-TW"/>
        </w:rPr>
        <w:t>）</w:t>
      </w:r>
    </w:p>
    <w:p w:rsidR="00592480" w:rsidRPr="008F1940" w:rsidRDefault="00592480">
      <w:pPr>
        <w:pStyle w:val="affb"/>
        <w:ind w:hanging="945"/>
      </w:pPr>
      <w:r w:rsidRPr="008F1940">
        <w:rPr>
          <w:lang w:eastAsia="zh-TW"/>
        </w:rPr>
        <w:t>（二十）</w:t>
      </w:r>
      <w:r w:rsidRPr="008F1940">
        <w:rPr>
          <w:lang w:eastAsia="zh-TW"/>
        </w:rPr>
        <w:tab/>
      </w:r>
      <w:r w:rsidRPr="008F1940">
        <w:rPr>
          <w:lang w:eastAsia="zh-TW"/>
        </w:rPr>
        <w:t>臺印尼擴大簽訂設計合作備忘錄（</w:t>
      </w:r>
      <w:r w:rsidRPr="008F1940">
        <w:rPr>
          <w:lang w:eastAsia="zh-TW"/>
        </w:rPr>
        <w:t>2019</w:t>
      </w:r>
      <w:r w:rsidRPr="008F1940">
        <w:rPr>
          <w:lang w:eastAsia="zh-TW"/>
        </w:rPr>
        <w:t>）</w:t>
      </w:r>
    </w:p>
    <w:p w:rsidR="00592480" w:rsidRPr="008F1940" w:rsidRDefault="00592480">
      <w:pPr>
        <w:pStyle w:val="affb"/>
        <w:ind w:hanging="945"/>
      </w:pPr>
      <w:r w:rsidRPr="008F1940">
        <w:rPr>
          <w:lang w:eastAsia="zh-TW"/>
        </w:rPr>
        <w:t>（二十一）臺灣經貿進修獎學金合作協定（</w:t>
      </w:r>
      <w:r w:rsidRPr="008F1940">
        <w:rPr>
          <w:lang w:eastAsia="zh-TW"/>
        </w:rPr>
        <w:t>2019</w:t>
      </w:r>
      <w:r w:rsidRPr="008F1940">
        <w:rPr>
          <w:lang w:eastAsia="zh-TW"/>
        </w:rPr>
        <w:t>）</w:t>
      </w:r>
    </w:p>
    <w:p w:rsidR="00592480" w:rsidRPr="008F1940" w:rsidRDefault="00592480">
      <w:pPr>
        <w:pStyle w:val="affb"/>
        <w:ind w:hanging="945"/>
      </w:pPr>
      <w:r w:rsidRPr="008F1940">
        <w:rPr>
          <w:lang w:eastAsia="zh-TW"/>
        </w:rPr>
        <w:t>（二十二）臺印尼競爭法適用瞭解備忘錄（</w:t>
      </w:r>
      <w:r w:rsidRPr="008F1940">
        <w:rPr>
          <w:lang w:eastAsia="zh-TW"/>
        </w:rPr>
        <w:t>2020</w:t>
      </w:r>
      <w:r w:rsidRPr="008F1940">
        <w:rPr>
          <w:lang w:eastAsia="zh-TW"/>
        </w:rPr>
        <w:t>）</w:t>
      </w:r>
    </w:p>
    <w:p w:rsidR="00592480" w:rsidRPr="008F1940" w:rsidRDefault="00592480">
      <w:pPr>
        <w:pStyle w:val="affb"/>
        <w:ind w:hanging="945"/>
      </w:pPr>
      <w:r w:rsidRPr="008F1940">
        <w:rPr>
          <w:lang w:eastAsia="zh-TW"/>
        </w:rPr>
        <w:t>（二十三）臺印尼貿易推廣合作備忘錄（</w:t>
      </w:r>
      <w:r w:rsidRPr="008F1940">
        <w:rPr>
          <w:lang w:eastAsia="zh-TW"/>
        </w:rPr>
        <w:t>2020</w:t>
      </w:r>
      <w:r w:rsidRPr="008F1940">
        <w:rPr>
          <w:lang w:eastAsia="zh-TW"/>
        </w:rPr>
        <w:t>）</w:t>
      </w:r>
    </w:p>
    <w:p w:rsidR="00592480" w:rsidRPr="008F1940" w:rsidRDefault="00592480">
      <w:pPr>
        <w:ind w:firstLine="0"/>
        <w:rPr>
          <w:lang w:eastAsia="zh-TW"/>
        </w:rPr>
      </w:pPr>
      <w:r w:rsidRPr="008F1940">
        <w:rPr>
          <w:lang w:eastAsia="zh-TW"/>
        </w:rPr>
        <w:t>（二十四）臺印尼工業產品設計發展合作協定（</w:t>
      </w:r>
      <w:r w:rsidRPr="008F1940">
        <w:rPr>
          <w:lang w:eastAsia="zh-TW"/>
        </w:rPr>
        <w:t>2022</w:t>
      </w:r>
      <w:r w:rsidRPr="008F1940">
        <w:rPr>
          <w:lang w:eastAsia="zh-TW"/>
        </w:rPr>
        <w:t>）</w:t>
      </w:r>
    </w:p>
    <w:p w:rsidR="006676CF" w:rsidRPr="008F1940" w:rsidRDefault="006676CF">
      <w:pPr>
        <w:ind w:firstLine="0"/>
      </w:pPr>
      <w:r w:rsidRPr="008F1940">
        <w:rPr>
          <w:lang w:eastAsia="zh-TW"/>
        </w:rPr>
        <w:t>（二十</w:t>
      </w:r>
      <w:r w:rsidRPr="008F1940">
        <w:rPr>
          <w:rFonts w:hint="eastAsia"/>
          <w:lang w:eastAsia="zh-TW"/>
        </w:rPr>
        <w:t>五</w:t>
      </w:r>
      <w:r w:rsidRPr="008F1940">
        <w:rPr>
          <w:lang w:eastAsia="zh-TW"/>
        </w:rPr>
        <w:t>）</w:t>
      </w:r>
      <w:r w:rsidRPr="008F1940">
        <w:rPr>
          <w:rFonts w:hint="eastAsia"/>
          <w:lang w:eastAsia="zh-TW"/>
        </w:rPr>
        <w:t>臺印尼標準化及符合性評鑑合作備忘錄</w:t>
      </w:r>
      <w:r w:rsidRPr="008F1940">
        <w:rPr>
          <w:lang w:eastAsia="zh-TW"/>
        </w:rPr>
        <w:t>（</w:t>
      </w:r>
      <w:r w:rsidRPr="008F1940">
        <w:rPr>
          <w:lang w:eastAsia="zh-TW"/>
        </w:rPr>
        <w:t>202</w:t>
      </w:r>
      <w:r w:rsidRPr="008F1940">
        <w:rPr>
          <w:rFonts w:hint="eastAsia"/>
          <w:lang w:eastAsia="zh-TW"/>
        </w:rPr>
        <w:t>4</w:t>
      </w:r>
      <w:r w:rsidRPr="008F1940">
        <w:rPr>
          <w:lang w:eastAsia="zh-TW"/>
        </w:rPr>
        <w:t>）</w:t>
      </w:r>
    </w:p>
    <w:p w:rsidR="00592480" w:rsidRPr="008F1940" w:rsidRDefault="00592480">
      <w:pPr>
        <w:ind w:firstLine="472"/>
        <w:rPr>
          <w:lang w:eastAsia="zh-TW"/>
        </w:rPr>
      </w:pPr>
    </w:p>
    <w:p w:rsidR="00592480" w:rsidRPr="008F1940" w:rsidRDefault="00592480">
      <w:pPr>
        <w:ind w:firstLine="472"/>
        <w:rPr>
          <w:lang w:eastAsia="zh-TW"/>
        </w:rPr>
      </w:pPr>
    </w:p>
    <w:p w:rsidR="00592480" w:rsidRPr="008F1940" w:rsidRDefault="00592480">
      <w:pPr>
        <w:sectPr w:rsidR="00592480" w:rsidRPr="008F1940">
          <w:headerReference w:type="even" r:id="rId70"/>
          <w:headerReference w:type="default" r:id="rId71"/>
          <w:footerReference w:type="even" r:id="rId72"/>
          <w:footerReference w:type="default" r:id="rId73"/>
          <w:headerReference w:type="first" r:id="rId74"/>
          <w:footerReference w:type="first" r:id="rId75"/>
          <w:pgSz w:w="11906" w:h="16838"/>
          <w:pgMar w:top="2268" w:right="1699" w:bottom="1699" w:left="1699" w:header="1134" w:footer="851" w:gutter="0"/>
          <w:cols w:space="720"/>
          <w:docGrid w:type="linesAndChars" w:linePitch="514" w:charSpace="-820"/>
        </w:sectPr>
      </w:pPr>
    </w:p>
    <w:p w:rsidR="00592480" w:rsidRPr="008F1940" w:rsidRDefault="00592480">
      <w:pPr>
        <w:ind w:firstLine="480"/>
        <w:rPr>
          <w:lang w:eastAsia="zh-TW"/>
        </w:rPr>
      </w:pPr>
    </w:p>
    <w:p w:rsidR="00592480" w:rsidRPr="008F1940" w:rsidRDefault="00EC6A66">
      <w:pPr>
        <w:pageBreakBefore/>
        <w:ind w:firstLine="480"/>
        <w:rPr>
          <w:lang w:eastAsia="zh-TW"/>
        </w:rPr>
      </w:pPr>
      <w:r w:rsidRPr="008F1940">
        <w:rPr>
          <w:noProof/>
          <w:lang w:eastAsia="zh-TW"/>
        </w:rPr>
        <w:drawing>
          <wp:anchor distT="0" distB="0" distL="114935" distR="114935" simplePos="0" relativeHeight="251655680" behindDoc="1" locked="0" layoutInCell="1" allowOverlap="1" wp14:anchorId="6121C164" wp14:editId="670512EF">
            <wp:simplePos x="0" y="0"/>
            <wp:positionH relativeFrom="column">
              <wp:posOffset>-1111250</wp:posOffset>
            </wp:positionH>
            <wp:positionV relativeFrom="paragraph">
              <wp:posOffset>-1274445</wp:posOffset>
            </wp:positionV>
            <wp:extent cx="7682865" cy="10691495"/>
            <wp:effectExtent l="0" t="0" r="0" b="0"/>
            <wp:wrapNone/>
            <wp:docPr id="5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l="-8" t="-5" r="-8" b="-5"/>
                    <a:stretch>
                      <a:fillRect/>
                    </a:stretch>
                  </pic:blipFill>
                  <pic:spPr bwMode="auto">
                    <a:xfrm>
                      <a:off x="0" y="0"/>
                      <a:ext cx="7682865" cy="106914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592480" w:rsidRPr="008F1940" w:rsidRDefault="00EC6A66">
      <w:pPr>
        <w:ind w:firstLine="0"/>
        <w:rPr>
          <w:rFonts w:ascii="新細明體" w:eastAsia="新細明體" w:hAnsi="新細明體" w:cs="新細明體"/>
          <w:bCs/>
          <w:sz w:val="26"/>
          <w:szCs w:val="26"/>
          <w:lang w:eastAsia="zh-TW" w:bidi="th-TH"/>
        </w:rPr>
      </w:pPr>
      <w:r w:rsidRPr="008F1940">
        <w:rPr>
          <w:noProof/>
          <w:lang w:eastAsia="zh-TW"/>
        </w:rPr>
        <mc:AlternateContent>
          <mc:Choice Requires="wps">
            <w:drawing>
              <wp:anchor distT="0" distB="0" distL="114935" distR="114935" simplePos="0" relativeHeight="251658752" behindDoc="0" locked="0" layoutInCell="1" allowOverlap="1" wp14:anchorId="7B1D7824" wp14:editId="3496F8F0">
                <wp:simplePos x="0" y="0"/>
                <wp:positionH relativeFrom="column">
                  <wp:posOffset>-299720</wp:posOffset>
                </wp:positionH>
                <wp:positionV relativeFrom="paragraph">
                  <wp:posOffset>6266815</wp:posOffset>
                </wp:positionV>
                <wp:extent cx="6068695" cy="2371725"/>
                <wp:effectExtent l="5080" t="8890" r="3175" b="635"/>
                <wp:wrapNone/>
                <wp:docPr id="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2371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D91" w:rsidRDefault="00CF4D91">
                            <w:pPr>
                              <w:snapToGrid w:val="0"/>
                              <w:ind w:firstLine="420"/>
                              <w:jc w:val="right"/>
                              <w:rPr>
                                <w:rFonts w:ascii="華康中黑體(P)" w:eastAsia="華康中黑體(P)" w:hAnsi="華康中黑體(P)" w:cs="Arial"/>
                                <w:sz w:val="20"/>
                                <w:szCs w:val="20"/>
                              </w:rPr>
                            </w:pP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3.6pt;margin-top:493.45pt;width:477.85pt;height:186.75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" stroked="f">
                <v:fill opacity="0"/>
                <v:textbox inset="7.25pt,3.65pt,7.25pt,3.65pt">
                  <w:txbxContent>
                    <w:p w:rsidR="00CF4D91" w:rsidRDefault="00CF4D91">
                      <w:pPr>
                        <w:snapToGrid w:val="0"/>
                        <w:ind w:firstLine="420"/>
                        <w:jc w:val="right"/>
                        <w:rPr>
                          <w:rFonts w:ascii="華康中黑體(P)" w:eastAsia="華康中黑體(P)" w:hAnsi="華康中黑體(P)" w:cs="Arial"/>
                          <w:sz w:val="20"/>
                          <w:szCs w:val="20"/>
                        </w:rPr>
                      </w:pPr>
                    </w:p>
                  </w:txbxContent>
                </v:textbox>
              </v:shape>
            </w:pict>
          </mc:Fallback>
        </mc:AlternateContent>
      </w:r>
    </w:p>
    <w:p w:rsidR="00592480" w:rsidRPr="008F1940" w:rsidRDefault="00EC6A66">
      <w:pPr>
        <w:ind w:firstLine="0"/>
      </w:pPr>
      <w:r w:rsidRPr="008F1940">
        <w:rPr>
          <w:noProof/>
          <w:lang w:eastAsia="zh-TW"/>
        </w:rPr>
        <mc:AlternateContent>
          <mc:Choice Requires="wps">
            <w:drawing>
              <wp:anchor distT="0" distB="0" distL="114935" distR="114935" simplePos="0" relativeHeight="251659776" behindDoc="0" locked="0" layoutInCell="1" allowOverlap="1" wp14:anchorId="0CD851C4" wp14:editId="61C576C3">
                <wp:simplePos x="0" y="0"/>
                <wp:positionH relativeFrom="column">
                  <wp:posOffset>-299720</wp:posOffset>
                </wp:positionH>
                <wp:positionV relativeFrom="paragraph">
                  <wp:posOffset>6456680</wp:posOffset>
                </wp:positionV>
                <wp:extent cx="6068695" cy="2353945"/>
                <wp:effectExtent l="5080" t="8255" r="3175" b="0"/>
                <wp:wrapNone/>
                <wp:docPr id="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2353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D91" w:rsidRDefault="00CF4D91">
                            <w:pPr>
                              <w:snapToGrid w:val="0"/>
                              <w:ind w:firstLine="0"/>
                            </w:pPr>
                            <w:r>
                              <w:rPr>
                                <w:rFonts w:ascii="華康新特黑體" w:eastAsia="華康新特黑體" w:hAnsi="華康新特黑體" w:hint="eastAsia"/>
                                <w:lang w:eastAsia="zh-TW"/>
                              </w:rPr>
                              <w:t>經濟部投資促進司</w:t>
                            </w:r>
                          </w:p>
                          <w:p w:rsidR="00CF4D91" w:rsidRDefault="00CF4D91">
                            <w:pPr>
                              <w:snapToGrid w:val="0"/>
                              <w:ind w:firstLine="0"/>
                            </w:pPr>
                            <w:r>
                              <w:rPr>
                                <w:rFonts w:ascii="華康中黑體(P)" w:eastAsia="華康中黑體(P)" w:hAnsi="華康中黑體(P)" w:cs="Arial" w:hint="eastAsia"/>
                                <w:sz w:val="20"/>
                                <w:szCs w:val="20"/>
                                <w:lang w:eastAsia="zh-TW"/>
                              </w:rPr>
                              <w:t>地    址：臺北市中正區愛國東路 82 號 3 樓</w:t>
                            </w:r>
                          </w:p>
                          <w:p w:rsidR="00CF4D91" w:rsidRDefault="00CF4D91">
                            <w:pPr>
                              <w:snapToGrid w:val="0"/>
                              <w:ind w:firstLine="0"/>
                            </w:pPr>
                            <w:r>
                              <w:rPr>
                                <w:rFonts w:ascii="華康中黑體(P)" w:eastAsia="華康中黑體(P)" w:hAnsi="華康中黑體(P)" w:cs="Arial" w:hint="eastAsia"/>
                                <w:sz w:val="20"/>
                                <w:szCs w:val="20"/>
                                <w:lang w:eastAsia="zh-TW"/>
                              </w:rPr>
                              <w:t>電    話：+886-2-2389-2111</w:t>
                            </w:r>
                          </w:p>
                          <w:p w:rsidR="00CF4D91" w:rsidRDefault="00CF4D91">
                            <w:pPr>
                              <w:snapToGrid w:val="0"/>
                              <w:ind w:firstLine="0"/>
                            </w:pPr>
                            <w:r>
                              <w:rPr>
                                <w:rFonts w:ascii="華康中黑體(P)" w:eastAsia="華康中黑體(P)" w:hAnsi="華康中黑體(P)" w:cs="Arial" w:hint="eastAsia"/>
                                <w:sz w:val="20"/>
                                <w:szCs w:val="20"/>
                                <w:lang w:eastAsia="zh-TW"/>
                              </w:rPr>
                              <w:t>傳    真：+886-2-2382-0497</w:t>
                            </w:r>
                          </w:p>
                          <w:p w:rsidR="00CF4D91" w:rsidRDefault="00CF4D91">
                            <w:pPr>
                              <w:snapToGrid w:val="0"/>
                              <w:ind w:firstLine="0"/>
                            </w:pPr>
                            <w:r>
                              <w:rPr>
                                <w:rFonts w:ascii="華康中黑體(P)" w:eastAsia="華康中黑體(P)" w:hAnsi="華康中黑體(P)" w:cs="Arial" w:hint="eastAsia"/>
                                <w:sz w:val="20"/>
                                <w:szCs w:val="20"/>
                                <w:lang w:eastAsia="zh-TW"/>
                              </w:rPr>
                              <w:t>網    址：</w:t>
                            </w:r>
                            <w:r>
                              <w:rPr>
                                <w:rFonts w:ascii="華康中黑體(P)" w:eastAsia="華康中黑體(P)" w:hAnsi="華康中黑體(P)" w:cs="Arial"/>
                                <w:sz w:val="20"/>
                                <w:szCs w:val="20"/>
                                <w:lang w:eastAsia="zh-TW"/>
                              </w:rPr>
                              <w:t>https://investtaiwan.nat.gov.tw/</w:t>
                            </w:r>
                          </w:p>
                          <w:p w:rsidR="00CF4D91" w:rsidRDefault="00CF4D91">
                            <w:pPr>
                              <w:snapToGrid w:val="0"/>
                              <w:ind w:firstLine="0"/>
                            </w:pPr>
                            <w:r>
                              <w:rPr>
                                <w:rFonts w:ascii="華康中黑體(P)" w:eastAsia="華康中黑體(P)" w:hAnsi="華康中黑體(P)" w:cs="Arial" w:hint="eastAsia"/>
                                <w:sz w:val="20"/>
                                <w:szCs w:val="20"/>
                              </w:rPr>
                              <w:t>電子信箱：dois@moea.gov.tw</w:t>
                            </w:r>
                          </w:p>
                          <w:p w:rsidR="00CF4D91" w:rsidRDefault="00CF4D91">
                            <w:pPr>
                              <w:snapToGrid w:val="0"/>
                              <w:ind w:firstLine="0"/>
                              <w:rPr>
                                <w:rFonts w:ascii="華康中黑體(P)" w:eastAsia="華康中黑體(P)" w:hAnsi="華康中黑體(P)" w:cs="Arial"/>
                                <w:sz w:val="20"/>
                                <w:szCs w:val="20"/>
                              </w:rPr>
                            </w:pPr>
                          </w:p>
                          <w:p w:rsidR="00CF4D91" w:rsidRDefault="00CF4D91">
                            <w:pPr>
                              <w:snapToGrid w:val="0"/>
                              <w:ind w:firstLine="0"/>
                              <w:rPr>
                                <w:rFonts w:ascii="華康中黑體(P)" w:eastAsia="華康中黑體(P)" w:hAnsi="華康中黑體(P)" w:cs="Arial"/>
                                <w:sz w:val="20"/>
                                <w:szCs w:val="20"/>
                              </w:rPr>
                            </w:pP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23.6pt;margin-top:508.4pt;width:477.85pt;height:185.35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" stroked="f">
                <v:fill opacity="0"/>
                <v:textbox inset="7.25pt,3.65pt,7.25pt,3.65pt">
                  <w:txbxContent>
                    <w:p w:rsidR="00CF4D91" w:rsidRDefault="00CF4D91">
                      <w:pPr>
                        <w:snapToGrid w:val="0"/>
                        <w:ind w:firstLine="0"/>
                      </w:pPr>
                      <w:r>
                        <w:rPr>
                          <w:rFonts w:ascii="華康新特黑體" w:eastAsia="華康新特黑體" w:hAnsi="華康新特黑體" w:hint="eastAsia"/>
                          <w:lang w:eastAsia="zh-TW"/>
                        </w:rPr>
                        <w:t>經濟部投資促進司</w:t>
                      </w:r>
                    </w:p>
                    <w:p w:rsidR="00CF4D91" w:rsidRDefault="00CF4D91">
                      <w:pPr>
                        <w:snapToGrid w:val="0"/>
                        <w:ind w:firstLine="0"/>
                      </w:pPr>
                      <w:r>
                        <w:rPr>
                          <w:rFonts w:ascii="華康中黑體(P)" w:eastAsia="華康中黑體(P)" w:hAnsi="華康中黑體(P)" w:cs="Arial" w:hint="eastAsia"/>
                          <w:sz w:val="20"/>
                          <w:szCs w:val="20"/>
                          <w:lang w:eastAsia="zh-TW"/>
                        </w:rPr>
                        <w:t>地    址：臺北市中正區愛國東路 82 號 3 樓</w:t>
                      </w:r>
                    </w:p>
                    <w:p w:rsidR="00CF4D91" w:rsidRDefault="00CF4D91">
                      <w:pPr>
                        <w:snapToGrid w:val="0"/>
                        <w:ind w:firstLine="0"/>
                      </w:pPr>
                      <w:r>
                        <w:rPr>
                          <w:rFonts w:ascii="華康中黑體(P)" w:eastAsia="華康中黑體(P)" w:hAnsi="華康中黑體(P)" w:cs="Arial" w:hint="eastAsia"/>
                          <w:sz w:val="20"/>
                          <w:szCs w:val="20"/>
                          <w:lang w:eastAsia="zh-TW"/>
                        </w:rPr>
                        <w:t>電    話：+886-2-2389-2111</w:t>
                      </w:r>
                    </w:p>
                    <w:p w:rsidR="00CF4D91" w:rsidRDefault="00CF4D91">
                      <w:pPr>
                        <w:snapToGrid w:val="0"/>
                        <w:ind w:firstLine="0"/>
                      </w:pPr>
                      <w:r>
                        <w:rPr>
                          <w:rFonts w:ascii="華康中黑體(P)" w:eastAsia="華康中黑體(P)" w:hAnsi="華康中黑體(P)" w:cs="Arial" w:hint="eastAsia"/>
                          <w:sz w:val="20"/>
                          <w:szCs w:val="20"/>
                          <w:lang w:eastAsia="zh-TW"/>
                        </w:rPr>
                        <w:t>傳    真：+886-2-2382-0497</w:t>
                      </w:r>
                    </w:p>
                    <w:p w:rsidR="00CF4D91" w:rsidRDefault="00CF4D91">
                      <w:pPr>
                        <w:snapToGrid w:val="0"/>
                        <w:ind w:firstLine="0"/>
                      </w:pPr>
                      <w:r>
                        <w:rPr>
                          <w:rFonts w:ascii="華康中黑體(P)" w:eastAsia="華康中黑體(P)" w:hAnsi="華康中黑體(P)" w:cs="Arial" w:hint="eastAsia"/>
                          <w:sz w:val="20"/>
                          <w:szCs w:val="20"/>
                          <w:lang w:eastAsia="zh-TW"/>
                        </w:rPr>
                        <w:t>網    址：</w:t>
                      </w:r>
                      <w:r>
                        <w:rPr>
                          <w:rFonts w:ascii="華康中黑體(P)" w:eastAsia="華康中黑體(P)" w:hAnsi="華康中黑體(P)" w:cs="Arial"/>
                          <w:sz w:val="20"/>
                          <w:szCs w:val="20"/>
                          <w:lang w:eastAsia="zh-TW"/>
                        </w:rPr>
                        <w:t>https://investtaiwan.nat.gov.tw/</w:t>
                      </w:r>
                    </w:p>
                    <w:p w:rsidR="00CF4D91" w:rsidRDefault="00CF4D91">
                      <w:pPr>
                        <w:snapToGrid w:val="0"/>
                        <w:ind w:firstLine="0"/>
                      </w:pPr>
                      <w:r>
                        <w:rPr>
                          <w:rFonts w:ascii="華康中黑體(P)" w:eastAsia="華康中黑體(P)" w:hAnsi="華康中黑體(P)" w:cs="Arial" w:hint="eastAsia"/>
                          <w:sz w:val="20"/>
                          <w:szCs w:val="20"/>
                        </w:rPr>
                        <w:t>電子信箱：dois@moea.gov.tw</w:t>
                      </w:r>
                    </w:p>
                    <w:p w:rsidR="00CF4D91" w:rsidRDefault="00CF4D91">
                      <w:pPr>
                        <w:snapToGrid w:val="0"/>
                        <w:ind w:firstLine="0"/>
                        <w:rPr>
                          <w:rFonts w:ascii="華康中黑體(P)" w:eastAsia="華康中黑體(P)" w:hAnsi="華康中黑體(P)" w:cs="Arial"/>
                          <w:sz w:val="20"/>
                          <w:szCs w:val="20"/>
                        </w:rPr>
                      </w:pPr>
                    </w:p>
                    <w:p w:rsidR="00CF4D91" w:rsidRDefault="00CF4D91">
                      <w:pPr>
                        <w:snapToGrid w:val="0"/>
                        <w:ind w:firstLine="0"/>
                        <w:rPr>
                          <w:rFonts w:ascii="華康中黑體(P)" w:eastAsia="華康中黑體(P)" w:hAnsi="華康中黑體(P)" w:cs="Arial"/>
                          <w:sz w:val="20"/>
                          <w:szCs w:val="20"/>
                        </w:rPr>
                      </w:pPr>
                    </w:p>
                  </w:txbxContent>
                </v:textbox>
              </v:shape>
            </w:pict>
          </mc:Fallback>
        </mc:AlternateContent>
      </w:r>
      <w:bookmarkEnd w:id="0"/>
    </w:p>
    <w:sectPr w:rsidR="00592480" w:rsidRPr="008F1940">
      <w:headerReference w:type="even" r:id="rId77"/>
      <w:headerReference w:type="default" r:id="rId78"/>
      <w:footerReference w:type="even" r:id="rId79"/>
      <w:footerReference w:type="default" r:id="rId80"/>
      <w:headerReference w:type="first" r:id="rId81"/>
      <w:footerReference w:type="first" r:id="rId82"/>
      <w:pgSz w:w="11906" w:h="16838"/>
      <w:pgMar w:top="1987" w:right="1699" w:bottom="1699" w:left="1699" w:header="1134" w:footer="851" w:gutter="0"/>
      <w:cols w:space="720"/>
      <w:docGrid w:linePitch="514" w:charSpace="-8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1A1" w:rsidRDefault="001941A1">
      <w:r>
        <w:separator/>
      </w:r>
    </w:p>
  </w:endnote>
  <w:endnote w:type="continuationSeparator" w:id="0">
    <w:p w:rsidR="001941A1" w:rsidRDefault="00194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華康細明體">
    <w:panose1 w:val="0202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Microsoft YaHei"/>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華康細圓體">
    <w:altName w:val="Microsoft JhengHei"/>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華康粗圓體">
    <w:altName w:val="微軟正黑體"/>
    <w:panose1 w:val="020F0709000000000000"/>
    <w:charset w:val="88"/>
    <w:family w:val="modern"/>
    <w:pitch w:val="fixed"/>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儷楷書(P)">
    <w:altName w:val="微軟正黑體"/>
    <w:charset w:val="88"/>
    <w:family w:val="script"/>
    <w:pitch w:val="variable"/>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Times">
    <w:panose1 w:val="02020603060405020304"/>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DengXian">
    <w:altName w:val="Arial Unicode MS"/>
    <w:panose1 w:val="02010600030101010101"/>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A00002BF" w:usb1="68C7FCFB" w:usb2="00000010" w:usb3="00000000" w:csb0="0002009F" w:csb1="00000000"/>
  </w:font>
  <w:font w:name="Liberation Serif">
    <w:panose1 w:val="02020603050405020304"/>
    <w:charset w:val="00"/>
    <w:family w:val="roman"/>
    <w:pitch w:val="variable"/>
    <w:sig w:usb0="E0000AFF" w:usb1="500078FF" w:usb2="00000021" w:usb3="00000000" w:csb0="000001BF"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華康新特黑體">
    <w:altName w:val="微軟正黑體"/>
    <w:panose1 w:val="02010609010101010101"/>
    <w:charset w:val="88"/>
    <w:family w:val="modern"/>
    <w:pitch w:val="fixed"/>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ind w:right="7802"/>
      <w:jc w:val="center"/>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8F1940">
      <w:rPr>
        <w:rFonts w:ascii="Footlight MT Light" w:hAnsi="Footlight MT Light" w:cs="Footlight MT Light"/>
        <w:i/>
        <w:iCs/>
        <w:noProof/>
        <w:sz w:val="32"/>
        <w:szCs w:val="32"/>
        <w:lang w:eastAsia="zh-TW" w:bidi="hi-IN"/>
      </w:rPr>
      <w:t>2</w:t>
    </w:r>
    <w:r>
      <w:rPr>
        <w:rFonts w:ascii="Footlight MT Light" w:hAnsi="Footlight MT Light" w:cs="Footlight MT Light"/>
        <w:i/>
        <w:iCs/>
        <w:sz w:val="32"/>
        <w:szCs w:val="32"/>
        <w:lang w:eastAsia="zh-TW" w:bidi="hi-IN"/>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jc w:val="left"/>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8F1940">
      <w:rPr>
        <w:rFonts w:ascii="Footlight MT Light" w:hAnsi="Footlight MT Light" w:cs="Footlight MT Light"/>
        <w:i/>
        <w:iCs/>
        <w:noProof/>
        <w:sz w:val="32"/>
        <w:szCs w:val="32"/>
        <w:lang w:eastAsia="zh-TW" w:bidi="hi-IN"/>
      </w:rPr>
      <w:t>42</w:t>
    </w:r>
    <w:r>
      <w:rPr>
        <w:rFonts w:ascii="Footlight MT Light" w:hAnsi="Footlight MT Light" w:cs="Footlight MT Light"/>
        <w:i/>
        <w:iCs/>
        <w:sz w:val="32"/>
        <w:szCs w:val="32"/>
        <w:lang w:eastAsia="zh-TW" w:bidi="hi-I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jc w:val="right"/>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8F1940">
      <w:rPr>
        <w:rFonts w:ascii="Footlight MT Light" w:hAnsi="Footlight MT Light" w:cs="Footlight MT Light"/>
        <w:i/>
        <w:iCs/>
        <w:noProof/>
        <w:sz w:val="32"/>
        <w:szCs w:val="32"/>
        <w:lang w:eastAsia="zh-TW"/>
      </w:rPr>
      <w:t>41</w:t>
    </w:r>
    <w:r>
      <w:rPr>
        <w:rFonts w:ascii="Footlight MT Light" w:hAnsi="Footlight MT Light" w:cs="Footlight MT Light"/>
        <w:i/>
        <w:iCs/>
        <w:sz w:val="32"/>
        <w:szCs w:val="32"/>
        <w:lang w:eastAsia="zh-TW"/>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jc w:val="left"/>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8F1940">
      <w:rPr>
        <w:rFonts w:ascii="Footlight MT Light" w:hAnsi="Footlight MT Light" w:cs="Footlight MT Light"/>
        <w:i/>
        <w:iCs/>
        <w:noProof/>
        <w:sz w:val="32"/>
        <w:szCs w:val="32"/>
        <w:lang w:eastAsia="zh-TW" w:bidi="hi-IN"/>
      </w:rPr>
      <w:t>76</w:t>
    </w:r>
    <w:r>
      <w:rPr>
        <w:rFonts w:ascii="Footlight MT Light" w:hAnsi="Footlight MT Light" w:cs="Footlight MT Light"/>
        <w:i/>
        <w:iCs/>
        <w:sz w:val="32"/>
        <w:szCs w:val="32"/>
        <w:lang w:eastAsia="zh-TW" w:bidi="hi-I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jc w:val="right"/>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8F1940">
      <w:rPr>
        <w:rFonts w:ascii="Footlight MT Light" w:hAnsi="Footlight MT Light" w:cs="Footlight MT Light"/>
        <w:i/>
        <w:iCs/>
        <w:noProof/>
        <w:sz w:val="32"/>
        <w:szCs w:val="32"/>
        <w:lang w:eastAsia="zh-TW"/>
      </w:rPr>
      <w:t>75</w:t>
    </w:r>
    <w:r>
      <w:rPr>
        <w:rFonts w:ascii="Footlight MT Light" w:hAnsi="Footlight MT Light" w:cs="Footlight MT Light"/>
        <w:i/>
        <w:iCs/>
        <w:sz w:val="32"/>
        <w:szCs w:val="32"/>
        <w:lang w:eastAsia="zh-TW"/>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jc w:val="left"/>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8F1940">
      <w:rPr>
        <w:rFonts w:ascii="Footlight MT Light" w:hAnsi="Footlight MT Light" w:cs="Footlight MT Light"/>
        <w:i/>
        <w:iCs/>
        <w:noProof/>
        <w:sz w:val="32"/>
        <w:szCs w:val="32"/>
        <w:lang w:eastAsia="zh-TW" w:bidi="hi-IN"/>
      </w:rPr>
      <w:t>84</w:t>
    </w:r>
    <w:r>
      <w:rPr>
        <w:rFonts w:ascii="Footlight MT Light" w:hAnsi="Footlight MT Light" w:cs="Footlight MT Light"/>
        <w:i/>
        <w:iCs/>
        <w:sz w:val="32"/>
        <w:szCs w:val="32"/>
        <w:lang w:eastAsia="zh-TW" w:bidi="hi-I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jc w:val="right"/>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8F1940">
      <w:rPr>
        <w:rFonts w:ascii="Footlight MT Light" w:hAnsi="Footlight MT Light" w:cs="Footlight MT Light"/>
        <w:i/>
        <w:iCs/>
        <w:noProof/>
        <w:sz w:val="32"/>
        <w:szCs w:val="32"/>
        <w:lang w:eastAsia="zh-TW"/>
      </w:rPr>
      <w:t>83</w:t>
    </w:r>
    <w:r>
      <w:rPr>
        <w:rFonts w:ascii="Footlight MT Light" w:hAnsi="Footlight MT Light" w:cs="Footlight MT Light"/>
        <w:i/>
        <w:iCs/>
        <w:sz w:val="32"/>
        <w:szCs w:val="32"/>
        <w:lang w:eastAsia="zh-TW"/>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ind w:left="7800"/>
      <w:jc w:val="center"/>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8F1940">
      <w:rPr>
        <w:rFonts w:ascii="Footlight MT Light" w:hAnsi="Footlight MT Light" w:cs="Footlight MT Light"/>
        <w:i/>
        <w:iCs/>
        <w:noProof/>
        <w:sz w:val="32"/>
        <w:szCs w:val="32"/>
        <w:lang w:eastAsia="zh-TW"/>
      </w:rPr>
      <w:t>1</w:t>
    </w:r>
    <w:r>
      <w:rPr>
        <w:rFonts w:ascii="Footlight MT Light" w:hAnsi="Footlight MT Light" w:cs="Footlight MT Light"/>
        <w:i/>
        <w:iCs/>
        <w:sz w:val="32"/>
        <w:szCs w:val="32"/>
        <w:lang w:eastAsia="zh-TW"/>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jc w:val="left"/>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8F1940">
      <w:rPr>
        <w:rFonts w:ascii="Footlight MT Light" w:hAnsi="Footlight MT Light" w:cs="Footlight MT Light"/>
        <w:i/>
        <w:iCs/>
        <w:noProof/>
        <w:sz w:val="32"/>
        <w:szCs w:val="32"/>
        <w:lang w:eastAsia="zh-TW" w:bidi="hi-IN"/>
      </w:rPr>
      <w:t>96</w:t>
    </w:r>
    <w:r>
      <w:rPr>
        <w:rFonts w:ascii="Footlight MT Light" w:hAnsi="Footlight MT Light" w:cs="Footlight MT Light"/>
        <w:i/>
        <w:iCs/>
        <w:sz w:val="32"/>
        <w:szCs w:val="32"/>
        <w:lang w:eastAsia="zh-TW" w:bidi="hi-IN"/>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jc w:val="right"/>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8F1940">
      <w:rPr>
        <w:rFonts w:ascii="Footlight MT Light" w:hAnsi="Footlight MT Light" w:cs="Footlight MT Light"/>
        <w:i/>
        <w:iCs/>
        <w:noProof/>
        <w:sz w:val="32"/>
        <w:szCs w:val="32"/>
        <w:lang w:eastAsia="zh-TW"/>
      </w:rPr>
      <w:t>95</w:t>
    </w:r>
    <w:r>
      <w:rPr>
        <w:rFonts w:ascii="Footlight MT Light" w:hAnsi="Footlight MT Light" w:cs="Footlight MT Light"/>
        <w:i/>
        <w:iCs/>
        <w:sz w:val="32"/>
        <w:szCs w:val="32"/>
        <w:lang w:eastAsia="zh-TW"/>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jc w:val="left"/>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8F1940">
      <w:rPr>
        <w:rFonts w:ascii="Footlight MT Light" w:hAnsi="Footlight MT Light" w:cs="Footlight MT Light"/>
        <w:i/>
        <w:iCs/>
        <w:noProof/>
        <w:sz w:val="32"/>
        <w:szCs w:val="32"/>
        <w:lang w:eastAsia="zh-TW" w:bidi="hi-IN"/>
      </w:rPr>
      <w:t>102</w:t>
    </w:r>
    <w:r>
      <w:rPr>
        <w:rFonts w:ascii="Footlight MT Light" w:hAnsi="Footlight MT Light" w:cs="Footlight MT Light"/>
        <w:i/>
        <w:iCs/>
        <w:sz w:val="32"/>
        <w:szCs w:val="32"/>
        <w:lang w:eastAsia="zh-TW" w:bidi="hi-IN"/>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jc w:val="right"/>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8F1940">
      <w:rPr>
        <w:rFonts w:ascii="Footlight MT Light" w:hAnsi="Footlight MT Light" w:cs="Footlight MT Light"/>
        <w:i/>
        <w:iCs/>
        <w:noProof/>
        <w:sz w:val="32"/>
        <w:szCs w:val="32"/>
        <w:lang w:eastAsia="zh-TW"/>
      </w:rPr>
      <w:t>101</w:t>
    </w:r>
    <w:r>
      <w:rPr>
        <w:rFonts w:ascii="Footlight MT Light" w:hAnsi="Footlight MT Light" w:cs="Footlight MT Light"/>
        <w:i/>
        <w:iCs/>
        <w:sz w:val="32"/>
        <w:szCs w:val="32"/>
        <w:lang w:eastAsia="zh-TW"/>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jc w:val="left"/>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8F1940">
      <w:rPr>
        <w:rFonts w:ascii="Footlight MT Light" w:hAnsi="Footlight MT Light" w:cs="Footlight MT Light"/>
        <w:i/>
        <w:iCs/>
        <w:noProof/>
        <w:sz w:val="32"/>
        <w:szCs w:val="32"/>
        <w:lang w:eastAsia="zh-TW" w:bidi="hi-IN"/>
      </w:rPr>
      <w:t>112</w:t>
    </w:r>
    <w:r>
      <w:rPr>
        <w:rFonts w:ascii="Footlight MT Light" w:hAnsi="Footlight MT Light" w:cs="Footlight MT Light"/>
        <w:i/>
        <w:iCs/>
        <w:sz w:val="32"/>
        <w:szCs w:val="32"/>
        <w:lang w:eastAsia="zh-TW" w:bidi="hi-IN"/>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jc w:val="right"/>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8F1940">
      <w:rPr>
        <w:rFonts w:ascii="Footlight MT Light" w:hAnsi="Footlight MT Light" w:cs="Footlight MT Light"/>
        <w:i/>
        <w:iCs/>
        <w:noProof/>
        <w:sz w:val="32"/>
        <w:szCs w:val="32"/>
        <w:lang w:eastAsia="zh-TW"/>
      </w:rPr>
      <w:t>111</w:t>
    </w:r>
    <w:r>
      <w:rPr>
        <w:rFonts w:ascii="Footlight MT Light" w:hAnsi="Footlight MT Light" w:cs="Footlight MT Light"/>
        <w:i/>
        <w:iCs/>
        <w:sz w:val="32"/>
        <w:szCs w:val="32"/>
        <w:lang w:eastAsia="zh-TW"/>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jc w:val="left"/>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8F1940">
      <w:rPr>
        <w:rFonts w:ascii="Footlight MT Light" w:hAnsi="Footlight MT Light" w:cs="Footlight MT Light"/>
        <w:i/>
        <w:iCs/>
        <w:noProof/>
        <w:sz w:val="32"/>
        <w:szCs w:val="32"/>
        <w:lang w:eastAsia="zh-TW" w:bidi="hi-IN"/>
      </w:rPr>
      <w:t>122</w:t>
    </w:r>
    <w:r>
      <w:rPr>
        <w:rFonts w:ascii="Footlight MT Light" w:hAnsi="Footlight MT Light" w:cs="Footlight MT Light"/>
        <w:i/>
        <w:iCs/>
        <w:sz w:val="32"/>
        <w:szCs w:val="32"/>
        <w:lang w:eastAsia="zh-TW" w:bidi="hi-I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jc w:val="right"/>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8F1940">
      <w:rPr>
        <w:rFonts w:ascii="Footlight MT Light" w:hAnsi="Footlight MT Light" w:cs="Footlight MT Light"/>
        <w:i/>
        <w:iCs/>
        <w:noProof/>
        <w:sz w:val="32"/>
        <w:szCs w:val="32"/>
        <w:lang w:eastAsia="zh-TW"/>
      </w:rPr>
      <w:t>121</w:t>
    </w:r>
    <w:r>
      <w:rPr>
        <w:rFonts w:ascii="Footlight MT Light" w:hAnsi="Footlight MT Light" w:cs="Footlight MT Light"/>
        <w:i/>
        <w:iCs/>
        <w:sz w:val="32"/>
        <w:szCs w:val="32"/>
        <w:lang w:eastAsia="zh-TW"/>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jc w:val="left"/>
      <w:rPr>
        <w:rFonts w:ascii="Footlight MT Light" w:hAnsi="Footlight MT Light" w:cs="Footlight MT Light"/>
        <w:i/>
        <w:iCs/>
        <w:sz w:val="32"/>
        <w:szCs w:val="32"/>
        <w:lang w:eastAsia="zh-TW" w:bidi="hi-IN"/>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ind w:left="7800"/>
      <w:jc w:val="center"/>
      <w:rPr>
        <w:rFonts w:ascii="Footlight MT Light" w:hAnsi="Footlight MT Light" w:cs="Footlight MT Light"/>
        <w:i/>
        <w:iCs/>
        <w:sz w:val="32"/>
        <w:szCs w:val="32"/>
        <w:lang w:eastAsia="zh-TW"/>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jc w:val="left"/>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8F1940">
      <w:rPr>
        <w:rFonts w:ascii="Footlight MT Light" w:hAnsi="Footlight MT Light" w:cs="Footlight MT Light"/>
        <w:i/>
        <w:iCs/>
        <w:noProof/>
        <w:sz w:val="32"/>
        <w:szCs w:val="32"/>
        <w:lang w:eastAsia="zh-TW" w:bidi="hi-IN"/>
      </w:rPr>
      <w:t>6</w:t>
    </w:r>
    <w:r>
      <w:rPr>
        <w:rFonts w:ascii="Footlight MT Light" w:hAnsi="Footlight MT Light" w:cs="Footlight MT Light"/>
        <w:i/>
        <w:iCs/>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jc w:val="right"/>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8F1940">
      <w:rPr>
        <w:rFonts w:ascii="Footlight MT Light" w:hAnsi="Footlight MT Light" w:cs="Footlight MT Light"/>
        <w:i/>
        <w:iCs/>
        <w:noProof/>
        <w:sz w:val="32"/>
        <w:szCs w:val="32"/>
        <w:lang w:eastAsia="zh-TW"/>
      </w:rPr>
      <w:t>5</w:t>
    </w:r>
    <w:r>
      <w:rPr>
        <w:rFonts w:ascii="Footlight MT Light" w:hAnsi="Footlight MT Light" w:cs="Footlight MT Light"/>
        <w:i/>
        <w:iCs/>
        <w:sz w:val="32"/>
        <w:szCs w:val="32"/>
        <w:lang w:eastAsia="zh-TW"/>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jc w:val="left"/>
    </w:pPr>
    <w:r>
      <w:rPr>
        <w:rFonts w:ascii="Footlight MT Light" w:hAnsi="Footlight MT Light" w:cs="Footlight MT Light"/>
        <w:i/>
        <w:iCs/>
        <w:sz w:val="32"/>
        <w:szCs w:val="32"/>
        <w:lang w:eastAsia="zh-TW" w:bidi="hi-IN"/>
      </w:rPr>
      <w:fldChar w:fldCharType="begin"/>
    </w:r>
    <w:r>
      <w:rPr>
        <w:rFonts w:ascii="Footlight MT Light" w:hAnsi="Footlight MT Light" w:cs="Footlight MT Light"/>
        <w:i/>
        <w:iCs/>
        <w:sz w:val="32"/>
        <w:szCs w:val="32"/>
        <w:lang w:eastAsia="zh-TW" w:bidi="hi-IN"/>
      </w:rPr>
      <w:instrText xml:space="preserve"> PAGE </w:instrText>
    </w:r>
    <w:r>
      <w:rPr>
        <w:rFonts w:ascii="Footlight MT Light" w:hAnsi="Footlight MT Light" w:cs="Footlight MT Light"/>
        <w:i/>
        <w:iCs/>
        <w:sz w:val="32"/>
        <w:szCs w:val="32"/>
        <w:lang w:eastAsia="zh-TW" w:bidi="hi-IN"/>
      </w:rPr>
      <w:fldChar w:fldCharType="separate"/>
    </w:r>
    <w:r w:rsidR="008F1940">
      <w:rPr>
        <w:rFonts w:ascii="Footlight MT Light" w:hAnsi="Footlight MT Light" w:cs="Footlight MT Light"/>
        <w:i/>
        <w:iCs/>
        <w:noProof/>
        <w:sz w:val="32"/>
        <w:szCs w:val="32"/>
        <w:lang w:eastAsia="zh-TW" w:bidi="hi-IN"/>
      </w:rPr>
      <w:t>34</w:t>
    </w:r>
    <w:r>
      <w:rPr>
        <w:rFonts w:ascii="Footlight MT Light" w:hAnsi="Footlight MT Light" w:cs="Footlight MT Light"/>
        <w:i/>
        <w:iCs/>
        <w:sz w:val="32"/>
        <w:szCs w:val="32"/>
        <w:lang w:eastAsia="zh-TW"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jc w:val="right"/>
    </w:pPr>
    <w:r>
      <w:rPr>
        <w:rFonts w:ascii="Footlight MT Light" w:hAnsi="Footlight MT Light" w:cs="Footlight MT Light"/>
        <w:i/>
        <w:iCs/>
        <w:sz w:val="32"/>
        <w:szCs w:val="32"/>
        <w:lang w:eastAsia="zh-TW"/>
      </w:rPr>
      <w:fldChar w:fldCharType="begin"/>
    </w:r>
    <w:r>
      <w:rPr>
        <w:rFonts w:ascii="Footlight MT Light" w:hAnsi="Footlight MT Light" w:cs="Footlight MT Light"/>
        <w:i/>
        <w:iCs/>
        <w:sz w:val="32"/>
        <w:szCs w:val="32"/>
        <w:lang w:eastAsia="zh-TW"/>
      </w:rPr>
      <w:instrText xml:space="preserve"> PAGE </w:instrText>
    </w:r>
    <w:r>
      <w:rPr>
        <w:rFonts w:ascii="Footlight MT Light" w:hAnsi="Footlight MT Light" w:cs="Footlight MT Light"/>
        <w:i/>
        <w:iCs/>
        <w:sz w:val="32"/>
        <w:szCs w:val="32"/>
        <w:lang w:eastAsia="zh-TW"/>
      </w:rPr>
      <w:fldChar w:fldCharType="separate"/>
    </w:r>
    <w:r w:rsidR="008F1940">
      <w:rPr>
        <w:rFonts w:ascii="Footlight MT Light" w:hAnsi="Footlight MT Light" w:cs="Footlight MT Light"/>
        <w:i/>
        <w:iCs/>
        <w:noProof/>
        <w:sz w:val="32"/>
        <w:szCs w:val="32"/>
        <w:lang w:eastAsia="zh-TW"/>
      </w:rPr>
      <w:t>33</w:t>
    </w:r>
    <w:r>
      <w:rPr>
        <w:rFonts w:ascii="Footlight MT Light" w:hAnsi="Footlight MT Light" w:cs="Footlight MT Light"/>
        <w:i/>
        <w:iCs/>
        <w:sz w:val="32"/>
        <w:szCs w:val="32"/>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1A1" w:rsidRDefault="001941A1" w:rsidP="00F7282F">
      <w:pPr>
        <w:spacing w:beforeLines="100" w:before="240"/>
        <w:ind w:firstLine="0"/>
      </w:pPr>
      <w:r>
        <w:separator/>
      </w:r>
    </w:p>
  </w:footnote>
  <w:footnote w:type="continuationSeparator" w:id="0">
    <w:p w:rsidR="001941A1" w:rsidRDefault="001941A1">
      <w:r>
        <w:continuationSeparator/>
      </w:r>
    </w:p>
  </w:footnote>
  <w:footnote w:id="1">
    <w:p w:rsidR="00CF4D91" w:rsidRDefault="00CF4D91" w:rsidP="002A0276">
      <w:pPr>
        <w:pStyle w:val="afff5"/>
        <w:ind w:left="294" w:hanging="294"/>
      </w:pPr>
      <w:r>
        <w:rPr>
          <w:rStyle w:val="afc"/>
          <w:rFonts w:ascii="Liberation Serif" w:hAnsi="Liberation Serif"/>
        </w:rPr>
        <w:footnoteRef/>
      </w:r>
      <w:r>
        <w:tab/>
      </w:r>
      <w:hyperlink r:id="rId1" w:history="1">
        <w:r>
          <w:rPr>
            <w:rStyle w:val="aa"/>
            <w:color w:val="000000"/>
            <w:u w:val="none"/>
          </w:rPr>
          <w:t>https://peraturan.bkpm.go.id/jdih/userfiles/batang/Salinan_Perka_BKPM_tentang_Perwakilan_BKPM_di_luar_negeri_11042016.pdf</w:t>
        </w:r>
      </w:hyperlink>
    </w:p>
  </w:footnote>
  <w:footnote w:id="2">
    <w:p w:rsidR="00CF4D91" w:rsidRDefault="00CF4D91" w:rsidP="002A0276">
      <w:pPr>
        <w:pStyle w:val="afff5"/>
        <w:ind w:left="294" w:hanging="294"/>
      </w:pPr>
      <w:r>
        <w:rPr>
          <w:rStyle w:val="afc"/>
          <w:rFonts w:ascii="Liberation Serif" w:hAnsi="Liberation Serif"/>
        </w:rPr>
        <w:footnoteRef/>
      </w:r>
      <w:r>
        <w:rPr>
          <w:lang w:eastAsia="zh-TW"/>
        </w:rPr>
        <w:tab/>
      </w:r>
      <w:r>
        <w:rPr>
          <w:rFonts w:hint="eastAsia"/>
          <w:lang w:eastAsia="zh-TW"/>
        </w:rPr>
        <w:t>印尼財政部</w:t>
      </w:r>
      <w:r>
        <w:rPr>
          <w:lang w:eastAsia="zh-TW"/>
        </w:rPr>
        <w:t>2020</w:t>
      </w:r>
      <w:r>
        <w:rPr>
          <w:rFonts w:hint="eastAsia"/>
          <w:lang w:eastAsia="zh-TW"/>
        </w:rPr>
        <w:t>年第</w:t>
      </w:r>
      <w:r>
        <w:rPr>
          <w:lang w:eastAsia="zh-TW"/>
        </w:rPr>
        <w:t>130</w:t>
      </w:r>
      <w:r>
        <w:rPr>
          <w:rFonts w:hint="eastAsia"/>
          <w:lang w:eastAsia="zh-TW"/>
        </w:rPr>
        <w:t>號部長令第</w:t>
      </w:r>
      <w:r>
        <w:rPr>
          <w:lang w:eastAsia="zh-TW"/>
        </w:rPr>
        <w:t>2</w:t>
      </w:r>
      <w:r>
        <w:rPr>
          <w:rFonts w:hint="eastAsia"/>
          <w:lang w:eastAsia="zh-TW"/>
        </w:rPr>
        <w:t>條第</w:t>
      </w:r>
      <w:r>
        <w:rPr>
          <w:color w:val="FF00FF"/>
          <w:lang w:eastAsia="zh-TW"/>
        </w:rPr>
        <w:t>（</w:t>
      </w:r>
      <w:r>
        <w:rPr>
          <w:lang w:eastAsia="zh-TW"/>
        </w:rPr>
        <w:t>1</w:t>
      </w:r>
      <w:r>
        <w:rPr>
          <w:color w:val="FF00FF"/>
          <w:lang w:eastAsia="zh-TW"/>
        </w:rPr>
        <w:t>）</w:t>
      </w:r>
      <w:r>
        <w:rPr>
          <w:rFonts w:hint="eastAsia"/>
          <w:lang w:eastAsia="zh-TW"/>
        </w:rPr>
        <w:t>項</w:t>
      </w:r>
    </w:p>
  </w:footnote>
  <w:footnote w:id="3">
    <w:p w:rsidR="00CF4D91" w:rsidRDefault="00CF4D91" w:rsidP="00F7282F">
      <w:pPr>
        <w:pStyle w:val="afff5"/>
        <w:ind w:left="294" w:hanging="294"/>
      </w:pPr>
      <w:r>
        <w:rPr>
          <w:rStyle w:val="afc"/>
          <w:rFonts w:ascii="Liberation Serif" w:hAnsi="Liberation Serif"/>
        </w:rPr>
        <w:footnoteRef/>
      </w:r>
      <w:r>
        <w:rPr>
          <w:lang w:eastAsia="zh-TW"/>
        </w:rPr>
        <w:tab/>
      </w:r>
      <w:r>
        <w:rPr>
          <w:rFonts w:hint="eastAsia"/>
          <w:lang w:eastAsia="zh-TW"/>
        </w:rPr>
        <w:t>財政部</w:t>
      </w:r>
      <w:r>
        <w:rPr>
          <w:lang w:eastAsia="zh-TW"/>
        </w:rPr>
        <w:t>2019</w:t>
      </w:r>
      <w:r>
        <w:rPr>
          <w:rFonts w:hint="eastAsia"/>
          <w:lang w:eastAsia="zh-TW"/>
        </w:rPr>
        <w:t>年第</w:t>
      </w:r>
      <w:r>
        <w:rPr>
          <w:lang w:eastAsia="zh-TW"/>
        </w:rPr>
        <w:t>128</w:t>
      </w:r>
      <w:r>
        <w:rPr>
          <w:rFonts w:hint="eastAsia"/>
          <w:lang w:eastAsia="zh-TW"/>
        </w:rPr>
        <w:t>號部長令第</w:t>
      </w:r>
      <w:r>
        <w:rPr>
          <w:lang w:eastAsia="zh-TW"/>
        </w:rPr>
        <w:t>2</w:t>
      </w:r>
      <w:r>
        <w:rPr>
          <w:rFonts w:hint="eastAsia"/>
          <w:lang w:eastAsia="zh-TW"/>
        </w:rPr>
        <w:t>條第</w:t>
      </w:r>
      <w:r>
        <w:rPr>
          <w:color w:val="FF00FF"/>
          <w:lang w:eastAsia="zh-TW"/>
        </w:rPr>
        <w:t>（</w:t>
      </w:r>
      <w:r>
        <w:rPr>
          <w:lang w:eastAsia="zh-TW"/>
        </w:rPr>
        <w:t>2</w:t>
      </w:r>
      <w:r>
        <w:rPr>
          <w:color w:val="FF00FF"/>
          <w:lang w:eastAsia="zh-TW"/>
        </w:rPr>
        <w:t>）</w:t>
      </w:r>
      <w:r>
        <w:rPr>
          <w:rFonts w:hint="eastAsia"/>
          <w:lang w:eastAsia="zh-TW"/>
        </w:rPr>
        <w:t>項第</w:t>
      </w:r>
      <w:r>
        <w:rPr>
          <w:lang w:eastAsia="zh-TW"/>
        </w:rPr>
        <w:t>b</w:t>
      </w:r>
      <w:r>
        <w:rPr>
          <w:rFonts w:hint="eastAsia"/>
          <w:lang w:eastAsia="zh-TW"/>
        </w:rPr>
        <w:t>款</w:t>
      </w:r>
    </w:p>
  </w:footnote>
  <w:footnote w:id="4">
    <w:p w:rsidR="00CF4D91" w:rsidRPr="00F7282F" w:rsidRDefault="00CF4D91" w:rsidP="00F7282F">
      <w:pPr>
        <w:pStyle w:val="afff5"/>
        <w:ind w:left="294" w:hanging="294"/>
      </w:pPr>
      <w:r w:rsidRPr="00F7282F">
        <w:rPr>
          <w:rStyle w:val="afc"/>
        </w:rPr>
        <w:footnoteRef/>
      </w:r>
      <w:r w:rsidRPr="00F7282F">
        <w:tab/>
      </w:r>
      <w:r w:rsidRPr="00F7282F">
        <w:rPr>
          <w:rFonts w:hint="eastAsia"/>
        </w:rPr>
        <w:t>依據財政部</w:t>
      </w:r>
      <w:r w:rsidRPr="00F7282F">
        <w:t>2020</w:t>
      </w:r>
      <w:r w:rsidRPr="00F7282F">
        <w:rPr>
          <w:rFonts w:hint="eastAsia"/>
        </w:rPr>
        <w:t>年第</w:t>
      </w:r>
      <w:r w:rsidRPr="00F7282F">
        <w:t>153</w:t>
      </w:r>
      <w:r w:rsidRPr="00F7282F">
        <w:rPr>
          <w:rFonts w:hint="eastAsia"/>
        </w:rPr>
        <w:t>號部長令第</w:t>
      </w:r>
      <w:r w:rsidRPr="00F7282F">
        <w:t>4</w:t>
      </w:r>
      <w:r w:rsidRPr="00F7282F">
        <w:rPr>
          <w:rFonts w:hint="eastAsia"/>
        </w:rPr>
        <w:t>條第</w:t>
      </w:r>
      <w:r w:rsidRPr="00F7282F">
        <w:t>（</w:t>
      </w:r>
      <w:r w:rsidRPr="00F7282F">
        <w:t>2</w:t>
      </w:r>
      <w:r w:rsidRPr="00F7282F">
        <w:t>）</w:t>
      </w:r>
      <w:r w:rsidRPr="00F7282F">
        <w:rPr>
          <w:rFonts w:hint="eastAsia"/>
        </w:rPr>
        <w:t>項</w:t>
      </w:r>
    </w:p>
  </w:footnote>
  <w:footnote w:id="5">
    <w:p w:rsidR="00CF4D91" w:rsidRPr="00F7282F" w:rsidRDefault="00CF4D91" w:rsidP="00F7282F">
      <w:pPr>
        <w:pStyle w:val="afff5"/>
        <w:ind w:left="294" w:hanging="294"/>
      </w:pPr>
      <w:r w:rsidRPr="00F7282F">
        <w:rPr>
          <w:rStyle w:val="afc"/>
        </w:rPr>
        <w:footnoteRef/>
      </w:r>
      <w:r w:rsidRPr="00F7282F">
        <w:tab/>
      </w:r>
      <w:r w:rsidRPr="00F7282F">
        <w:rPr>
          <w:rFonts w:hint="eastAsia"/>
        </w:rPr>
        <w:t>依據財政部</w:t>
      </w:r>
      <w:r w:rsidRPr="00F7282F">
        <w:t>2020</w:t>
      </w:r>
      <w:r w:rsidRPr="00F7282F">
        <w:rPr>
          <w:rFonts w:hint="eastAsia"/>
        </w:rPr>
        <w:t>年第</w:t>
      </w:r>
      <w:r w:rsidRPr="00F7282F">
        <w:t>153</w:t>
      </w:r>
      <w:r w:rsidRPr="00F7282F">
        <w:rPr>
          <w:rFonts w:hint="eastAsia"/>
        </w:rPr>
        <w:t>號部長令第</w:t>
      </w:r>
      <w:r w:rsidRPr="00F7282F">
        <w:t>4</w:t>
      </w:r>
      <w:r w:rsidRPr="00F7282F">
        <w:rPr>
          <w:rFonts w:hint="eastAsia"/>
        </w:rPr>
        <w:t>條第</w:t>
      </w:r>
      <w:r w:rsidRPr="00F7282F">
        <w:t>（</w:t>
      </w:r>
      <w:r w:rsidRPr="00F7282F">
        <w:t>3</w:t>
      </w:r>
      <w:r w:rsidRPr="00F7282F">
        <w:t>）</w:t>
      </w:r>
      <w:r w:rsidRPr="00F7282F">
        <w:rPr>
          <w:rFonts w:hint="eastAsia"/>
        </w:rPr>
        <w:t>項</w:t>
      </w:r>
    </w:p>
  </w:footnote>
  <w:footnote w:id="6">
    <w:p w:rsidR="00CF4D91" w:rsidRPr="00F7282F" w:rsidRDefault="00CF4D91" w:rsidP="00F7282F">
      <w:pPr>
        <w:pStyle w:val="afff5"/>
        <w:ind w:left="294" w:hanging="294"/>
      </w:pPr>
      <w:r w:rsidRPr="00F7282F">
        <w:rPr>
          <w:rStyle w:val="afc"/>
        </w:rPr>
        <w:footnoteRef/>
      </w:r>
      <w:r w:rsidRPr="00F7282F">
        <w:tab/>
      </w:r>
      <w:r w:rsidRPr="00F7282F">
        <w:rPr>
          <w:rFonts w:hint="eastAsia"/>
        </w:rPr>
        <w:t>依據印尼財政部</w:t>
      </w:r>
      <w:r w:rsidRPr="00F7282F">
        <w:t>2020</w:t>
      </w:r>
      <w:r w:rsidRPr="00F7282F">
        <w:rPr>
          <w:rFonts w:hint="eastAsia"/>
        </w:rPr>
        <w:t>年第</w:t>
      </w:r>
      <w:r w:rsidRPr="00F7282F">
        <w:t>153</w:t>
      </w:r>
      <w:r w:rsidRPr="00F7282F">
        <w:rPr>
          <w:rFonts w:hint="eastAsia"/>
        </w:rPr>
        <w:t>號部長令第</w:t>
      </w:r>
      <w:r w:rsidRPr="00F7282F">
        <w:t>2</w:t>
      </w:r>
      <w:r w:rsidRPr="00F7282F">
        <w:rPr>
          <w:rFonts w:hint="eastAsia"/>
        </w:rPr>
        <w:t>條第</w:t>
      </w:r>
      <w:r w:rsidRPr="00F7282F">
        <w:t>（</w:t>
      </w:r>
      <w:r w:rsidRPr="00F7282F">
        <w:t>2</w:t>
      </w:r>
      <w:r w:rsidRPr="00F7282F">
        <w:t>）</w:t>
      </w:r>
      <w:r w:rsidRPr="00F7282F">
        <w:rPr>
          <w:rFonts w:hint="eastAsia"/>
        </w:rPr>
        <w:t>項第</w:t>
      </w:r>
      <w:r w:rsidRPr="00F7282F">
        <w:t>a</w:t>
      </w:r>
      <w:r w:rsidRPr="00F7282F">
        <w:rPr>
          <w:rFonts w:hint="eastAsia"/>
        </w:rPr>
        <w:t>款</w:t>
      </w:r>
    </w:p>
  </w:footnote>
  <w:footnote w:id="7">
    <w:p w:rsidR="00CF4D91" w:rsidRPr="00F7282F" w:rsidRDefault="00CF4D91" w:rsidP="00F7282F">
      <w:pPr>
        <w:pStyle w:val="afff5"/>
        <w:ind w:left="294" w:hanging="294"/>
      </w:pPr>
      <w:r w:rsidRPr="00F7282F">
        <w:rPr>
          <w:rStyle w:val="afc"/>
        </w:rPr>
        <w:footnoteRef/>
      </w:r>
      <w:r w:rsidRPr="00F7282F">
        <w:tab/>
      </w:r>
      <w:r w:rsidRPr="00F7282F">
        <w:rPr>
          <w:rFonts w:hint="eastAsia"/>
        </w:rPr>
        <w:t>依據印尼財政部</w:t>
      </w:r>
      <w:r w:rsidRPr="00F7282F">
        <w:t>2020</w:t>
      </w:r>
      <w:r w:rsidRPr="00F7282F">
        <w:rPr>
          <w:rFonts w:hint="eastAsia"/>
        </w:rPr>
        <w:t>年第</w:t>
      </w:r>
      <w:r w:rsidRPr="00F7282F">
        <w:t>153</w:t>
      </w:r>
      <w:r w:rsidRPr="00F7282F">
        <w:rPr>
          <w:rFonts w:hint="eastAsia"/>
        </w:rPr>
        <w:t>號部長令第</w:t>
      </w:r>
      <w:r w:rsidRPr="00F7282F">
        <w:t>5</w:t>
      </w:r>
      <w:r w:rsidRPr="00F7282F">
        <w:rPr>
          <w:rFonts w:hint="eastAsia"/>
        </w:rPr>
        <w:t>條</w:t>
      </w:r>
    </w:p>
  </w:footnote>
  <w:footnote w:id="8">
    <w:p w:rsidR="00CF4D91" w:rsidRPr="00F7282F" w:rsidRDefault="00CF4D91" w:rsidP="00F7282F">
      <w:pPr>
        <w:pStyle w:val="afff5"/>
        <w:ind w:left="294" w:hanging="294"/>
      </w:pPr>
      <w:r w:rsidRPr="00F7282F">
        <w:rPr>
          <w:rStyle w:val="afc"/>
        </w:rPr>
        <w:footnoteRef/>
      </w:r>
      <w:r w:rsidRPr="00F7282F">
        <w:tab/>
      </w:r>
      <w:r w:rsidRPr="00F7282F">
        <w:rPr>
          <w:rFonts w:hint="eastAsia"/>
        </w:rPr>
        <w:t>依據印尼財政部</w:t>
      </w:r>
      <w:r w:rsidRPr="00F7282F">
        <w:t>2020</w:t>
      </w:r>
      <w:r w:rsidRPr="00F7282F">
        <w:rPr>
          <w:rFonts w:hint="eastAsia"/>
        </w:rPr>
        <w:t>年第</w:t>
      </w:r>
      <w:r w:rsidRPr="00F7282F">
        <w:t>153</w:t>
      </w:r>
      <w:r w:rsidRPr="00F7282F">
        <w:rPr>
          <w:rFonts w:hint="eastAsia"/>
        </w:rPr>
        <w:t>號部長令第</w:t>
      </w:r>
      <w:r w:rsidRPr="00F7282F">
        <w:t>2</w:t>
      </w:r>
      <w:r w:rsidRPr="00F7282F">
        <w:rPr>
          <w:rFonts w:hint="eastAsia"/>
        </w:rPr>
        <w:t>條第</w:t>
      </w:r>
      <w:r w:rsidRPr="00F7282F">
        <w:t>（</w:t>
      </w:r>
      <w:r w:rsidRPr="00F7282F">
        <w:t>2</w:t>
      </w:r>
      <w:r w:rsidRPr="00F7282F">
        <w:t>）</w:t>
      </w:r>
      <w:r w:rsidRPr="00F7282F">
        <w:rPr>
          <w:rFonts w:hint="eastAsia"/>
        </w:rPr>
        <w:t>項第</w:t>
      </w:r>
      <w:r w:rsidRPr="00F7282F">
        <w:t>b</w:t>
      </w:r>
      <w:r w:rsidRPr="00F7282F">
        <w:rPr>
          <w:rFonts w:hint="eastAsia"/>
        </w:rPr>
        <w:t>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tabs>
        <w:tab w:val="left" w:pos="885"/>
      </w:tabs>
      <w:ind w:right="7802"/>
      <w:jc w:val="left"/>
      <w:rPr>
        <w:rFonts w:ascii="Arial Black" w:hAnsi="Arial Black" w:cs="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EC6A66">
    <w:pPr>
      <w:pStyle w:val="aff8"/>
      <w:ind w:right="7802"/>
      <w:jc w:val="center"/>
      <w:rPr>
        <w:rFonts w:ascii="Arial Black" w:hAnsi="Arial Black" w:cs="Arial Black"/>
        <w:color w:val="FFFFFF"/>
        <w:sz w:val="22"/>
        <w:szCs w:val="22"/>
        <w:lang w:eastAsia="zh-TW" w:bidi="th-TH"/>
      </w:rPr>
    </w:pPr>
    <w:r>
      <w:rPr>
        <w:noProof/>
        <w:lang w:eastAsia="zh-TW"/>
      </w:rPr>
      <mc:AlternateContent>
        <mc:Choice Requires="wps">
          <w:drawing>
            <wp:anchor distT="0" distB="0" distL="114300" distR="114300" simplePos="0" relativeHeight="251658240" behindDoc="1" locked="0" layoutInCell="1" allowOverlap="1" wp14:anchorId="327ECC5F" wp14:editId="45731401">
              <wp:simplePos x="0" y="0"/>
              <wp:positionH relativeFrom="column">
                <wp:posOffset>0</wp:posOffset>
              </wp:positionH>
              <wp:positionV relativeFrom="paragraph">
                <wp:posOffset>20320</wp:posOffset>
              </wp:positionV>
              <wp:extent cx="1714500" cy="113665"/>
              <wp:effectExtent l="0" t="1270" r="0" b="0"/>
              <wp:wrapNone/>
              <wp:docPr id="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6pt;width:135pt;height:8.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Wf6QIAACg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59264" behindDoc="0" locked="0" layoutInCell="1" allowOverlap="1" wp14:anchorId="6AD34CBE" wp14:editId="473401D2">
              <wp:simplePos x="0" y="0"/>
              <wp:positionH relativeFrom="column">
                <wp:posOffset>95250</wp:posOffset>
              </wp:positionH>
              <wp:positionV relativeFrom="paragraph">
                <wp:posOffset>-111125</wp:posOffset>
              </wp:positionV>
              <wp:extent cx="1522095" cy="258445"/>
              <wp:effectExtent l="0" t="3175" r="1905" b="5080"/>
              <wp:wrapNone/>
              <wp:docPr id="4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2584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D91" w:rsidRDefault="00CF4D91">
                          <w:pPr>
                            <w:snapToGrid w:val="0"/>
                            <w:ind w:firstLine="0"/>
                            <w:jc w:val="center"/>
                          </w:pPr>
                          <w:r>
                            <w:rPr>
                              <w:rFonts w:ascii="華康超黑體" w:eastAsia="華康超黑體" w:hAnsi="華康超黑體" w:hint="eastAsia"/>
                              <w:sz w:val="32"/>
                              <w:szCs w:val="32"/>
                              <w:lang w:eastAsia="zh-TW"/>
                            </w:rPr>
                            <w:t>印尼</w:t>
                          </w:r>
                          <w:r>
                            <w:rPr>
                              <w:rFonts w:ascii="華康超黑體" w:eastAsia="華康超黑體" w:hAnsi="華康超黑體" w:hint="eastAsia"/>
                            </w:rPr>
                            <w:t>投資環境簡介</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3" type="#_x0000_t202" style="position:absolute;left:0;text-align:left;margin-left:7.5pt;margin-top:-8.75pt;width:119.85pt;height:20.3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" stroked="f">
              <v:fill opacity="0"/>
              <v:textbox inset=".05pt,.05pt,.05pt,.05pt">
                <w:txbxContent>
                  <w:p w:rsidR="00CF4D91" w:rsidRDefault="00CF4D91">
                    <w:pPr>
                      <w:snapToGrid w:val="0"/>
                      <w:ind w:firstLine="0"/>
                      <w:jc w:val="center"/>
                    </w:pPr>
                    <w:r>
                      <w:rPr>
                        <w:rFonts w:ascii="華康超黑體" w:eastAsia="華康超黑體" w:hAnsi="華康超黑體" w:hint="eastAsia"/>
                        <w:sz w:val="32"/>
                        <w:szCs w:val="32"/>
                        <w:lang w:eastAsia="zh-TW"/>
                      </w:rPr>
                      <w:t>印尼</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3136A53D" wp14:editId="186DE7BC">
              <wp:simplePos x="0" y="0"/>
              <wp:positionH relativeFrom="column">
                <wp:posOffset>1716405</wp:posOffset>
              </wp:positionH>
              <wp:positionV relativeFrom="paragraph">
                <wp:posOffset>-93980</wp:posOffset>
              </wp:positionV>
              <wp:extent cx="3718560" cy="338455"/>
              <wp:effectExtent l="11430" t="29845" r="13335" b="41275"/>
              <wp:wrapNone/>
              <wp:docPr id="4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60495 50000"/>
                          <a:gd name="G11" fmla="*/ 1 45633 38528"/>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 o:spid="_x0000_s1026" style="position:absolute;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95pt,6.05pt,241.95pt,5.9pt,236.45pt,-2.6pt,232.3pt,16.5pt,227.1pt,-3.3pt,221.2pt,10.7pt,217.4pt,-7.4pt,212.6pt,19.25pt,209.45pt,.45pt,203.25pt,13.1pt,196.35pt,-5.7pt,193.55pt,5.9pt,135.15pt,6.0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" filled="f" strokeweight=".26mm">
              <v:path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EC6A66">
    <w:pPr>
      <w:snapToGrid w:val="0"/>
      <w:ind w:left="6000" w:right="120" w:firstLine="0"/>
      <w:rPr>
        <w:lang w:eastAsia="zh-TW"/>
      </w:rPr>
    </w:pPr>
    <w:r>
      <w:rPr>
        <w:noProof/>
        <w:lang w:eastAsia="zh-TW"/>
      </w:rPr>
      <mc:AlternateContent>
        <mc:Choice Requires="wps">
          <w:drawing>
            <wp:anchor distT="0" distB="0" distL="114300" distR="114300" simplePos="0" relativeHeight="251636736" behindDoc="1" locked="0" layoutInCell="1" allowOverlap="1" wp14:anchorId="4B5FD137" wp14:editId="35EA147B">
              <wp:simplePos x="0" y="0"/>
              <wp:positionH relativeFrom="column">
                <wp:posOffset>3081020</wp:posOffset>
              </wp:positionH>
              <wp:positionV relativeFrom="paragraph">
                <wp:posOffset>35560</wp:posOffset>
              </wp:positionV>
              <wp:extent cx="2339975" cy="113665"/>
              <wp:effectExtent l="4445" t="0" r="0" b="3175"/>
              <wp:wrapNone/>
              <wp:docPr id="39"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矩形 22" o:spid="_x0000_s1026" style="position:absolute;margin-left:242.6pt;margin-top:2.8pt;width:184.25pt;height:8.9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37760" behindDoc="0" locked="0" layoutInCell="1" allowOverlap="1" wp14:anchorId="702082EE" wp14:editId="2A4BD2E8">
              <wp:simplePos x="0" y="0"/>
              <wp:positionH relativeFrom="column">
                <wp:posOffset>3133090</wp:posOffset>
              </wp:positionH>
              <wp:positionV relativeFrom="paragraph">
                <wp:posOffset>-50165</wp:posOffset>
              </wp:positionV>
              <wp:extent cx="2258060" cy="194310"/>
              <wp:effectExtent l="8890" t="6985" r="0" b="8255"/>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D91" w:rsidRDefault="00CF4D91">
                          <w:pPr>
                            <w:snapToGrid w:val="0"/>
                            <w:ind w:firstLine="0"/>
                            <w:jc w:val="center"/>
                          </w:pPr>
                          <w:r>
                            <w:rPr>
                              <w:rFonts w:ascii="華康超黑體" w:eastAsia="華康超黑體" w:hAnsi="華康超黑體" w:hint="eastAsia"/>
                              <w:lang w:eastAsia="zh-TW"/>
                            </w:rPr>
                            <w:t>外商在當地經營現況及投資機會</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4" type="#_x0000_t202" style="position:absolute;left:0;text-align:left;margin-left:246.7pt;margin-top:-3.95pt;width:177.8pt;height:15.3pt;z-index:2516377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" stroked="f">
              <v:fill opacity="0"/>
              <v:textbox inset=".05pt,.05pt,.05pt,.05pt">
                <w:txbxContent>
                  <w:p w:rsidR="00CF4D91" w:rsidRDefault="00CF4D91">
                    <w:pPr>
                      <w:snapToGrid w:val="0"/>
                      <w:ind w:firstLine="0"/>
                      <w:jc w:val="center"/>
                    </w:pPr>
                    <w:r>
                      <w:rPr>
                        <w:rFonts w:ascii="華康超黑體" w:eastAsia="華康超黑體" w:hAnsi="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38784" behindDoc="1" locked="0" layoutInCell="1" allowOverlap="1" wp14:anchorId="39E6DE15" wp14:editId="68E29043">
              <wp:simplePos x="0" y="0"/>
              <wp:positionH relativeFrom="column">
                <wp:posOffset>-13335</wp:posOffset>
              </wp:positionH>
              <wp:positionV relativeFrom="paragraph">
                <wp:posOffset>-78740</wp:posOffset>
              </wp:positionV>
              <wp:extent cx="3090545" cy="338455"/>
              <wp:effectExtent l="5715" t="35560" r="8890" b="35560"/>
              <wp:wrapNone/>
              <wp:docPr id="37" name="手繪多邊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8455"/>
                      </a:xfrm>
                      <a:custGeom>
                        <a:avLst/>
                        <a:gdLst>
                          <a:gd name="G0" fmla="+- 2727 0 0"/>
                          <a:gd name="G1" fmla="+- 1 0 0"/>
                          <a:gd name="G2" fmla="+- 1 0 0"/>
                          <a:gd name="G3" fmla="+- 1 0 0"/>
                          <a:gd name="G4" fmla="+- 1 0 0"/>
                          <a:gd name="G5" fmla="+- 1 0 0"/>
                          <a:gd name="G6" fmla="+- 269 0 0"/>
                          <a:gd name="G7" fmla="*/ 1 16385 2"/>
                          <a:gd name="G8" fmla="+- 1 0 0"/>
                          <a:gd name="G9" fmla="+- 1 0 0"/>
                          <a:gd name="G10" fmla="*/ 1 60495 50000"/>
                          <a:gd name="G11" fmla="+- 0 0 0"/>
                          <a:gd name="G12" fmla="+- 1 0 0"/>
                          <a:gd name="T0" fmla="*/ 0 w 4867"/>
                          <a:gd name="T1" fmla="*/ 2147483647 h 533"/>
                          <a:gd name="T2" fmla="*/ 2147483647 w 4867"/>
                          <a:gd name="T3" fmla="*/ 2147483647 h 533"/>
                          <a:gd name="T4" fmla="*/ 2147483647 w 4867"/>
                          <a:gd name="T5" fmla="*/ 2147483647 h 533"/>
                          <a:gd name="T6" fmla="*/ 2147483647 w 4867"/>
                          <a:gd name="T7" fmla="*/ 2147483647 h 533"/>
                          <a:gd name="T8" fmla="*/ 2147483647 w 4867"/>
                          <a:gd name="T9" fmla="*/ 2147483647 h 533"/>
                          <a:gd name="T10" fmla="*/ 2147483647 w 4867"/>
                          <a:gd name="T11" fmla="*/ 2147483647 h 533"/>
                          <a:gd name="T12" fmla="*/ 2147483647 w 4867"/>
                          <a:gd name="T13" fmla="*/ 0 h 533"/>
                          <a:gd name="T14" fmla="*/ 2147483647 w 4867"/>
                          <a:gd name="T15" fmla="*/ 2147483647 h 533"/>
                          <a:gd name="T16" fmla="*/ 2147483647 w 4867"/>
                          <a:gd name="T17" fmla="*/ 2147483647 h 533"/>
                          <a:gd name="T18" fmla="*/ 2147483647 w 4867"/>
                          <a:gd name="T19" fmla="*/ 2147483647 h 533"/>
                          <a:gd name="T20" fmla="*/ 2147483647 w 4867"/>
                          <a:gd name="T21" fmla="*/ 2147483647 h 533"/>
                          <a:gd name="T22" fmla="*/ 2147483647 w 4867"/>
                          <a:gd name="T23" fmla="*/ 2147483647 h 533"/>
                          <a:gd name="T24" fmla="*/ 2147483647 w 4867"/>
                          <a:gd name="T25" fmla="*/ 2147483647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24" o:spid="_x0000_s1026" style="position:absolute;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" filled="f" strokeweight=".26mm">
              <v:path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EC6A66">
    <w:pPr>
      <w:pStyle w:val="aff8"/>
      <w:ind w:right="7802"/>
      <w:jc w:val="center"/>
      <w:rPr>
        <w:rFonts w:ascii="Arial Black" w:hAnsi="Arial Black" w:cs="Arial Black"/>
        <w:color w:val="FFFFFF"/>
        <w:sz w:val="22"/>
        <w:szCs w:val="22"/>
        <w:lang w:eastAsia="zh-TW" w:bidi="th-TH"/>
      </w:rPr>
    </w:pPr>
    <w:r>
      <w:rPr>
        <w:noProof/>
        <w:lang w:eastAsia="zh-TW"/>
      </w:rPr>
      <mc:AlternateContent>
        <mc:Choice Requires="wps">
          <w:drawing>
            <wp:anchor distT="0" distB="0" distL="114300" distR="114300" simplePos="0" relativeHeight="251661312" behindDoc="1" locked="0" layoutInCell="1" allowOverlap="1" wp14:anchorId="3DC6F7CA" wp14:editId="151CC5D8">
              <wp:simplePos x="0" y="0"/>
              <wp:positionH relativeFrom="column">
                <wp:posOffset>0</wp:posOffset>
              </wp:positionH>
              <wp:positionV relativeFrom="paragraph">
                <wp:posOffset>20320</wp:posOffset>
              </wp:positionV>
              <wp:extent cx="1714500" cy="113665"/>
              <wp:effectExtent l="0" t="1270" r="0" b="0"/>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1.6pt;width:135pt;height:8.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2336" behindDoc="0" locked="0" layoutInCell="1" allowOverlap="1" wp14:anchorId="0BDEB18F" wp14:editId="794E765D">
              <wp:simplePos x="0" y="0"/>
              <wp:positionH relativeFrom="column">
                <wp:posOffset>95250</wp:posOffset>
              </wp:positionH>
              <wp:positionV relativeFrom="paragraph">
                <wp:posOffset>-111125</wp:posOffset>
              </wp:positionV>
              <wp:extent cx="1522095" cy="258445"/>
              <wp:effectExtent l="0" t="3175" r="1905" b="5080"/>
              <wp:wrapNone/>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2584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D91" w:rsidRDefault="00CF4D91">
                          <w:pPr>
                            <w:snapToGrid w:val="0"/>
                            <w:ind w:firstLine="0"/>
                            <w:jc w:val="center"/>
                          </w:pPr>
                          <w:r>
                            <w:rPr>
                              <w:rFonts w:ascii="華康超黑體" w:eastAsia="華康超黑體" w:hAnsi="華康超黑體" w:hint="eastAsia"/>
                              <w:sz w:val="32"/>
                              <w:szCs w:val="32"/>
                              <w:lang w:eastAsia="zh-TW"/>
                            </w:rPr>
                            <w:t>印尼</w:t>
                          </w:r>
                          <w:r>
                            <w:rPr>
                              <w:rFonts w:ascii="華康超黑體" w:eastAsia="華康超黑體" w:hAnsi="華康超黑體" w:hint="eastAsia"/>
                            </w:rPr>
                            <w:t>投資環境簡介</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5" type="#_x0000_t202" style="position:absolute;left:0;text-align:left;margin-left:7.5pt;margin-top:-8.75pt;width:119.85pt;height:20.3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" stroked="f">
              <v:fill opacity="0"/>
              <v:textbox inset=".05pt,.05pt,.05pt,.05pt">
                <w:txbxContent>
                  <w:p w:rsidR="00CF4D91" w:rsidRDefault="00CF4D91">
                    <w:pPr>
                      <w:snapToGrid w:val="0"/>
                      <w:ind w:firstLine="0"/>
                      <w:jc w:val="center"/>
                    </w:pPr>
                    <w:r>
                      <w:rPr>
                        <w:rFonts w:ascii="華康超黑體" w:eastAsia="華康超黑體" w:hAnsi="華康超黑體" w:hint="eastAsia"/>
                        <w:sz w:val="32"/>
                        <w:szCs w:val="32"/>
                        <w:lang w:eastAsia="zh-TW"/>
                      </w:rPr>
                      <w:t>印尼</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521FCF8F" wp14:editId="296A91DE">
              <wp:simplePos x="0" y="0"/>
              <wp:positionH relativeFrom="column">
                <wp:posOffset>1716405</wp:posOffset>
              </wp:positionH>
              <wp:positionV relativeFrom="paragraph">
                <wp:posOffset>-93980</wp:posOffset>
              </wp:positionV>
              <wp:extent cx="3718560" cy="338455"/>
              <wp:effectExtent l="11430" t="29845" r="13335" b="41275"/>
              <wp:wrapNone/>
              <wp:docPr id="3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60495 50000"/>
                          <a:gd name="G11" fmla="*/ 1 45633 38528"/>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 o:spid="_x0000_s1026" style="position:absolute;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95pt,6.05pt,241.95pt,5.9pt,236.45pt,-2.6pt,232.3pt,16.5pt,227.1pt,-3.3pt,221.2pt,10.7pt,217.4pt,-7.4pt,212.6pt,19.25pt,209.45pt,.45pt,203.25pt,13.1pt,196.35pt,-5.7pt,193.55pt,5.9pt,135.15pt,6.0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" filled="f" strokeweight=".26mm">
              <v:path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EC6A66">
    <w:pPr>
      <w:snapToGrid w:val="0"/>
      <w:ind w:left="6000" w:right="120" w:firstLine="0"/>
      <w:rPr>
        <w:lang w:eastAsia="zh-TW"/>
      </w:rPr>
    </w:pPr>
    <w:r>
      <w:rPr>
        <w:noProof/>
        <w:lang w:eastAsia="zh-TW"/>
      </w:rPr>
      <mc:AlternateContent>
        <mc:Choice Requires="wps">
          <w:drawing>
            <wp:anchor distT="0" distB="0" distL="114300" distR="114300" simplePos="0" relativeHeight="251639808" behindDoc="1" locked="0" layoutInCell="1" allowOverlap="1" wp14:anchorId="786AC138" wp14:editId="32837DCD">
              <wp:simplePos x="0" y="0"/>
              <wp:positionH relativeFrom="column">
                <wp:posOffset>3709670</wp:posOffset>
              </wp:positionH>
              <wp:positionV relativeFrom="paragraph">
                <wp:posOffset>35560</wp:posOffset>
              </wp:positionV>
              <wp:extent cx="1714500" cy="113665"/>
              <wp:effectExtent l="4445" t="0" r="0" b="3175"/>
              <wp:wrapNone/>
              <wp:docPr id="33"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92.1pt;margin-top:2.8pt;width:135pt;height:8.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0832" behindDoc="0" locked="0" layoutInCell="1" allowOverlap="1" wp14:anchorId="797DF012" wp14:editId="6F6FD121">
              <wp:simplePos x="0" y="0"/>
              <wp:positionH relativeFrom="column">
                <wp:posOffset>3769360</wp:posOffset>
              </wp:positionH>
              <wp:positionV relativeFrom="paragraph">
                <wp:posOffset>-50165</wp:posOffset>
              </wp:positionV>
              <wp:extent cx="1589405" cy="194310"/>
              <wp:effectExtent l="6985" t="6985" r="3810" b="8255"/>
              <wp:wrapNone/>
              <wp:docPr id="3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D91" w:rsidRDefault="00CF4D91" w:rsidP="008D2E19">
                          <w:pPr>
                            <w:snapToGrid w:val="0"/>
                            <w:ind w:firstLine="0"/>
                            <w:jc w:val="distribute"/>
                          </w:pPr>
                          <w:r>
                            <w:rPr>
                              <w:rFonts w:ascii="華康超黑體" w:eastAsia="華康超黑體" w:hAnsi="華康超黑體" w:hint="eastAsia"/>
                              <w:lang w:eastAsia="zh-TW"/>
                            </w:rPr>
                            <w:t>投資法規及程序</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6" type="#_x0000_t202" style="position:absolute;left:0;text-align:left;margin-left:296.8pt;margin-top:-3.95pt;width:125.15pt;height:15.3pt;z-index:2516408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" stroked="f">
              <v:fill opacity="0"/>
              <v:textbox inset=".05pt,.05pt,.05pt,.05pt">
                <w:txbxContent>
                  <w:p w:rsidR="00CF4D91" w:rsidRDefault="00CF4D91" w:rsidP="008D2E19">
                    <w:pPr>
                      <w:snapToGrid w:val="0"/>
                      <w:ind w:firstLine="0"/>
                      <w:jc w:val="distribute"/>
                    </w:pPr>
                    <w:r>
                      <w:rPr>
                        <w:rFonts w:ascii="華康超黑體" w:eastAsia="華康超黑體" w:hAnsi="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1856" behindDoc="1" locked="0" layoutInCell="1" allowOverlap="1" wp14:anchorId="2FB6E317" wp14:editId="1632A5D3">
              <wp:simplePos x="0" y="0"/>
              <wp:positionH relativeFrom="column">
                <wp:posOffset>-1270</wp:posOffset>
              </wp:positionH>
              <wp:positionV relativeFrom="paragraph">
                <wp:posOffset>-78740</wp:posOffset>
              </wp:positionV>
              <wp:extent cx="3707130" cy="338455"/>
              <wp:effectExtent l="8255" t="35560" r="8890" b="35560"/>
              <wp:wrapNone/>
              <wp:docPr id="31"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60495 50000"/>
                          <a:gd name="G11" fmla="+- 0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" filled="f" strokeweight=".26mm">
              <v:path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EC6A66">
    <w:pPr>
      <w:pStyle w:val="aff8"/>
      <w:ind w:right="7802"/>
      <w:jc w:val="center"/>
      <w:rPr>
        <w:rFonts w:ascii="Arial Black" w:hAnsi="Arial Black" w:cs="Arial Black"/>
        <w:color w:val="FFFFFF"/>
        <w:sz w:val="22"/>
        <w:szCs w:val="22"/>
        <w:lang w:eastAsia="zh-TW" w:bidi="th-TH"/>
      </w:rPr>
    </w:pPr>
    <w:r>
      <w:rPr>
        <w:noProof/>
        <w:lang w:eastAsia="zh-TW"/>
      </w:rPr>
      <mc:AlternateContent>
        <mc:Choice Requires="wps">
          <w:drawing>
            <wp:anchor distT="0" distB="0" distL="114300" distR="114300" simplePos="0" relativeHeight="251664384" behindDoc="1" locked="0" layoutInCell="1" allowOverlap="1" wp14:anchorId="47A3F0D5" wp14:editId="775AF969">
              <wp:simplePos x="0" y="0"/>
              <wp:positionH relativeFrom="column">
                <wp:posOffset>0</wp:posOffset>
              </wp:positionH>
              <wp:positionV relativeFrom="paragraph">
                <wp:posOffset>20320</wp:posOffset>
              </wp:positionV>
              <wp:extent cx="1714500" cy="113665"/>
              <wp:effectExtent l="0" t="1270" r="0" b="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1.6pt;width:135pt;height:8.9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5408" behindDoc="0" locked="0" layoutInCell="1" allowOverlap="1" wp14:anchorId="781F2FC5" wp14:editId="5F7897B8">
              <wp:simplePos x="0" y="0"/>
              <wp:positionH relativeFrom="column">
                <wp:posOffset>95250</wp:posOffset>
              </wp:positionH>
              <wp:positionV relativeFrom="paragraph">
                <wp:posOffset>-111125</wp:posOffset>
              </wp:positionV>
              <wp:extent cx="1522095" cy="258445"/>
              <wp:effectExtent l="0" t="3175" r="1905" b="508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2584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D91" w:rsidRDefault="00CF4D91">
                          <w:pPr>
                            <w:snapToGrid w:val="0"/>
                            <w:ind w:firstLine="0"/>
                            <w:jc w:val="center"/>
                          </w:pPr>
                          <w:r>
                            <w:rPr>
                              <w:rFonts w:ascii="華康超黑體" w:eastAsia="華康超黑體" w:hAnsi="華康超黑體" w:hint="eastAsia"/>
                              <w:sz w:val="32"/>
                              <w:szCs w:val="32"/>
                              <w:lang w:eastAsia="zh-TW"/>
                            </w:rPr>
                            <w:t>印尼</w:t>
                          </w:r>
                          <w:r>
                            <w:rPr>
                              <w:rFonts w:ascii="華康超黑體" w:eastAsia="華康超黑體" w:hAnsi="華康超黑體" w:hint="eastAsia"/>
                            </w:rPr>
                            <w:t>投資環境簡介</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7" type="#_x0000_t202" style="position:absolute;left:0;text-align:left;margin-left:7.5pt;margin-top:-8.75pt;width:119.85pt;height:20.35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" stroked="f">
              <v:fill opacity="0"/>
              <v:textbox inset=".05pt,.05pt,.05pt,.05pt">
                <w:txbxContent>
                  <w:p w:rsidR="00CF4D91" w:rsidRDefault="00CF4D91">
                    <w:pPr>
                      <w:snapToGrid w:val="0"/>
                      <w:ind w:firstLine="0"/>
                      <w:jc w:val="center"/>
                    </w:pPr>
                    <w:r>
                      <w:rPr>
                        <w:rFonts w:ascii="華康超黑體" w:eastAsia="華康超黑體" w:hAnsi="華康超黑體" w:hint="eastAsia"/>
                        <w:sz w:val="32"/>
                        <w:szCs w:val="32"/>
                        <w:lang w:eastAsia="zh-TW"/>
                      </w:rPr>
                      <w:t>印尼</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30615120" wp14:editId="207205F4">
              <wp:simplePos x="0" y="0"/>
              <wp:positionH relativeFrom="column">
                <wp:posOffset>1716405</wp:posOffset>
              </wp:positionH>
              <wp:positionV relativeFrom="paragraph">
                <wp:posOffset>-93980</wp:posOffset>
              </wp:positionV>
              <wp:extent cx="3718560" cy="338455"/>
              <wp:effectExtent l="11430" t="29845" r="13335" b="41275"/>
              <wp:wrapNone/>
              <wp:docPr id="2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60495 50000"/>
                          <a:gd name="G11" fmla="*/ 1 45633 38528"/>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4" o:spid="_x0000_s1026" style="position:absolute;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95pt,6.05pt,241.95pt,5.9pt,236.45pt,-2.6pt,232.3pt,16.5pt,227.1pt,-3.3pt,221.2pt,10.7pt,217.4pt,-7.4pt,212.6pt,19.25pt,209.45pt,.45pt,203.25pt,13.1pt,196.35pt,-5.7pt,193.55pt,5.9pt,135.15pt,6.0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" filled="f" strokeweight=".26mm">
              <v:path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EC6A66">
    <w:pPr>
      <w:snapToGrid w:val="0"/>
      <w:ind w:left="6000" w:right="120" w:firstLine="0"/>
      <w:rPr>
        <w:lang w:eastAsia="zh-TW"/>
      </w:rPr>
    </w:pPr>
    <w:r>
      <w:rPr>
        <w:noProof/>
        <w:lang w:eastAsia="zh-TW"/>
      </w:rPr>
      <mc:AlternateContent>
        <mc:Choice Requires="wps">
          <w:drawing>
            <wp:anchor distT="0" distB="0" distL="114300" distR="114300" simplePos="0" relativeHeight="251645952" behindDoc="1" locked="0" layoutInCell="1" allowOverlap="1" wp14:anchorId="515B2680" wp14:editId="30E0D391">
              <wp:simplePos x="0" y="0"/>
              <wp:positionH relativeFrom="column">
                <wp:posOffset>3709670</wp:posOffset>
              </wp:positionH>
              <wp:positionV relativeFrom="paragraph">
                <wp:posOffset>35560</wp:posOffset>
              </wp:positionV>
              <wp:extent cx="1714500" cy="113665"/>
              <wp:effectExtent l="4445" t="0" r="0" b="3175"/>
              <wp:wrapNone/>
              <wp:docPr id="2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T2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FkIpPbqAgAAKQYAAA4A&#10;AAAAAAAAAAAAAAAALgIAAGRycy9lMm9Eb2MueG1sUEsBAi0AFAAGAAgAAAAhAONpm0jeAAAACA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6976" behindDoc="0" locked="0" layoutInCell="1" allowOverlap="1" wp14:anchorId="3C213E10" wp14:editId="6256C43A">
              <wp:simplePos x="0" y="0"/>
              <wp:positionH relativeFrom="column">
                <wp:posOffset>3769360</wp:posOffset>
              </wp:positionH>
              <wp:positionV relativeFrom="paragraph">
                <wp:posOffset>-50165</wp:posOffset>
              </wp:positionV>
              <wp:extent cx="1589405" cy="194310"/>
              <wp:effectExtent l="6985" t="6985" r="3810" b="825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D91" w:rsidRDefault="00CF4D91" w:rsidP="008D2E19">
                          <w:pPr>
                            <w:snapToGrid w:val="0"/>
                            <w:ind w:firstLine="0"/>
                            <w:jc w:val="distribute"/>
                          </w:pPr>
                          <w:r>
                            <w:rPr>
                              <w:rFonts w:ascii="華康超黑體" w:eastAsia="華康超黑體" w:hAnsi="華康超黑體" w:hint="eastAsia"/>
                              <w:lang w:eastAsia="zh-TW"/>
                            </w:rPr>
                            <w:t>租稅及金融制度</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8" type="#_x0000_t202" style="position:absolute;left:0;text-align:left;margin-left:296.8pt;margin-top:-3.95pt;width:125.15pt;height:15.3pt;z-index:2516469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" stroked="f">
              <v:fill opacity="0"/>
              <v:textbox inset=".05pt,.05pt,.05pt,.05pt">
                <w:txbxContent>
                  <w:p w:rsidR="00CF4D91" w:rsidRDefault="00CF4D91" w:rsidP="008D2E19">
                    <w:pPr>
                      <w:snapToGrid w:val="0"/>
                      <w:ind w:firstLine="0"/>
                      <w:jc w:val="distribute"/>
                    </w:pPr>
                    <w:r>
                      <w:rPr>
                        <w:rFonts w:ascii="華康超黑體" w:eastAsia="華康超黑體" w:hAnsi="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35B2CBCC" wp14:editId="27412C13">
              <wp:simplePos x="0" y="0"/>
              <wp:positionH relativeFrom="column">
                <wp:posOffset>-1270</wp:posOffset>
              </wp:positionH>
              <wp:positionV relativeFrom="paragraph">
                <wp:posOffset>-78740</wp:posOffset>
              </wp:positionV>
              <wp:extent cx="3707130" cy="338455"/>
              <wp:effectExtent l="8255" t="35560" r="8890" b="35560"/>
              <wp:wrapNone/>
              <wp:docPr id="25"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60495 50000"/>
                          <a:gd name="G11" fmla="+- 0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" filled="f" strokeweight=".26mm">
              <v:path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snapToGrid w:val="0"/>
      <w:ind w:left="6000" w:right="120" w:firstLine="0"/>
      <w:rPr>
        <w:rFonts w:ascii="華康超黑體" w:eastAsia="華康超黑體" w:hAnsi="華康超黑體"/>
        <w:position w:val="60"/>
        <w:sz w:val="32"/>
        <w:szCs w:val="32"/>
        <w:lang w:eastAsia="zh-TW"/>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EC6A66">
    <w:pPr>
      <w:pStyle w:val="aff8"/>
      <w:ind w:right="7802"/>
      <w:jc w:val="center"/>
      <w:rPr>
        <w:rFonts w:ascii="Arial Black" w:hAnsi="Arial Black" w:cs="Arial Black"/>
        <w:color w:val="FFFFFF"/>
        <w:sz w:val="22"/>
        <w:szCs w:val="22"/>
        <w:lang w:eastAsia="zh-TW" w:bidi="th-TH"/>
      </w:rPr>
    </w:pPr>
    <w:r>
      <w:rPr>
        <w:noProof/>
        <w:lang w:eastAsia="zh-TW"/>
      </w:rPr>
      <mc:AlternateContent>
        <mc:Choice Requires="wps">
          <w:drawing>
            <wp:anchor distT="0" distB="0" distL="114300" distR="114300" simplePos="0" relativeHeight="251667456" behindDoc="1" locked="0" layoutInCell="1" allowOverlap="1" wp14:anchorId="17F0AD2B" wp14:editId="07301747">
              <wp:simplePos x="0" y="0"/>
              <wp:positionH relativeFrom="column">
                <wp:posOffset>0</wp:posOffset>
              </wp:positionH>
              <wp:positionV relativeFrom="paragraph">
                <wp:posOffset>20320</wp:posOffset>
              </wp:positionV>
              <wp:extent cx="1714500" cy="113665"/>
              <wp:effectExtent l="0" t="1270" r="0" b="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0;margin-top:1.6pt;width:135pt;height:8.9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9826gIAACg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8480" behindDoc="0" locked="0" layoutInCell="1" allowOverlap="1" wp14:anchorId="5AF9AB4D" wp14:editId="372D7EC4">
              <wp:simplePos x="0" y="0"/>
              <wp:positionH relativeFrom="column">
                <wp:posOffset>95250</wp:posOffset>
              </wp:positionH>
              <wp:positionV relativeFrom="paragraph">
                <wp:posOffset>-111125</wp:posOffset>
              </wp:positionV>
              <wp:extent cx="1522095" cy="258445"/>
              <wp:effectExtent l="0" t="3175" r="1905" b="5080"/>
              <wp:wrapNone/>
              <wp:docPr id="2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2584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D91" w:rsidRDefault="00CF4D91">
                          <w:pPr>
                            <w:snapToGrid w:val="0"/>
                            <w:ind w:firstLine="0"/>
                            <w:jc w:val="center"/>
                          </w:pPr>
                          <w:r>
                            <w:rPr>
                              <w:rFonts w:ascii="華康超黑體" w:eastAsia="華康超黑體" w:hAnsi="華康超黑體" w:hint="eastAsia"/>
                              <w:sz w:val="32"/>
                              <w:szCs w:val="32"/>
                              <w:lang w:eastAsia="zh-TW"/>
                            </w:rPr>
                            <w:t>印尼</w:t>
                          </w:r>
                          <w:r>
                            <w:rPr>
                              <w:rFonts w:ascii="華康超黑體" w:eastAsia="華康超黑體" w:hAnsi="華康超黑體" w:hint="eastAsia"/>
                            </w:rPr>
                            <w:t>投資環境簡介</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9" type="#_x0000_t202" style="position:absolute;left:0;text-align:left;margin-left:7.5pt;margin-top:-8.75pt;width:119.85pt;height:20.35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" stroked="f">
              <v:fill opacity="0"/>
              <v:textbox inset=".05pt,.05pt,.05pt,.05pt">
                <w:txbxContent>
                  <w:p w:rsidR="00CF4D91" w:rsidRDefault="00CF4D91">
                    <w:pPr>
                      <w:snapToGrid w:val="0"/>
                      <w:ind w:firstLine="0"/>
                      <w:jc w:val="center"/>
                    </w:pPr>
                    <w:r>
                      <w:rPr>
                        <w:rFonts w:ascii="華康超黑體" w:eastAsia="華康超黑體" w:hAnsi="華康超黑體" w:hint="eastAsia"/>
                        <w:sz w:val="32"/>
                        <w:szCs w:val="32"/>
                        <w:lang w:eastAsia="zh-TW"/>
                      </w:rPr>
                      <w:t>印尼</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6764FE37" wp14:editId="28797C18">
              <wp:simplePos x="0" y="0"/>
              <wp:positionH relativeFrom="column">
                <wp:posOffset>1716405</wp:posOffset>
              </wp:positionH>
              <wp:positionV relativeFrom="paragraph">
                <wp:posOffset>-93980</wp:posOffset>
              </wp:positionV>
              <wp:extent cx="3718560" cy="338455"/>
              <wp:effectExtent l="11430" t="29845" r="13335" b="41275"/>
              <wp:wrapNone/>
              <wp:docPr id="2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60495 50000"/>
                          <a:gd name="G11" fmla="*/ 1 45633 38528"/>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95pt,6.05pt,241.95pt,5.9pt,236.45pt,-2.6pt,232.3pt,16.5pt,227.1pt,-3.3pt,221.2pt,10.7pt,217.4pt,-7.4pt,212.6pt,19.25pt,209.45pt,.45pt,203.25pt,13.1pt,196.35pt,-5.7pt,193.55pt,5.9pt,135.15pt,6.0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" filled="f" strokeweight=".26mm">
              <v:path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EC6A66">
    <w:pPr>
      <w:snapToGrid w:val="0"/>
      <w:ind w:left="6000" w:right="120" w:firstLine="0"/>
      <w:rPr>
        <w:lang w:eastAsia="zh-TW"/>
      </w:rPr>
    </w:pPr>
    <w:r>
      <w:rPr>
        <w:noProof/>
        <w:lang w:eastAsia="zh-TW"/>
      </w:rPr>
      <mc:AlternateContent>
        <mc:Choice Requires="wps">
          <w:drawing>
            <wp:anchor distT="0" distB="0" distL="114300" distR="114300" simplePos="0" relativeHeight="251642880" behindDoc="1" locked="0" layoutInCell="1" allowOverlap="1" wp14:anchorId="579A5EB6" wp14:editId="58305C95">
              <wp:simplePos x="0" y="0"/>
              <wp:positionH relativeFrom="column">
                <wp:posOffset>3709670</wp:posOffset>
              </wp:positionH>
              <wp:positionV relativeFrom="paragraph">
                <wp:posOffset>35560</wp:posOffset>
              </wp:positionV>
              <wp:extent cx="1714500" cy="113665"/>
              <wp:effectExtent l="4445" t="0" r="0" b="3175"/>
              <wp:wrapNone/>
              <wp:docPr id="2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M0EkqXnAgAAKg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43904" behindDoc="0" locked="0" layoutInCell="1" allowOverlap="1" wp14:anchorId="525CB29E" wp14:editId="493D4638">
              <wp:simplePos x="0" y="0"/>
              <wp:positionH relativeFrom="column">
                <wp:posOffset>3769360</wp:posOffset>
              </wp:positionH>
              <wp:positionV relativeFrom="paragraph">
                <wp:posOffset>-50165</wp:posOffset>
              </wp:positionV>
              <wp:extent cx="1589405" cy="194310"/>
              <wp:effectExtent l="6985" t="6985" r="3810" b="8255"/>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D91" w:rsidRDefault="00CF4D91" w:rsidP="008D2E19">
                          <w:pPr>
                            <w:snapToGrid w:val="0"/>
                            <w:ind w:firstLine="0"/>
                            <w:jc w:val="distribute"/>
                          </w:pPr>
                          <w:r>
                            <w:rPr>
                              <w:rFonts w:ascii="華康超黑體" w:eastAsia="華康超黑體" w:hAnsi="華康超黑體" w:hint="eastAsia"/>
                              <w:lang w:eastAsia="zh-TW"/>
                            </w:rPr>
                            <w:t>基礎建設及成本</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0" type="#_x0000_t202" style="position:absolute;left:0;text-align:left;margin-left:296.8pt;margin-top:-3.95pt;width:125.15pt;height:15.3pt;z-index:2516439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" stroked="f">
              <v:fill opacity="0"/>
              <v:textbox inset=".05pt,.05pt,.05pt,.05pt">
                <w:txbxContent>
                  <w:p w:rsidR="00CF4D91" w:rsidRDefault="00CF4D91" w:rsidP="008D2E19">
                    <w:pPr>
                      <w:snapToGrid w:val="0"/>
                      <w:ind w:firstLine="0"/>
                      <w:jc w:val="distribute"/>
                    </w:pPr>
                    <w:r>
                      <w:rPr>
                        <w:rFonts w:ascii="華康超黑體" w:eastAsia="華康超黑體" w:hAnsi="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4EBB9E9F" wp14:editId="0EC11028">
              <wp:simplePos x="0" y="0"/>
              <wp:positionH relativeFrom="column">
                <wp:posOffset>-1270</wp:posOffset>
              </wp:positionH>
              <wp:positionV relativeFrom="paragraph">
                <wp:posOffset>-78740</wp:posOffset>
              </wp:positionV>
              <wp:extent cx="3707130" cy="338455"/>
              <wp:effectExtent l="8255" t="35560" r="8890" b="35560"/>
              <wp:wrapNone/>
              <wp:docPr id="19"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60495 50000"/>
                          <a:gd name="G11" fmla="+- 0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" filled="f" strokeweight=".26mm">
              <v:path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EC6A66">
    <w:pPr>
      <w:pStyle w:val="aff8"/>
      <w:ind w:right="7802"/>
      <w:jc w:val="center"/>
      <w:rPr>
        <w:rFonts w:ascii="Arial Black" w:hAnsi="Arial Black" w:cs="Arial Black"/>
        <w:color w:val="FFFFFF"/>
        <w:sz w:val="22"/>
        <w:szCs w:val="22"/>
        <w:lang w:eastAsia="zh-TW" w:bidi="th-TH"/>
      </w:rPr>
    </w:pPr>
    <w:r>
      <w:rPr>
        <w:noProof/>
        <w:lang w:eastAsia="zh-TW"/>
      </w:rPr>
      <mc:AlternateContent>
        <mc:Choice Requires="wps">
          <w:drawing>
            <wp:anchor distT="0" distB="0" distL="114300" distR="114300" simplePos="0" relativeHeight="251670528" behindDoc="1" locked="0" layoutInCell="1" allowOverlap="1" wp14:anchorId="01B1E01A" wp14:editId="1FEEE84A">
              <wp:simplePos x="0" y="0"/>
              <wp:positionH relativeFrom="column">
                <wp:posOffset>0</wp:posOffset>
              </wp:positionH>
              <wp:positionV relativeFrom="paragraph">
                <wp:posOffset>20320</wp:posOffset>
              </wp:positionV>
              <wp:extent cx="1714500" cy="113665"/>
              <wp:effectExtent l="0" t="1270" r="0" b="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0;margin-top:1.6pt;width:135pt;height:8.9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L46QIAACg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71552" behindDoc="0" locked="0" layoutInCell="1" allowOverlap="1" wp14:anchorId="2B52241F" wp14:editId="09407D73">
              <wp:simplePos x="0" y="0"/>
              <wp:positionH relativeFrom="column">
                <wp:posOffset>95250</wp:posOffset>
              </wp:positionH>
              <wp:positionV relativeFrom="paragraph">
                <wp:posOffset>-111125</wp:posOffset>
              </wp:positionV>
              <wp:extent cx="1522095" cy="258445"/>
              <wp:effectExtent l="0" t="3175" r="1905" b="5080"/>
              <wp:wrapNone/>
              <wp:docPr id="1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2584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D91" w:rsidRDefault="00CF4D91">
                          <w:pPr>
                            <w:snapToGrid w:val="0"/>
                            <w:ind w:firstLine="0"/>
                            <w:jc w:val="center"/>
                          </w:pPr>
                          <w:r>
                            <w:rPr>
                              <w:rFonts w:ascii="華康超黑體" w:eastAsia="華康超黑體" w:hAnsi="華康超黑體" w:hint="eastAsia"/>
                              <w:sz w:val="32"/>
                              <w:szCs w:val="32"/>
                              <w:lang w:eastAsia="zh-TW"/>
                            </w:rPr>
                            <w:t>印尼</w:t>
                          </w:r>
                          <w:r>
                            <w:rPr>
                              <w:rFonts w:ascii="華康超黑體" w:eastAsia="華康超黑體" w:hAnsi="華康超黑體" w:hint="eastAsia"/>
                            </w:rPr>
                            <w:t>投資環境簡介</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1" type="#_x0000_t202" style="position:absolute;left:0;text-align:left;margin-left:7.5pt;margin-top:-8.75pt;width:119.85pt;height:20.35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" stroked="f">
              <v:fill opacity="0"/>
              <v:textbox inset=".05pt,.05pt,.05pt,.05pt">
                <w:txbxContent>
                  <w:p w:rsidR="00CF4D91" w:rsidRDefault="00CF4D91">
                    <w:pPr>
                      <w:snapToGrid w:val="0"/>
                      <w:ind w:firstLine="0"/>
                      <w:jc w:val="center"/>
                    </w:pPr>
                    <w:r>
                      <w:rPr>
                        <w:rFonts w:ascii="華康超黑體" w:eastAsia="華康超黑體" w:hAnsi="華康超黑體" w:hint="eastAsia"/>
                        <w:sz w:val="32"/>
                        <w:szCs w:val="32"/>
                        <w:lang w:eastAsia="zh-TW"/>
                      </w:rPr>
                      <w:t>印尼</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0A19637F" wp14:editId="0B0AB3E4">
              <wp:simplePos x="0" y="0"/>
              <wp:positionH relativeFrom="column">
                <wp:posOffset>1716405</wp:posOffset>
              </wp:positionH>
              <wp:positionV relativeFrom="paragraph">
                <wp:posOffset>-93980</wp:posOffset>
              </wp:positionV>
              <wp:extent cx="3718560" cy="338455"/>
              <wp:effectExtent l="11430" t="29845" r="13335" b="41275"/>
              <wp:wrapNone/>
              <wp:docPr id="1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60495 50000"/>
                          <a:gd name="G11" fmla="*/ 1 45633 38528"/>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95pt,6.05pt,241.95pt,5.9pt,236.45pt,-2.6pt,232.3pt,16.5pt,227.1pt,-3.3pt,221.2pt,10.7pt,217.4pt,-7.4pt,212.6pt,19.25pt,209.45pt,.45pt,203.25pt,13.1pt,196.35pt,-5.7pt,193.55pt,5.9pt,135.15pt,6.0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" filled="f" strokeweight=".26mm">
              <v:path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EC6A66">
    <w:pPr>
      <w:snapToGrid w:val="0"/>
      <w:ind w:left="6000" w:right="120" w:firstLine="0"/>
      <w:rPr>
        <w:rFonts w:ascii="華康超黑體" w:eastAsia="華康超黑體" w:hAnsi="華康超黑體"/>
        <w:position w:val="60"/>
        <w:sz w:val="32"/>
        <w:szCs w:val="32"/>
        <w:lang w:eastAsia="zh-TW"/>
      </w:rPr>
    </w:pPr>
    <w:r>
      <w:rPr>
        <w:noProof/>
        <w:lang w:eastAsia="zh-TW"/>
      </w:rPr>
      <mc:AlternateContent>
        <mc:Choice Requires="wps">
          <w:drawing>
            <wp:anchor distT="0" distB="0" distL="114300" distR="114300" simplePos="0" relativeHeight="251633664" behindDoc="1" locked="0" layoutInCell="1" allowOverlap="1" wp14:anchorId="34A3E082" wp14:editId="0DE8BB4A">
              <wp:simplePos x="0" y="0"/>
              <wp:positionH relativeFrom="column">
                <wp:posOffset>3709670</wp:posOffset>
              </wp:positionH>
              <wp:positionV relativeFrom="paragraph">
                <wp:posOffset>35560</wp:posOffset>
              </wp:positionV>
              <wp:extent cx="1714500" cy="113665"/>
              <wp:effectExtent l="4445" t="0" r="0" b="3175"/>
              <wp:wrapNone/>
              <wp:docPr id="15"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Hv84z3nAgAAKg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34688" behindDoc="0" locked="0" layoutInCell="1" allowOverlap="1" wp14:anchorId="3465B41D" wp14:editId="3CBB9926">
              <wp:simplePos x="0" y="0"/>
              <wp:positionH relativeFrom="column">
                <wp:posOffset>3769360</wp:posOffset>
              </wp:positionH>
              <wp:positionV relativeFrom="paragraph">
                <wp:posOffset>-50165</wp:posOffset>
              </wp:positionV>
              <wp:extent cx="1589405" cy="194310"/>
              <wp:effectExtent l="6985" t="6985" r="3810" b="825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D91" w:rsidRDefault="00CF4D91">
                          <w:pPr>
                            <w:snapToGrid w:val="0"/>
                            <w:ind w:firstLine="0"/>
                            <w:jc w:val="center"/>
                          </w:pPr>
                          <w:r>
                            <w:rPr>
                              <w:rFonts w:ascii="華康超黑體" w:eastAsia="華康超黑體" w:hAnsi="華康超黑體" w:hint="eastAsia"/>
                              <w:lang w:eastAsia="zh-TW"/>
                            </w:rPr>
                            <w:t>勞　工</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2" type="#_x0000_t202" style="position:absolute;left:0;text-align:left;margin-left:296.8pt;margin-top:-3.95pt;width:125.15pt;height:15.3pt;z-index:2516346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" stroked="f">
              <v:fill opacity="0"/>
              <v:textbox inset=".05pt,.05pt,.05pt,.05pt">
                <w:txbxContent>
                  <w:p w:rsidR="00CF4D91" w:rsidRDefault="00CF4D91">
                    <w:pPr>
                      <w:snapToGrid w:val="0"/>
                      <w:ind w:firstLine="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35712" behindDoc="1" locked="0" layoutInCell="1" allowOverlap="1" wp14:anchorId="03EF0DC4" wp14:editId="04EFCC35">
              <wp:simplePos x="0" y="0"/>
              <wp:positionH relativeFrom="column">
                <wp:posOffset>-1270</wp:posOffset>
              </wp:positionH>
              <wp:positionV relativeFrom="paragraph">
                <wp:posOffset>-78740</wp:posOffset>
              </wp:positionV>
              <wp:extent cx="3707130" cy="338455"/>
              <wp:effectExtent l="8255" t="35560" r="8890" b="35560"/>
              <wp:wrapNone/>
              <wp:docPr id="13"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60495 50000"/>
                          <a:gd name="G11" fmla="+- 0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" filled="f" strokeweight=".26mm">
              <v:path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EC6A66">
    <w:pPr>
      <w:pStyle w:val="aff8"/>
      <w:ind w:right="7802"/>
      <w:jc w:val="center"/>
      <w:rPr>
        <w:rFonts w:ascii="Arial Black" w:hAnsi="Arial Black" w:cs="Arial Black"/>
        <w:color w:val="FFFFFF"/>
        <w:sz w:val="22"/>
        <w:szCs w:val="22"/>
        <w:lang w:eastAsia="zh-TW" w:bidi="th-TH"/>
      </w:rPr>
    </w:pPr>
    <w:r>
      <w:rPr>
        <w:noProof/>
        <w:lang w:eastAsia="zh-TW"/>
      </w:rPr>
      <mc:AlternateContent>
        <mc:Choice Requires="wps">
          <w:drawing>
            <wp:anchor distT="0" distB="0" distL="114300" distR="114300" simplePos="0" relativeHeight="251673600" behindDoc="1" locked="0" layoutInCell="1" allowOverlap="1" wp14:anchorId="7EE55DB4" wp14:editId="4048CA76">
              <wp:simplePos x="0" y="0"/>
              <wp:positionH relativeFrom="column">
                <wp:posOffset>0</wp:posOffset>
              </wp:positionH>
              <wp:positionV relativeFrom="paragraph">
                <wp:posOffset>20320</wp:posOffset>
              </wp:positionV>
              <wp:extent cx="1714500" cy="113665"/>
              <wp:effectExtent l="0" t="127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1.6pt;width:135pt;height:8.9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V36QIAACg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74624" behindDoc="0" locked="0" layoutInCell="1" allowOverlap="1" wp14:anchorId="438BE550" wp14:editId="68E8FCBC">
              <wp:simplePos x="0" y="0"/>
              <wp:positionH relativeFrom="column">
                <wp:posOffset>95250</wp:posOffset>
              </wp:positionH>
              <wp:positionV relativeFrom="paragraph">
                <wp:posOffset>-111125</wp:posOffset>
              </wp:positionV>
              <wp:extent cx="1522095" cy="258445"/>
              <wp:effectExtent l="0" t="3175" r="1905" b="5080"/>
              <wp:wrapNone/>
              <wp:docPr id="1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2584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D91" w:rsidRDefault="00CF4D91">
                          <w:pPr>
                            <w:snapToGrid w:val="0"/>
                            <w:ind w:firstLine="0"/>
                            <w:jc w:val="center"/>
                          </w:pPr>
                          <w:r>
                            <w:rPr>
                              <w:rFonts w:ascii="華康超黑體" w:eastAsia="華康超黑體" w:hAnsi="華康超黑體" w:hint="eastAsia"/>
                              <w:sz w:val="32"/>
                              <w:szCs w:val="32"/>
                              <w:lang w:eastAsia="zh-TW"/>
                            </w:rPr>
                            <w:t>印尼</w:t>
                          </w:r>
                          <w:r>
                            <w:rPr>
                              <w:rFonts w:ascii="華康超黑體" w:eastAsia="華康超黑體" w:hAnsi="華康超黑體" w:hint="eastAsia"/>
                            </w:rPr>
                            <w:t>投資環境簡介</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3" type="#_x0000_t202" style="position:absolute;left:0;text-align:left;margin-left:7.5pt;margin-top:-8.75pt;width:119.85pt;height:20.35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" stroked="f">
              <v:fill opacity="0"/>
              <v:textbox inset=".05pt,.05pt,.05pt,.05pt">
                <w:txbxContent>
                  <w:p w:rsidR="00CF4D91" w:rsidRDefault="00CF4D91">
                    <w:pPr>
                      <w:snapToGrid w:val="0"/>
                      <w:ind w:firstLine="0"/>
                      <w:jc w:val="center"/>
                    </w:pPr>
                    <w:r>
                      <w:rPr>
                        <w:rFonts w:ascii="華康超黑體" w:eastAsia="華康超黑體" w:hAnsi="華康超黑體" w:hint="eastAsia"/>
                        <w:sz w:val="32"/>
                        <w:szCs w:val="32"/>
                        <w:lang w:eastAsia="zh-TW"/>
                      </w:rPr>
                      <w:t>印尼</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5648" behindDoc="1" locked="0" layoutInCell="1" allowOverlap="1" wp14:anchorId="4D34ADDC" wp14:editId="78FEAA88">
              <wp:simplePos x="0" y="0"/>
              <wp:positionH relativeFrom="column">
                <wp:posOffset>1716405</wp:posOffset>
              </wp:positionH>
              <wp:positionV relativeFrom="paragraph">
                <wp:posOffset>-93980</wp:posOffset>
              </wp:positionV>
              <wp:extent cx="3718560" cy="338455"/>
              <wp:effectExtent l="11430" t="29845" r="13335" b="41275"/>
              <wp:wrapNone/>
              <wp:docPr id="1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60495 50000"/>
                          <a:gd name="G11" fmla="*/ 1 45633 38528"/>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95pt,6.05pt,241.95pt,5.9pt,236.45pt,-2.6pt,232.3pt,16.5pt,227.1pt,-3.3pt,221.2pt,10.7pt,217.4pt,-7.4pt,212.6pt,19.25pt,209.45pt,.45pt,203.25pt,13.1pt,196.35pt,-5.7pt,193.55pt,5.9pt,135.15pt,6.0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" filled="f" strokeweight=".26mm">
              <v:path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EC6A66">
    <w:pPr>
      <w:snapToGrid w:val="0"/>
      <w:ind w:left="6000" w:right="120" w:firstLine="0"/>
      <w:rPr>
        <w:rFonts w:ascii="華康超黑體" w:eastAsia="華康超黑體" w:hAnsi="華康超黑體"/>
        <w:position w:val="60"/>
        <w:sz w:val="32"/>
        <w:szCs w:val="32"/>
        <w:lang w:eastAsia="zh-TW"/>
      </w:rPr>
    </w:pPr>
    <w:r>
      <w:rPr>
        <w:noProof/>
        <w:lang w:eastAsia="zh-TW"/>
      </w:rPr>
      <mc:AlternateContent>
        <mc:Choice Requires="wps">
          <w:drawing>
            <wp:anchor distT="0" distB="0" distL="114300" distR="114300" simplePos="0" relativeHeight="251649024" behindDoc="1" locked="0" layoutInCell="1" allowOverlap="1" wp14:anchorId="5CE12CE6" wp14:editId="45845962">
              <wp:simplePos x="0" y="0"/>
              <wp:positionH relativeFrom="column">
                <wp:posOffset>3709670</wp:posOffset>
              </wp:positionH>
              <wp:positionV relativeFrom="paragraph">
                <wp:posOffset>35560</wp:posOffset>
              </wp:positionV>
              <wp:extent cx="1714500" cy="113665"/>
              <wp:effectExtent l="4445" t="0" r="0" b="3175"/>
              <wp:wrapNone/>
              <wp:docPr id="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O9LfJvnAgAAKA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50048" behindDoc="0" locked="0" layoutInCell="1" allowOverlap="1" wp14:anchorId="0165D8AD" wp14:editId="3B3610AE">
              <wp:simplePos x="0" y="0"/>
              <wp:positionH relativeFrom="column">
                <wp:posOffset>3769360</wp:posOffset>
              </wp:positionH>
              <wp:positionV relativeFrom="paragraph">
                <wp:posOffset>-50165</wp:posOffset>
              </wp:positionV>
              <wp:extent cx="1589405" cy="194310"/>
              <wp:effectExtent l="6985" t="6985" r="3810" b="8255"/>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D91" w:rsidRDefault="00B73013" w:rsidP="00B73013">
                          <w:pPr>
                            <w:snapToGrid w:val="0"/>
                            <w:ind w:firstLine="0"/>
                            <w:jc w:val="distribute"/>
                          </w:pPr>
                          <w:r w:rsidRPr="00B73013">
                            <w:rPr>
                              <w:rFonts w:ascii="華康超黑體" w:eastAsia="華康超黑體" w:hAnsi="華康超黑體"/>
                              <w:lang w:eastAsia="zh-TW"/>
                            </w:rPr>
                            <w:t>簽證、居留及移民</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44" type="#_x0000_t202" style="position:absolute;left:0;text-align:left;margin-left:296.8pt;margin-top:-3.95pt;width:125.15pt;height:15.3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" stroked="f">
              <v:fill opacity="0"/>
              <v:textbox inset=".05pt,.05pt,.05pt,.05pt">
                <w:txbxContent>
                  <w:p w:rsidR="00CF4D91" w:rsidRDefault="00B73013" w:rsidP="00B73013">
                    <w:pPr>
                      <w:snapToGrid w:val="0"/>
                      <w:ind w:firstLine="0"/>
                      <w:jc w:val="distribute"/>
                    </w:pPr>
                    <w:r w:rsidRPr="00B73013">
                      <w:rPr>
                        <w:rFonts w:ascii="華康超黑體" w:eastAsia="華康超黑體" w:hAnsi="華康超黑體"/>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242AC705" wp14:editId="1821C7A9">
              <wp:simplePos x="0" y="0"/>
              <wp:positionH relativeFrom="column">
                <wp:posOffset>-1270</wp:posOffset>
              </wp:positionH>
              <wp:positionV relativeFrom="paragraph">
                <wp:posOffset>-78740</wp:posOffset>
              </wp:positionV>
              <wp:extent cx="3707130" cy="338455"/>
              <wp:effectExtent l="8255" t="35560" r="8890" b="35560"/>
              <wp:wrapNone/>
              <wp:docPr id="7"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60495 50000"/>
                          <a:gd name="G11" fmla="+- 0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" filled="f" strokeweight=".26mm">
              <v:path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013" w:rsidRDefault="00B73013">
    <w:pPr>
      <w:snapToGrid w:val="0"/>
      <w:ind w:left="6000" w:right="120" w:firstLine="0"/>
      <w:rPr>
        <w:rFonts w:ascii="華康超黑體" w:eastAsia="華康超黑體" w:hAnsi="華康超黑體"/>
        <w:position w:val="60"/>
        <w:sz w:val="32"/>
        <w:szCs w:val="32"/>
        <w:lang w:eastAsia="zh-TW"/>
      </w:rPr>
    </w:pPr>
    <w:r>
      <w:rPr>
        <w:noProof/>
        <w:lang w:eastAsia="zh-TW"/>
      </w:rPr>
      <mc:AlternateContent>
        <mc:Choice Requires="wps">
          <w:drawing>
            <wp:anchor distT="0" distB="0" distL="114300" distR="114300" simplePos="0" relativeHeight="251686912" behindDoc="1" locked="0" layoutInCell="1" allowOverlap="1" wp14:anchorId="60023374" wp14:editId="4F7CE5BF">
              <wp:simplePos x="0" y="0"/>
              <wp:positionH relativeFrom="column">
                <wp:posOffset>3709670</wp:posOffset>
              </wp:positionH>
              <wp:positionV relativeFrom="paragraph">
                <wp:posOffset>35560</wp:posOffset>
              </wp:positionV>
              <wp:extent cx="1714500" cy="113665"/>
              <wp:effectExtent l="4445" t="0" r="0" b="3175"/>
              <wp:wrapNone/>
              <wp:docPr id="72"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87936" behindDoc="0" locked="0" layoutInCell="1" allowOverlap="1" wp14:anchorId="0586ACDA" wp14:editId="1AA1E038">
              <wp:simplePos x="0" y="0"/>
              <wp:positionH relativeFrom="column">
                <wp:posOffset>3769360</wp:posOffset>
              </wp:positionH>
              <wp:positionV relativeFrom="paragraph">
                <wp:posOffset>-50165</wp:posOffset>
              </wp:positionV>
              <wp:extent cx="1589405" cy="194310"/>
              <wp:effectExtent l="6985" t="6985" r="3810" b="8255"/>
              <wp:wrapNone/>
              <wp:docPr id="7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3013" w:rsidRDefault="00B73013">
                          <w:pPr>
                            <w:snapToGrid w:val="0"/>
                            <w:ind w:firstLine="0"/>
                            <w:jc w:val="center"/>
                          </w:pPr>
                          <w:r>
                            <w:rPr>
                              <w:rFonts w:ascii="華康超黑體" w:eastAsia="華康超黑體" w:hAnsi="華康超黑體" w:hint="eastAsia"/>
                              <w:lang w:eastAsia="zh-TW"/>
                            </w:rPr>
                            <w:t>結　論</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296.8pt;margin-top:-3.95pt;width:125.15pt;height:15.3pt;z-index:251687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" stroked="f">
              <v:fill opacity="0"/>
              <v:textbox inset=".05pt,.05pt,.05pt,.05pt">
                <w:txbxContent>
                  <w:p w:rsidR="00B73013" w:rsidRDefault="00B73013">
                    <w:pPr>
                      <w:snapToGrid w:val="0"/>
                      <w:ind w:firstLine="0"/>
                      <w:jc w:val="center"/>
                    </w:pPr>
                    <w:r>
                      <w:rPr>
                        <w:rFonts w:ascii="華康超黑體" w:eastAsia="華康超黑體" w:hAnsi="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88960" behindDoc="1" locked="0" layoutInCell="1" allowOverlap="1" wp14:anchorId="4F238096" wp14:editId="2008D5D5">
              <wp:simplePos x="0" y="0"/>
              <wp:positionH relativeFrom="column">
                <wp:posOffset>-1270</wp:posOffset>
              </wp:positionH>
              <wp:positionV relativeFrom="paragraph">
                <wp:posOffset>-78740</wp:posOffset>
              </wp:positionV>
              <wp:extent cx="3707130" cy="338455"/>
              <wp:effectExtent l="8255" t="35560" r="8890" b="35560"/>
              <wp:wrapNone/>
              <wp:docPr id="74"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60495 50000"/>
                          <a:gd name="G11" fmla="+- 0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2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" filled="f" strokeweight=".26mm">
              <v:path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Pr="008D2E19" w:rsidRDefault="00CF4D91" w:rsidP="008D2E19">
    <w:pPr>
      <w:pStyle w:val="aff8"/>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EC6A66">
    <w:pPr>
      <w:pStyle w:val="aff8"/>
      <w:ind w:right="7802"/>
      <w:jc w:val="center"/>
      <w:rPr>
        <w:rFonts w:ascii="Arial Black" w:hAnsi="Arial Black" w:cs="Arial Black"/>
        <w:color w:val="FFFFFF"/>
        <w:sz w:val="22"/>
        <w:szCs w:val="22"/>
        <w:lang w:eastAsia="zh-TW" w:bidi="th-TH"/>
      </w:rPr>
    </w:pPr>
    <w:r>
      <w:rPr>
        <w:noProof/>
        <w:lang w:eastAsia="zh-TW"/>
      </w:rPr>
      <mc:AlternateContent>
        <mc:Choice Requires="wps">
          <w:drawing>
            <wp:anchor distT="0" distB="0" distL="114300" distR="114300" simplePos="0" relativeHeight="251676672" behindDoc="1" locked="0" layoutInCell="1" allowOverlap="1" wp14:anchorId="556593FA" wp14:editId="34EAC359">
              <wp:simplePos x="0" y="0"/>
              <wp:positionH relativeFrom="column">
                <wp:posOffset>0</wp:posOffset>
              </wp:positionH>
              <wp:positionV relativeFrom="paragraph">
                <wp:posOffset>20320</wp:posOffset>
              </wp:positionV>
              <wp:extent cx="1714500" cy="113665"/>
              <wp:effectExtent l="0" t="1270" r="0" b="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0;margin-top:1.6pt;width:135pt;height:8.95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D+6AIAACc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77696" behindDoc="0" locked="0" layoutInCell="1" allowOverlap="1" wp14:anchorId="2D550BE5" wp14:editId="32B60C83">
              <wp:simplePos x="0" y="0"/>
              <wp:positionH relativeFrom="column">
                <wp:posOffset>95250</wp:posOffset>
              </wp:positionH>
              <wp:positionV relativeFrom="paragraph">
                <wp:posOffset>-111125</wp:posOffset>
              </wp:positionV>
              <wp:extent cx="1522095" cy="258445"/>
              <wp:effectExtent l="0" t="3175" r="1905" b="5080"/>
              <wp:wrapNone/>
              <wp:docPr id="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2584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D91" w:rsidRDefault="00CF4D91">
                          <w:pPr>
                            <w:snapToGrid w:val="0"/>
                            <w:ind w:firstLine="0"/>
                            <w:jc w:val="center"/>
                          </w:pPr>
                          <w:r>
                            <w:rPr>
                              <w:rFonts w:ascii="華康超黑體" w:eastAsia="華康超黑體" w:hAnsi="華康超黑體" w:hint="eastAsia"/>
                              <w:sz w:val="32"/>
                              <w:szCs w:val="32"/>
                              <w:lang w:eastAsia="zh-TW"/>
                            </w:rPr>
                            <w:t>印尼</w:t>
                          </w:r>
                          <w:r>
                            <w:rPr>
                              <w:rFonts w:ascii="華康超黑體" w:eastAsia="華康超黑體" w:hAnsi="華康超黑體" w:hint="eastAsia"/>
                            </w:rPr>
                            <w:t>投資環境簡介</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6" type="#_x0000_t202" style="position:absolute;left:0;text-align:left;margin-left:7.5pt;margin-top:-8.75pt;width:119.85pt;height:20.35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" stroked="f">
              <v:fill opacity="0"/>
              <v:textbox inset=".05pt,.05pt,.05pt,.05pt">
                <w:txbxContent>
                  <w:p w:rsidR="00CF4D91" w:rsidRDefault="00CF4D91">
                    <w:pPr>
                      <w:snapToGrid w:val="0"/>
                      <w:ind w:firstLine="0"/>
                      <w:jc w:val="center"/>
                    </w:pPr>
                    <w:r>
                      <w:rPr>
                        <w:rFonts w:ascii="華康超黑體" w:eastAsia="華康超黑體" w:hAnsi="華康超黑體" w:hint="eastAsia"/>
                        <w:sz w:val="32"/>
                        <w:szCs w:val="32"/>
                        <w:lang w:eastAsia="zh-TW"/>
                      </w:rPr>
                      <w:t>印尼</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8720" behindDoc="1" locked="0" layoutInCell="1" allowOverlap="1" wp14:anchorId="0D0AB989" wp14:editId="6F7C7C3B">
              <wp:simplePos x="0" y="0"/>
              <wp:positionH relativeFrom="column">
                <wp:posOffset>1716405</wp:posOffset>
              </wp:positionH>
              <wp:positionV relativeFrom="paragraph">
                <wp:posOffset>-93980</wp:posOffset>
              </wp:positionV>
              <wp:extent cx="3718560" cy="338455"/>
              <wp:effectExtent l="11430" t="29845" r="13335" b="41275"/>
              <wp:wrapNone/>
              <wp:docPr id="4"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60495 50000"/>
                          <a:gd name="G11" fmla="*/ 1 45633 38528"/>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95pt,6.05pt,241.95pt,5.9pt,236.45pt,-2.6pt,232.3pt,16.5pt,227.1pt,-3.3pt,221.2pt,10.7pt,217.4pt,-7.4pt,212.6pt,19.25pt,209.45pt,.45pt,203.25pt,13.1pt,196.35pt,-5.7pt,193.55pt,5.9pt,135.15pt,6.0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" filled="f" strokeweight=".26mm">
              <v:path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EC6A66">
    <w:pPr>
      <w:snapToGrid w:val="0"/>
      <w:ind w:left="6000" w:right="120" w:firstLine="0"/>
      <w:rPr>
        <w:rFonts w:ascii="華康超黑體" w:eastAsia="華康超黑體" w:hAnsi="華康超黑體"/>
        <w:position w:val="60"/>
        <w:sz w:val="32"/>
        <w:szCs w:val="32"/>
        <w:lang w:eastAsia="zh-TW"/>
      </w:rPr>
    </w:pPr>
    <w:r>
      <w:rPr>
        <w:noProof/>
        <w:lang w:eastAsia="zh-TW"/>
      </w:rPr>
      <mc:AlternateContent>
        <mc:Choice Requires="wps">
          <w:drawing>
            <wp:anchor distT="0" distB="0" distL="114300" distR="114300" simplePos="0" relativeHeight="251652096" behindDoc="1" locked="0" layoutInCell="1" allowOverlap="1" wp14:anchorId="15B6DDDF" wp14:editId="236A5FD9">
              <wp:simplePos x="0" y="0"/>
              <wp:positionH relativeFrom="column">
                <wp:posOffset>3709670</wp:posOffset>
              </wp:positionH>
              <wp:positionV relativeFrom="paragraph">
                <wp:posOffset>35560</wp:posOffset>
              </wp:positionV>
              <wp:extent cx="1714500" cy="113665"/>
              <wp:effectExtent l="4445" t="0" r="0" b="3175"/>
              <wp:wrapNone/>
              <wp:docPr id="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53120" behindDoc="0" locked="0" layoutInCell="1" allowOverlap="1" wp14:anchorId="42EBC546" wp14:editId="69FBE62B">
              <wp:simplePos x="0" y="0"/>
              <wp:positionH relativeFrom="column">
                <wp:posOffset>3769360</wp:posOffset>
              </wp:positionH>
              <wp:positionV relativeFrom="paragraph">
                <wp:posOffset>-50165</wp:posOffset>
              </wp:positionV>
              <wp:extent cx="1589405" cy="194310"/>
              <wp:effectExtent l="6985" t="6985" r="3810" b="8255"/>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D91" w:rsidRDefault="00CF4D91">
                          <w:pPr>
                            <w:snapToGrid w:val="0"/>
                            <w:ind w:firstLine="0"/>
                            <w:jc w:val="center"/>
                          </w:pPr>
                          <w:r>
                            <w:rPr>
                              <w:rFonts w:ascii="華康超黑體" w:eastAsia="華康超黑體" w:hAnsi="華康超黑體" w:hint="eastAsia"/>
                              <w:lang w:eastAsia="zh-TW"/>
                            </w:rPr>
                            <w:t>附　錄</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7" type="#_x0000_t202" style="position:absolute;left:0;text-align:left;margin-left:296.8pt;margin-top:-3.95pt;width:125.15pt;height:15.3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" stroked="f">
              <v:fill opacity="0"/>
              <v:textbox inset=".05pt,.05pt,.05pt,.05pt">
                <w:txbxContent>
                  <w:p w:rsidR="00CF4D91" w:rsidRDefault="00CF4D91">
                    <w:pPr>
                      <w:snapToGrid w:val="0"/>
                      <w:ind w:firstLine="0"/>
                      <w:jc w:val="center"/>
                    </w:pPr>
                    <w:r>
                      <w:rPr>
                        <w:rFonts w:ascii="華康超黑體" w:eastAsia="華康超黑體" w:hAnsi="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7FB9F45B" wp14:editId="1BE0471D">
              <wp:simplePos x="0" y="0"/>
              <wp:positionH relativeFrom="column">
                <wp:posOffset>-1270</wp:posOffset>
              </wp:positionH>
              <wp:positionV relativeFrom="paragraph">
                <wp:posOffset>-78740</wp:posOffset>
              </wp:positionV>
              <wp:extent cx="3707130" cy="338455"/>
              <wp:effectExtent l="8255" t="35560" r="8890" b="35560"/>
              <wp:wrapNone/>
              <wp:docPr id="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60495 50000"/>
                          <a:gd name="G11" fmla="+- 0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" filled="f" strokeweight=".26mm">
              <v:path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pStyle w:val="aff8"/>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pPr>
      <w:snapToGrid w:val="0"/>
      <w:ind w:left="6000" w:right="120" w:firstLine="0"/>
      <w:rPr>
        <w:rFonts w:ascii="華康超黑體" w:eastAsia="華康超黑體" w:hAnsi="華康超黑體"/>
        <w:position w:val="60"/>
        <w:sz w:val="32"/>
        <w:szCs w:val="32"/>
        <w:lang w:eastAsia="zh-TW"/>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Pr="008D2E19" w:rsidRDefault="00CF4D91" w:rsidP="008D2E19">
    <w:pPr>
      <w:pStyle w:val="aff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CF4D9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EC6A66">
    <w:pPr>
      <w:pStyle w:val="aff8"/>
      <w:ind w:right="7802"/>
      <w:jc w:val="center"/>
      <w:rPr>
        <w:rFonts w:ascii="Arial Black" w:hAnsi="Arial Black" w:cs="Arial Black"/>
        <w:color w:val="FFFFFF"/>
        <w:sz w:val="22"/>
        <w:szCs w:val="22"/>
        <w:lang w:eastAsia="zh-TW" w:bidi="th-TH"/>
      </w:rPr>
    </w:pPr>
    <w:r>
      <w:rPr>
        <w:noProof/>
        <w:lang w:eastAsia="zh-TW"/>
      </w:rPr>
      <mc:AlternateContent>
        <mc:Choice Requires="wps">
          <w:drawing>
            <wp:anchor distT="0" distB="0" distL="114300" distR="114300" simplePos="0" relativeHeight="251682816" behindDoc="1" locked="0" layoutInCell="1" allowOverlap="1" wp14:anchorId="2FE94EA8" wp14:editId="247B51EF">
              <wp:simplePos x="0" y="0"/>
              <wp:positionH relativeFrom="column">
                <wp:posOffset>0</wp:posOffset>
              </wp:positionH>
              <wp:positionV relativeFrom="paragraph">
                <wp:posOffset>20320</wp:posOffset>
              </wp:positionV>
              <wp:extent cx="1714500" cy="113665"/>
              <wp:effectExtent l="0" t="1270" r="0" b="0"/>
              <wp:wrapNone/>
              <wp:docPr id="54"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0;margin-top:1.6pt;width:135pt;height:8.95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O76gIAACo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83840" behindDoc="0" locked="0" layoutInCell="1" allowOverlap="1" wp14:anchorId="2A02FB91" wp14:editId="4F79B6ED">
              <wp:simplePos x="0" y="0"/>
              <wp:positionH relativeFrom="column">
                <wp:posOffset>95250</wp:posOffset>
              </wp:positionH>
              <wp:positionV relativeFrom="paragraph">
                <wp:posOffset>-111125</wp:posOffset>
              </wp:positionV>
              <wp:extent cx="1522095" cy="258445"/>
              <wp:effectExtent l="0" t="3175" r="1905" b="5080"/>
              <wp:wrapNone/>
              <wp:docPr id="5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2584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D91" w:rsidRDefault="00CF4D91">
                          <w:pPr>
                            <w:snapToGrid w:val="0"/>
                            <w:ind w:firstLine="0"/>
                            <w:jc w:val="center"/>
                          </w:pPr>
                          <w:r>
                            <w:rPr>
                              <w:rFonts w:ascii="華康超黑體" w:eastAsia="華康超黑體" w:hAnsi="華康超黑體" w:hint="eastAsia"/>
                              <w:sz w:val="32"/>
                              <w:szCs w:val="32"/>
                              <w:lang w:eastAsia="zh-TW"/>
                            </w:rPr>
                            <w:t>印尼</w:t>
                          </w:r>
                          <w:r>
                            <w:rPr>
                              <w:rFonts w:ascii="華康超黑體" w:eastAsia="華康超黑體" w:hAnsi="華康超黑體" w:hint="eastAsia"/>
                            </w:rPr>
                            <w:t>投資環境簡介</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9" type="#_x0000_t202" style="position:absolute;left:0;text-align:left;margin-left:7.5pt;margin-top:-8.75pt;width:119.85pt;height:20.35pt;z-index:2516838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" stroked="f">
              <v:fill opacity="0"/>
              <v:textbox inset=".05pt,.05pt,.05pt,.05pt">
                <w:txbxContent>
                  <w:p w:rsidR="00CF4D91" w:rsidRDefault="00CF4D91">
                    <w:pPr>
                      <w:snapToGrid w:val="0"/>
                      <w:ind w:firstLine="0"/>
                      <w:jc w:val="center"/>
                    </w:pPr>
                    <w:r>
                      <w:rPr>
                        <w:rFonts w:ascii="華康超黑體" w:eastAsia="華康超黑體" w:hAnsi="華康超黑體" w:hint="eastAsia"/>
                        <w:sz w:val="32"/>
                        <w:szCs w:val="32"/>
                        <w:lang w:eastAsia="zh-TW"/>
                      </w:rPr>
                      <w:t>印尼</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4864" behindDoc="1" locked="0" layoutInCell="1" allowOverlap="1" wp14:anchorId="0B6B865B" wp14:editId="370E05E2">
              <wp:simplePos x="0" y="0"/>
              <wp:positionH relativeFrom="column">
                <wp:posOffset>1716405</wp:posOffset>
              </wp:positionH>
              <wp:positionV relativeFrom="paragraph">
                <wp:posOffset>-93980</wp:posOffset>
              </wp:positionV>
              <wp:extent cx="3718560" cy="338455"/>
              <wp:effectExtent l="11430" t="29845" r="13335" b="41275"/>
              <wp:wrapNone/>
              <wp:docPr id="5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60495 50000"/>
                          <a:gd name="G11" fmla="*/ 1 45633 38528"/>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95pt,6.05pt,241.95pt,5.9pt,236.45pt,-2.6pt,232.3pt,16.5pt,227.1pt,-3.3pt,221.2pt,10.7pt,217.4pt,-7.4pt,212.6pt,19.25pt,209.45pt,.45pt,203.25pt,13.1pt,196.35pt,-5.7pt,193.55pt,5.9pt,135.15pt,6.0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" filled="f" strokeweight=".26mm">
              <v:path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EC6A66">
    <w:pPr>
      <w:snapToGrid w:val="0"/>
      <w:ind w:left="6000" w:right="120" w:firstLine="0"/>
      <w:rPr>
        <w:lang w:eastAsia="zh-TW"/>
      </w:rPr>
    </w:pPr>
    <w:r>
      <w:rPr>
        <w:noProof/>
        <w:lang w:eastAsia="zh-TW"/>
      </w:rPr>
      <mc:AlternateContent>
        <mc:Choice Requires="wps">
          <w:drawing>
            <wp:anchor distT="0" distB="0" distL="114300" distR="114300" simplePos="0" relativeHeight="251679744" behindDoc="1" locked="0" layoutInCell="1" allowOverlap="1" wp14:anchorId="30048B1D" wp14:editId="3959B379">
              <wp:simplePos x="0" y="0"/>
              <wp:positionH relativeFrom="column">
                <wp:posOffset>3709670</wp:posOffset>
              </wp:positionH>
              <wp:positionV relativeFrom="paragraph">
                <wp:posOffset>35560</wp:posOffset>
              </wp:positionV>
              <wp:extent cx="1714500" cy="113665"/>
              <wp:effectExtent l="4445" t="0" r="0" b="3175"/>
              <wp:wrapNone/>
              <wp:docPr id="5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mR6w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80768" behindDoc="0" locked="0" layoutInCell="1" allowOverlap="1" wp14:anchorId="4146FDED" wp14:editId="5B884630">
              <wp:simplePos x="0" y="0"/>
              <wp:positionH relativeFrom="column">
                <wp:posOffset>3769360</wp:posOffset>
              </wp:positionH>
              <wp:positionV relativeFrom="paragraph">
                <wp:posOffset>-50165</wp:posOffset>
              </wp:positionV>
              <wp:extent cx="1589405" cy="194310"/>
              <wp:effectExtent l="6985" t="6985" r="3810" b="8255"/>
              <wp:wrapNone/>
              <wp:docPr id="5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D91" w:rsidRDefault="00CF4D91" w:rsidP="008D2E19">
                          <w:pPr>
                            <w:snapToGrid w:val="0"/>
                            <w:ind w:firstLine="0"/>
                            <w:jc w:val="distribute"/>
                          </w:pPr>
                          <w:r>
                            <w:rPr>
                              <w:rFonts w:ascii="華康超黑體" w:eastAsia="華康超黑體" w:hAnsi="華康超黑體" w:hint="eastAsia"/>
                              <w:lang w:eastAsia="zh-TW"/>
                            </w:rPr>
                            <w:t>自然人文環境</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30" type="#_x0000_t202" style="position:absolute;left:0;text-align:left;margin-left:296.8pt;margin-top:-3.95pt;width:125.15pt;height:15.3pt;z-index:2516807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" stroked="f">
              <v:fill opacity="0"/>
              <v:textbox inset=".05pt,.05pt,.05pt,.05pt">
                <w:txbxContent>
                  <w:p w:rsidR="00CF4D91" w:rsidRDefault="00CF4D91" w:rsidP="008D2E19">
                    <w:pPr>
                      <w:snapToGrid w:val="0"/>
                      <w:ind w:firstLine="0"/>
                      <w:jc w:val="distribute"/>
                    </w:pPr>
                    <w:r>
                      <w:rPr>
                        <w:rFonts w:ascii="華康超黑體" w:eastAsia="華康超黑體" w:hAnsi="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81792" behindDoc="1" locked="0" layoutInCell="1" allowOverlap="1" wp14:anchorId="15F97828" wp14:editId="1E834C68">
              <wp:simplePos x="0" y="0"/>
              <wp:positionH relativeFrom="column">
                <wp:posOffset>-1270</wp:posOffset>
              </wp:positionH>
              <wp:positionV relativeFrom="paragraph">
                <wp:posOffset>-78740</wp:posOffset>
              </wp:positionV>
              <wp:extent cx="3707130" cy="338455"/>
              <wp:effectExtent l="8255" t="35560" r="8890" b="35560"/>
              <wp:wrapNone/>
              <wp:docPr id="49"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60495 50000"/>
                          <a:gd name="G11" fmla="+- 0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" filled="f" strokeweight=".26mm">
              <v:path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EC6A66">
    <w:pPr>
      <w:pStyle w:val="aff8"/>
      <w:ind w:right="7802"/>
      <w:jc w:val="center"/>
      <w:rPr>
        <w:rFonts w:ascii="Arial Black" w:hAnsi="Arial Black" w:cs="Arial Black"/>
        <w:color w:val="FFFFFF"/>
        <w:sz w:val="22"/>
        <w:szCs w:val="22"/>
        <w:lang w:eastAsia="zh-TW" w:bidi="th-TH"/>
      </w:rPr>
    </w:pPr>
    <w:r>
      <w:rPr>
        <w:noProof/>
        <w:lang w:eastAsia="zh-TW"/>
      </w:rPr>
      <mc:AlternateContent>
        <mc:Choice Requires="wps">
          <w:drawing>
            <wp:anchor distT="0" distB="0" distL="114300" distR="114300" simplePos="0" relativeHeight="251655168" behindDoc="1" locked="0" layoutInCell="1" allowOverlap="1" wp14:anchorId="27C78160" wp14:editId="2BBB0B67">
              <wp:simplePos x="0" y="0"/>
              <wp:positionH relativeFrom="column">
                <wp:posOffset>0</wp:posOffset>
              </wp:positionH>
              <wp:positionV relativeFrom="paragraph">
                <wp:posOffset>20320</wp:posOffset>
              </wp:positionV>
              <wp:extent cx="1714500" cy="113665"/>
              <wp:effectExtent l="0" t="1270" r="0" b="0"/>
              <wp:wrapNone/>
              <wp:docPr id="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1.6pt;width:135pt;height:8.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56192" behindDoc="0" locked="0" layoutInCell="1" allowOverlap="1" wp14:anchorId="41B14BDB" wp14:editId="49B7D771">
              <wp:simplePos x="0" y="0"/>
              <wp:positionH relativeFrom="column">
                <wp:posOffset>95250</wp:posOffset>
              </wp:positionH>
              <wp:positionV relativeFrom="paragraph">
                <wp:posOffset>-111125</wp:posOffset>
              </wp:positionV>
              <wp:extent cx="1522095" cy="258445"/>
              <wp:effectExtent l="0" t="3175" r="1905" b="5080"/>
              <wp:wrapNone/>
              <wp:docPr id="4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2584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D91" w:rsidRDefault="00CF4D91">
                          <w:pPr>
                            <w:snapToGrid w:val="0"/>
                            <w:ind w:firstLine="0"/>
                            <w:jc w:val="center"/>
                          </w:pPr>
                          <w:r>
                            <w:rPr>
                              <w:rFonts w:ascii="華康超黑體" w:eastAsia="華康超黑體" w:hAnsi="華康超黑體" w:hint="eastAsia"/>
                              <w:sz w:val="32"/>
                              <w:szCs w:val="32"/>
                              <w:lang w:eastAsia="zh-TW"/>
                            </w:rPr>
                            <w:t>印尼</w:t>
                          </w:r>
                          <w:r>
                            <w:rPr>
                              <w:rFonts w:ascii="華康超黑體" w:eastAsia="華康超黑體" w:hAnsi="華康超黑體" w:hint="eastAsia"/>
                            </w:rPr>
                            <w:t>投資環境簡介</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1" type="#_x0000_t202" style="position:absolute;left:0;text-align:left;margin-left:7.5pt;margin-top:-8.75pt;width:119.85pt;height:20.35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" stroked="f">
              <v:fill opacity="0"/>
              <v:textbox inset=".05pt,.05pt,.05pt,.05pt">
                <w:txbxContent>
                  <w:p w:rsidR="00CF4D91" w:rsidRDefault="00CF4D91">
                    <w:pPr>
                      <w:snapToGrid w:val="0"/>
                      <w:ind w:firstLine="0"/>
                      <w:jc w:val="center"/>
                    </w:pPr>
                    <w:r>
                      <w:rPr>
                        <w:rFonts w:ascii="華康超黑體" w:eastAsia="華康超黑體" w:hAnsi="華康超黑體" w:hint="eastAsia"/>
                        <w:sz w:val="32"/>
                        <w:szCs w:val="32"/>
                        <w:lang w:eastAsia="zh-TW"/>
                      </w:rPr>
                      <w:t>印尼</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2CD0DD73" wp14:editId="63CC3E9F">
              <wp:simplePos x="0" y="0"/>
              <wp:positionH relativeFrom="column">
                <wp:posOffset>1716405</wp:posOffset>
              </wp:positionH>
              <wp:positionV relativeFrom="paragraph">
                <wp:posOffset>-93980</wp:posOffset>
              </wp:positionV>
              <wp:extent cx="3718560" cy="338455"/>
              <wp:effectExtent l="11430" t="29845" r="13335" b="41275"/>
              <wp:wrapNone/>
              <wp:docPr id="46"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G0" fmla="+- 1 0 0"/>
                          <a:gd name="G1" fmla="+- 1 0 0"/>
                          <a:gd name="G2" fmla="+- 1 0 0"/>
                          <a:gd name="G3" fmla="+- 1 0 0"/>
                          <a:gd name="G4" fmla="+- 1 0 0"/>
                          <a:gd name="G5" fmla="+- 1 0 0"/>
                          <a:gd name="G6" fmla="+- 267 0 0"/>
                          <a:gd name="G7" fmla="*/ 1 16385 2"/>
                          <a:gd name="G8" fmla="+- 1 0 0"/>
                          <a:gd name="G9" fmla="+- 1 0 0"/>
                          <a:gd name="G10" fmla="*/ 1 60495 50000"/>
                          <a:gd name="G11" fmla="*/ 1 45633 38528"/>
                          <a:gd name="G12" fmla="+- 1 0 0"/>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 o:spid="_x0000_s1026" style="position:absolute;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7.95pt,6.05pt,241.95pt,5.9pt,236.45pt,-2.6pt,232.3pt,16.5pt,227.1pt,-3.3pt,221.2pt,10.7pt,217.4pt,-7.4pt,212.6pt,19.25pt,209.45pt,.45pt,203.25pt,13.1pt,196.35pt,-5.7pt,193.55pt,5.9pt,135.15pt,6.0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" filled="f" strokeweight=".26mm">
              <v:path o:connecttype="custom" o:connectlocs="2147483647,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D91" w:rsidRDefault="00EC6A66">
    <w:pPr>
      <w:snapToGrid w:val="0"/>
      <w:ind w:left="6000" w:right="120" w:firstLine="0"/>
      <w:rPr>
        <w:rFonts w:ascii="華康超黑體" w:eastAsia="華康超黑體" w:hAnsi="華康超黑體"/>
        <w:position w:val="60"/>
        <w:sz w:val="32"/>
        <w:szCs w:val="32"/>
        <w:lang w:eastAsia="zh-TW"/>
      </w:rPr>
    </w:pPr>
    <w:r>
      <w:rPr>
        <w:noProof/>
        <w:lang w:eastAsia="zh-TW"/>
      </w:rPr>
      <mc:AlternateContent>
        <mc:Choice Requires="wps">
          <w:drawing>
            <wp:anchor distT="0" distB="0" distL="114300" distR="114300" simplePos="0" relativeHeight="251630592" behindDoc="1" locked="0" layoutInCell="1" allowOverlap="1" wp14:anchorId="2D8B3C4B" wp14:editId="5194DD9D">
              <wp:simplePos x="0" y="0"/>
              <wp:positionH relativeFrom="column">
                <wp:posOffset>3709670</wp:posOffset>
              </wp:positionH>
              <wp:positionV relativeFrom="paragraph">
                <wp:posOffset>35560</wp:posOffset>
              </wp:positionV>
              <wp:extent cx="1714500" cy="113665"/>
              <wp:effectExtent l="4445" t="0" r="0" b="3175"/>
              <wp:wrapNone/>
              <wp:docPr id="4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E+BDzTqAgAAKQYAAA4A&#10;AAAAAAAAAAAAAAAALgIAAGRycy9lMm9Eb2MueG1sUEsBAi0AFAAGAAgAAAAhAONpm0jeAAAACAEA&#10;AA8AAAAAAAAAAAAAAAAARAUAAGRycy9kb3ducmV2LnhtbFBLBQYAAAAABAAEAPMAAABPBg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31616" behindDoc="0" locked="0" layoutInCell="1" allowOverlap="1" wp14:anchorId="5706BE1B" wp14:editId="38B7E521">
              <wp:simplePos x="0" y="0"/>
              <wp:positionH relativeFrom="column">
                <wp:posOffset>3769360</wp:posOffset>
              </wp:positionH>
              <wp:positionV relativeFrom="paragraph">
                <wp:posOffset>-50165</wp:posOffset>
              </wp:positionV>
              <wp:extent cx="1589405" cy="194310"/>
              <wp:effectExtent l="6985" t="6985" r="3810" b="8255"/>
              <wp:wrapNone/>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43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D91" w:rsidRDefault="00CF4D91" w:rsidP="008D2E19">
                          <w:pPr>
                            <w:snapToGrid w:val="0"/>
                            <w:ind w:firstLine="0"/>
                            <w:jc w:val="distribute"/>
                          </w:pPr>
                          <w:r>
                            <w:rPr>
                              <w:rFonts w:ascii="華康超黑體" w:eastAsia="華康超黑體" w:hAnsi="華康超黑體" w:hint="eastAsia"/>
                              <w:lang w:eastAsia="zh-TW"/>
                            </w:rPr>
                            <w:t>經濟環境</w:t>
                          </w: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296.8pt;margin-top:-3.95pt;width:125.15pt;height:15.3pt;z-index:2516316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" stroked="f">
              <v:fill opacity="0"/>
              <v:textbox inset=".05pt,.05pt,.05pt,.05pt">
                <w:txbxContent>
                  <w:p w:rsidR="00CF4D91" w:rsidRDefault="00CF4D91" w:rsidP="008D2E19">
                    <w:pPr>
                      <w:snapToGrid w:val="0"/>
                      <w:ind w:firstLine="0"/>
                      <w:jc w:val="distribute"/>
                    </w:pPr>
                    <w:r>
                      <w:rPr>
                        <w:rFonts w:ascii="華康超黑體" w:eastAsia="華康超黑體" w:hAnsi="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32640" behindDoc="1" locked="0" layoutInCell="1" allowOverlap="1" wp14:anchorId="01DDFC3B" wp14:editId="3C2223B9">
              <wp:simplePos x="0" y="0"/>
              <wp:positionH relativeFrom="column">
                <wp:posOffset>-1270</wp:posOffset>
              </wp:positionH>
              <wp:positionV relativeFrom="paragraph">
                <wp:posOffset>-78740</wp:posOffset>
              </wp:positionV>
              <wp:extent cx="3707130" cy="338455"/>
              <wp:effectExtent l="8255" t="35560" r="8890" b="35560"/>
              <wp:wrapNone/>
              <wp:docPr id="43"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G0" fmla="+- 3727 0 0"/>
                          <a:gd name="G1" fmla="+- 1 0 0"/>
                          <a:gd name="G2" fmla="+- 1 0 0"/>
                          <a:gd name="G3" fmla="+- 1 0 0"/>
                          <a:gd name="G4" fmla="+- 4223 0 0"/>
                          <a:gd name="G5" fmla="+- 4670 0 0"/>
                          <a:gd name="G6" fmla="+- 1 0 0"/>
                          <a:gd name="G7" fmla="*/ 1 16385 2"/>
                          <a:gd name="G8" fmla="+- 1 0 0"/>
                          <a:gd name="G9" fmla="+- 1 0 0"/>
                          <a:gd name="G10" fmla="*/ 1 60495 50000"/>
                          <a:gd name="G11" fmla="+- 0 0 0"/>
                          <a:gd name="G12" fmla="+- 1 0 0"/>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" filled="f" strokeweight=".26mm">
              <v:path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pStyle w:val="a"/>
      <w:lvlText w:val=""/>
      <w:lvlJc w:val="left"/>
      <w:pPr>
        <w:tabs>
          <w:tab w:val="num" w:pos="360"/>
        </w:tabs>
        <w:ind w:left="113" w:hanging="113"/>
      </w:pPr>
      <w:rPr>
        <w:rFonts w:ascii="Wingdings" w:hAnsi="Wingdings" w:cs="華康細明體"/>
        <w:sz w:val="20"/>
      </w:rPr>
    </w:lvl>
  </w:abstractNum>
  <w:abstractNum w:abstractNumId="2">
    <w:nsid w:val="00000003"/>
    <w:multiLevelType w:val="singleLevel"/>
    <w:tmpl w:val="00000003"/>
    <w:name w:val="WW8Num17"/>
    <w:lvl w:ilvl="0">
      <w:start w:val="1"/>
      <w:numFmt w:val="decimal"/>
      <w:lvlText w:val="(%1)"/>
      <w:lvlJc w:val="left"/>
      <w:pPr>
        <w:tabs>
          <w:tab w:val="num" w:pos="0"/>
        </w:tabs>
        <w:ind w:left="960" w:hanging="480"/>
      </w:pPr>
      <w:rPr>
        <w:rFonts w:hint="eastAsia"/>
      </w:rPr>
    </w:lvl>
  </w:abstractNum>
  <w:abstractNum w:abstractNumId="3">
    <w:nsid w:val="00000004"/>
    <w:multiLevelType w:val="singleLevel"/>
    <w:tmpl w:val="00000004"/>
    <w:name w:val="WW8Num18"/>
    <w:lvl w:ilvl="0">
      <w:start w:val="7"/>
      <w:numFmt w:val="bullet"/>
      <w:lvlText w:val="-"/>
      <w:lvlJc w:val="left"/>
      <w:pPr>
        <w:tabs>
          <w:tab w:val="num" w:pos="0"/>
        </w:tabs>
        <w:ind w:left="1320" w:hanging="480"/>
      </w:pPr>
      <w:rPr>
        <w:rFonts w:ascii="Times New Roman" w:hAnsi="Times New Roman" w:cs="Times New Roman" w:hint="eastAsia"/>
        <w:color w:val="000000"/>
        <w:kern w:val="2"/>
      </w:rPr>
    </w:lvl>
  </w:abstractNum>
  <w:abstractNum w:abstractNumId="4">
    <w:nsid w:val="00000005"/>
    <w:multiLevelType w:val="singleLevel"/>
    <w:tmpl w:val="00000005"/>
    <w:name w:val="WW8Num21"/>
    <w:lvl w:ilvl="0">
      <w:start w:val="1"/>
      <w:numFmt w:val="decimal"/>
      <w:lvlText w:val="(%1)"/>
      <w:lvlJc w:val="left"/>
      <w:pPr>
        <w:tabs>
          <w:tab w:val="num" w:pos="0"/>
        </w:tabs>
        <w:ind w:left="480" w:hanging="480"/>
      </w:pPr>
      <w:rPr>
        <w:rFonts w:ascii="Times New Roman" w:eastAsia="新細明體" w:hAnsi="Times New Roman" w:cs="Times New Roman" w:hint="default"/>
        <w:b w:val="0"/>
        <w:color w:val="000000"/>
        <w:kern w:val="2"/>
        <w:lang w:val="en-US"/>
      </w:rPr>
    </w:lvl>
  </w:abstractNum>
  <w:abstractNum w:abstractNumId="5">
    <w:nsid w:val="00000006"/>
    <w:multiLevelType w:val="singleLevel"/>
    <w:tmpl w:val="00000006"/>
    <w:name w:val="WW8Num24"/>
    <w:lvl w:ilvl="0">
      <w:start w:val="1"/>
      <w:numFmt w:val="decimal"/>
      <w:pStyle w:val="6"/>
      <w:lvlText w:val="(%1)"/>
      <w:lvlJc w:val="left"/>
      <w:pPr>
        <w:tabs>
          <w:tab w:val="num" w:pos="0"/>
        </w:tabs>
        <w:ind w:left="480" w:hanging="480"/>
      </w:pPr>
      <w:rPr>
        <w:rFonts w:hint="default"/>
        <w:b w:val="0"/>
        <w:bCs w:val="0"/>
        <w:i w:val="0"/>
        <w:iCs w:val="0"/>
        <w:caps w:val="0"/>
        <w:smallCaps w:val="0"/>
        <w:strike w:val="0"/>
        <w:dstrike w:val="0"/>
        <w:vanish w:val="0"/>
        <w:color w:val="000000"/>
        <w:spacing w:val="0"/>
        <w:w w:val="100"/>
        <w:kern w:val="0"/>
        <w:position w:val="0"/>
        <w:sz w:val="0"/>
        <w:szCs w:val="0"/>
        <w:u w:val="none" w:color="000000"/>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00000007"/>
    <w:multiLevelType w:val="singleLevel"/>
    <w:tmpl w:val="00000007"/>
    <w:name w:val="WW8Num26"/>
    <w:lvl w:ilvl="0">
      <w:start w:val="1"/>
      <w:numFmt w:val="decimal"/>
      <w:lvlText w:val="(%1)"/>
      <w:lvlJc w:val="left"/>
      <w:pPr>
        <w:tabs>
          <w:tab w:val="num" w:pos="0"/>
        </w:tabs>
        <w:ind w:left="480" w:hanging="480"/>
      </w:pPr>
      <w:rPr>
        <w:rFonts w:ascii="Times New Roman" w:eastAsia="新細明體" w:hAnsi="Times New Roman" w:cs="Times New Roman" w:hint="default"/>
        <w:b w:val="0"/>
        <w:color w:val="000000"/>
        <w:kern w:val="2"/>
        <w:lang w:val="en-US"/>
      </w:rPr>
    </w:lvl>
  </w:abstractNum>
  <w:abstractNum w:abstractNumId="7">
    <w:nsid w:val="00000008"/>
    <w:multiLevelType w:val="singleLevel"/>
    <w:tmpl w:val="00000008"/>
    <w:name w:val="WW8Num29"/>
    <w:lvl w:ilvl="0">
      <w:start w:val="1"/>
      <w:numFmt w:val="taiwaneseCountingThousand"/>
      <w:pStyle w:val="a0"/>
      <w:lvlText w:val="(%1)"/>
      <w:lvlJc w:val="left"/>
      <w:pPr>
        <w:tabs>
          <w:tab w:val="num" w:pos="0"/>
        </w:tabs>
        <w:ind w:left="480" w:hanging="480"/>
      </w:pPr>
      <w:rPr>
        <w:rFonts w:hint="eastAsia"/>
      </w:rPr>
    </w:lvl>
  </w:abstractNum>
  <w:abstractNum w:abstractNumId="8">
    <w:nsid w:val="00000009"/>
    <w:multiLevelType w:val="multilevel"/>
    <w:tmpl w:val="00000009"/>
    <w:name w:val="WW8Num33"/>
    <w:lvl w:ilvl="0">
      <w:start w:val="1"/>
      <w:numFmt w:val="taiwaneseCountingThousand"/>
      <w:pStyle w:val="a1"/>
      <w:suff w:val="nothing"/>
      <w:lvlText w:val="%1、"/>
      <w:lvlJc w:val="left"/>
      <w:pPr>
        <w:tabs>
          <w:tab w:val="num" w:pos="0"/>
        </w:tabs>
        <w:ind w:left="1067" w:hanging="641"/>
      </w:pPr>
      <w:rPr>
        <w:rFonts w:hint="eastAsia"/>
      </w:rPr>
    </w:lvl>
    <w:lvl w:ilvl="1">
      <w:start w:val="1"/>
      <w:numFmt w:val="taiwaneseCountingThousand"/>
      <w:suff w:val="nothing"/>
      <w:lvlText w:val="(%2)"/>
      <w:lvlJc w:val="left"/>
      <w:pPr>
        <w:tabs>
          <w:tab w:val="num" w:pos="0"/>
        </w:tabs>
        <w:ind w:left="1379" w:hanging="539"/>
      </w:pPr>
      <w:rPr>
        <w:rFonts w:hint="eastAsia"/>
      </w:rPr>
    </w:lvl>
    <w:lvl w:ilvl="2">
      <w:start w:val="1"/>
      <w:numFmt w:val="decimalFullWidth"/>
      <w:suff w:val="nothing"/>
      <w:lvlText w:val="%3、"/>
      <w:lvlJc w:val="left"/>
      <w:pPr>
        <w:tabs>
          <w:tab w:val="num" w:pos="0"/>
        </w:tabs>
        <w:ind w:left="1691" w:hanging="652"/>
      </w:pPr>
      <w:rPr>
        <w:rFonts w:hint="eastAsia"/>
      </w:rPr>
    </w:lvl>
    <w:lvl w:ilvl="3">
      <w:start w:val="1"/>
      <w:numFmt w:val="decimalFullWidth"/>
      <w:suff w:val="nothing"/>
      <w:lvlText w:val="(%4)"/>
      <w:lvlJc w:val="left"/>
      <w:pPr>
        <w:tabs>
          <w:tab w:val="num" w:pos="0"/>
        </w:tabs>
        <w:ind w:left="2002" w:hanging="538"/>
      </w:pPr>
      <w:rPr>
        <w:rFonts w:hint="eastAsia"/>
      </w:rPr>
    </w:lvl>
    <w:lvl w:ilvl="4">
      <w:start w:val="1"/>
      <w:numFmt w:val="ideographTraditional"/>
      <w:suff w:val="nothing"/>
      <w:lvlText w:val="%5、"/>
      <w:lvlJc w:val="left"/>
      <w:pPr>
        <w:tabs>
          <w:tab w:val="num" w:pos="0"/>
        </w:tabs>
        <w:ind w:left="2343" w:hanging="652"/>
      </w:pPr>
      <w:rPr>
        <w:rFonts w:hint="eastAsia"/>
      </w:rPr>
    </w:lvl>
    <w:lvl w:ilvl="5">
      <w:start w:val="1"/>
      <w:numFmt w:val="ideographTraditional"/>
      <w:suff w:val="nothing"/>
      <w:lvlText w:val="(%6)"/>
      <w:lvlJc w:val="left"/>
      <w:pPr>
        <w:tabs>
          <w:tab w:val="num" w:pos="0"/>
        </w:tabs>
        <w:ind w:left="2655" w:hanging="539"/>
      </w:pPr>
      <w:rPr>
        <w:rFonts w:hint="eastAsia"/>
      </w:rPr>
    </w:lvl>
    <w:lvl w:ilvl="6">
      <w:start w:val="1"/>
      <w:numFmt w:val="ideographZodiac"/>
      <w:suff w:val="nothing"/>
      <w:lvlText w:val="%7、"/>
      <w:lvlJc w:val="left"/>
      <w:pPr>
        <w:tabs>
          <w:tab w:val="num" w:pos="0"/>
        </w:tabs>
        <w:ind w:left="2966" w:hanging="640"/>
      </w:pPr>
      <w:rPr>
        <w:rFonts w:hint="eastAsia"/>
      </w:rPr>
    </w:lvl>
    <w:lvl w:ilvl="7">
      <w:start w:val="1"/>
      <w:numFmt w:val="ideographZodiac"/>
      <w:suff w:val="nothing"/>
      <w:lvlText w:val="(%8)"/>
      <w:lvlJc w:val="left"/>
      <w:pPr>
        <w:tabs>
          <w:tab w:val="num" w:pos="0"/>
        </w:tabs>
        <w:ind w:left="3307" w:hanging="550"/>
      </w:pPr>
      <w:rPr>
        <w:rFonts w:hint="eastAsia"/>
      </w:rPr>
    </w:lvl>
    <w:lvl w:ilvl="8">
      <w:start w:val="1"/>
      <w:numFmt w:val="decimalFullWidth"/>
      <w:suff w:val="nothing"/>
      <w:lvlText w:val="%9)"/>
      <w:lvlJc w:val="left"/>
      <w:pPr>
        <w:tabs>
          <w:tab w:val="num" w:pos="0"/>
        </w:tabs>
        <w:ind w:left="3618" w:hanging="442"/>
      </w:pPr>
      <w:rPr>
        <w:rFonts w:hint="eastAsia"/>
      </w:rPr>
    </w:lvl>
  </w:abstractNum>
  <w:abstractNum w:abstractNumId="9">
    <w:nsid w:val="0000000A"/>
    <w:multiLevelType w:val="singleLevel"/>
    <w:tmpl w:val="0000000A"/>
    <w:name w:val="WW8Num35"/>
    <w:lvl w:ilvl="0">
      <w:start w:val="1"/>
      <w:numFmt w:val="decimal"/>
      <w:lvlText w:val="(%1)"/>
      <w:lvlJc w:val="left"/>
      <w:pPr>
        <w:tabs>
          <w:tab w:val="num" w:pos="0"/>
        </w:tabs>
        <w:ind w:left="480" w:hanging="480"/>
      </w:pPr>
      <w:rPr>
        <w:rFonts w:ascii="Times New Roman" w:eastAsia="新細明體" w:hAnsi="Times New Roman" w:cs="Times New Roman" w:hint="default"/>
        <w:b w:val="0"/>
        <w:lang w:val="en-US"/>
      </w:rPr>
    </w:lvl>
  </w:abstractNum>
  <w:abstractNum w:abstractNumId="10">
    <w:nsid w:val="0000000B"/>
    <w:multiLevelType w:val="singleLevel"/>
    <w:tmpl w:val="0000000B"/>
    <w:name w:val="WW8Num42"/>
    <w:lvl w:ilvl="0">
      <w:start w:val="1"/>
      <w:numFmt w:val="decimal"/>
      <w:lvlText w:val="(%1)"/>
      <w:lvlJc w:val="left"/>
      <w:pPr>
        <w:tabs>
          <w:tab w:val="num" w:pos="0"/>
        </w:tabs>
        <w:ind w:left="480" w:hanging="480"/>
      </w:pPr>
      <w:rPr>
        <w:rFonts w:ascii="Times New Roman" w:eastAsia="新細明體" w:hAnsi="Times New Roman" w:cs="Times New Roman" w:hint="default"/>
        <w:b w:val="0"/>
        <w:color w:val="000000"/>
        <w:kern w:val="2"/>
        <w:lang w:val="en-US"/>
      </w:rPr>
    </w:lvl>
  </w:abstractNum>
  <w:abstractNum w:abstractNumId="11">
    <w:nsid w:val="0000000C"/>
    <w:multiLevelType w:val="singleLevel"/>
    <w:tmpl w:val="0000000C"/>
    <w:name w:val="WW8Num44"/>
    <w:lvl w:ilvl="0">
      <w:start w:val="7"/>
      <w:numFmt w:val="bullet"/>
      <w:lvlText w:val="-"/>
      <w:lvlJc w:val="left"/>
      <w:pPr>
        <w:tabs>
          <w:tab w:val="num" w:pos="0"/>
        </w:tabs>
        <w:ind w:left="720" w:hanging="360"/>
      </w:pPr>
      <w:rPr>
        <w:rFonts w:ascii="標楷體" w:hAnsi="標楷體" w:cs="Calibri" w:hint="eastAsia"/>
      </w:rPr>
    </w:lvl>
  </w:abstractNum>
  <w:abstractNum w:abstractNumId="12">
    <w:nsid w:val="0000000D"/>
    <w:multiLevelType w:val="singleLevel"/>
    <w:tmpl w:val="0000000D"/>
    <w:name w:val="WW8Num46"/>
    <w:lvl w:ilvl="0">
      <w:start w:val="7"/>
      <w:numFmt w:val="bullet"/>
      <w:lvlText w:val="-"/>
      <w:lvlJc w:val="left"/>
      <w:pPr>
        <w:tabs>
          <w:tab w:val="num" w:pos="0"/>
        </w:tabs>
        <w:ind w:left="720" w:hanging="360"/>
      </w:pPr>
      <w:rPr>
        <w:rFonts w:ascii="標楷體" w:hAnsi="標楷體" w:cs="Calibri" w:hint="eastAsia"/>
      </w:rPr>
    </w:lvl>
  </w:abstractNum>
  <w:abstractNum w:abstractNumId="13">
    <w:nsid w:val="076731AE"/>
    <w:multiLevelType w:val="hybridMultilevel"/>
    <w:tmpl w:val="2774DFEC"/>
    <w:lvl w:ilvl="0" w:tplc="FFFFFFFF">
      <w:start w:val="1"/>
      <w:numFmt w:val="decimal"/>
      <w:lvlText w:val="(%1)"/>
      <w:lvlJc w:val="left"/>
      <w:pPr>
        <w:ind w:left="1897" w:hanging="480"/>
      </w:pPr>
      <w:rPr>
        <w:rFonts w:ascii="新細明體" w:eastAsia="新細明體" w:hAnsi="新細明體" w:cs="Calibri" w:hint="default"/>
        <w:b w:val="0"/>
        <w:color w:val="000000"/>
        <w:kern w:val="1"/>
        <w:lang w:val="en-US" w:eastAsia="zh-TW"/>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4">
    <w:nsid w:val="07E6280E"/>
    <w:multiLevelType w:val="hybridMultilevel"/>
    <w:tmpl w:val="B734BC24"/>
    <w:lvl w:ilvl="0" w:tplc="7C8EBFD4">
      <w:start w:val="1"/>
      <w:numFmt w:val="decimal"/>
      <w:lvlText w:val="%1."/>
      <w:lvlJc w:val="left"/>
      <w:pPr>
        <w:ind w:left="1154" w:hanging="360"/>
      </w:pPr>
      <w:rPr>
        <w:rFonts w:hint="default"/>
        <w:u w:val="single"/>
      </w:rPr>
    </w:lvl>
    <w:lvl w:ilvl="1" w:tplc="04090019" w:tentative="1">
      <w:start w:val="1"/>
      <w:numFmt w:val="ideographTraditional"/>
      <w:lvlText w:val="%2、"/>
      <w:lvlJc w:val="left"/>
      <w:pPr>
        <w:ind w:left="1754" w:hanging="480"/>
      </w:pPr>
    </w:lvl>
    <w:lvl w:ilvl="2" w:tplc="0409001B" w:tentative="1">
      <w:start w:val="1"/>
      <w:numFmt w:val="lowerRoman"/>
      <w:lvlText w:val="%3."/>
      <w:lvlJc w:val="right"/>
      <w:pPr>
        <w:ind w:left="2234" w:hanging="480"/>
      </w:pPr>
    </w:lvl>
    <w:lvl w:ilvl="3" w:tplc="0409000F" w:tentative="1">
      <w:start w:val="1"/>
      <w:numFmt w:val="decimal"/>
      <w:lvlText w:val="%4."/>
      <w:lvlJc w:val="left"/>
      <w:pPr>
        <w:ind w:left="2714" w:hanging="480"/>
      </w:pPr>
    </w:lvl>
    <w:lvl w:ilvl="4" w:tplc="04090019" w:tentative="1">
      <w:start w:val="1"/>
      <w:numFmt w:val="ideographTraditional"/>
      <w:lvlText w:val="%5、"/>
      <w:lvlJc w:val="left"/>
      <w:pPr>
        <w:ind w:left="3194" w:hanging="480"/>
      </w:pPr>
    </w:lvl>
    <w:lvl w:ilvl="5" w:tplc="0409001B" w:tentative="1">
      <w:start w:val="1"/>
      <w:numFmt w:val="lowerRoman"/>
      <w:lvlText w:val="%6."/>
      <w:lvlJc w:val="right"/>
      <w:pPr>
        <w:ind w:left="3674" w:hanging="480"/>
      </w:pPr>
    </w:lvl>
    <w:lvl w:ilvl="6" w:tplc="0409000F" w:tentative="1">
      <w:start w:val="1"/>
      <w:numFmt w:val="decimal"/>
      <w:lvlText w:val="%7."/>
      <w:lvlJc w:val="left"/>
      <w:pPr>
        <w:ind w:left="4154" w:hanging="480"/>
      </w:pPr>
    </w:lvl>
    <w:lvl w:ilvl="7" w:tplc="04090019" w:tentative="1">
      <w:start w:val="1"/>
      <w:numFmt w:val="ideographTraditional"/>
      <w:lvlText w:val="%8、"/>
      <w:lvlJc w:val="left"/>
      <w:pPr>
        <w:ind w:left="4634" w:hanging="480"/>
      </w:pPr>
    </w:lvl>
    <w:lvl w:ilvl="8" w:tplc="0409001B" w:tentative="1">
      <w:start w:val="1"/>
      <w:numFmt w:val="lowerRoman"/>
      <w:lvlText w:val="%9."/>
      <w:lvlJc w:val="right"/>
      <w:pPr>
        <w:ind w:left="5114" w:hanging="480"/>
      </w:pPr>
    </w:lvl>
  </w:abstractNum>
  <w:abstractNum w:abstractNumId="15">
    <w:nsid w:val="14B355A1"/>
    <w:multiLevelType w:val="hybridMultilevel"/>
    <w:tmpl w:val="94C02FCE"/>
    <w:lvl w:ilvl="0" w:tplc="57F49C7C">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1BFD7AB9"/>
    <w:multiLevelType w:val="hybridMultilevel"/>
    <w:tmpl w:val="31DAC62A"/>
    <w:lvl w:ilvl="0" w:tplc="EB8AA53A">
      <w:start w:val="1"/>
      <w:numFmt w:val="decimal"/>
      <w:lvlText w:val="(%1)"/>
      <w:lvlJc w:val="left"/>
      <w:pPr>
        <w:ind w:left="1320" w:hanging="480"/>
      </w:pPr>
      <w:rPr>
        <w:rFonts w:ascii="Times New Roman" w:eastAsia="新細明體" w:hAnsi="Times New Roman" w:cs="Calibri" w:hint="default"/>
        <w:b w:val="0"/>
        <w:color w:val="000000"/>
        <w:kern w:val="2"/>
        <w:lang w:val="en-US" w:eastAsia="zh-TW"/>
      </w:rPr>
    </w:lvl>
    <w:lvl w:ilvl="1" w:tplc="04090003" w:tentative="1">
      <w:start w:val="1"/>
      <w:numFmt w:val="bullet"/>
      <w:lvlText w:val=""/>
      <w:lvlJc w:val="left"/>
      <w:pPr>
        <w:ind w:left="1800" w:hanging="480"/>
      </w:pPr>
      <w:rPr>
        <w:rFonts w:ascii="Wingdings" w:hAnsi="Wingdings" w:cs="Wingdings" w:hint="default"/>
      </w:rPr>
    </w:lvl>
    <w:lvl w:ilvl="2" w:tplc="04090005" w:tentative="1">
      <w:start w:val="1"/>
      <w:numFmt w:val="bullet"/>
      <w:lvlText w:val=""/>
      <w:lvlJc w:val="left"/>
      <w:pPr>
        <w:ind w:left="2280" w:hanging="480"/>
      </w:pPr>
      <w:rPr>
        <w:rFonts w:ascii="Wingdings" w:hAnsi="Wingdings" w:cs="Wingdings" w:hint="default"/>
      </w:rPr>
    </w:lvl>
    <w:lvl w:ilvl="3" w:tplc="04090001" w:tentative="1">
      <w:start w:val="1"/>
      <w:numFmt w:val="bullet"/>
      <w:lvlText w:val=""/>
      <w:lvlJc w:val="left"/>
      <w:pPr>
        <w:ind w:left="2760" w:hanging="480"/>
      </w:pPr>
      <w:rPr>
        <w:rFonts w:ascii="Wingdings" w:hAnsi="Wingdings" w:cs="Wingdings" w:hint="default"/>
      </w:rPr>
    </w:lvl>
    <w:lvl w:ilvl="4" w:tplc="04090003" w:tentative="1">
      <w:start w:val="1"/>
      <w:numFmt w:val="bullet"/>
      <w:lvlText w:val=""/>
      <w:lvlJc w:val="left"/>
      <w:pPr>
        <w:ind w:left="3240" w:hanging="480"/>
      </w:pPr>
      <w:rPr>
        <w:rFonts w:ascii="Wingdings" w:hAnsi="Wingdings" w:cs="Wingdings" w:hint="default"/>
      </w:rPr>
    </w:lvl>
    <w:lvl w:ilvl="5" w:tplc="04090005" w:tentative="1">
      <w:start w:val="1"/>
      <w:numFmt w:val="bullet"/>
      <w:lvlText w:val=""/>
      <w:lvlJc w:val="left"/>
      <w:pPr>
        <w:ind w:left="3720" w:hanging="480"/>
      </w:pPr>
      <w:rPr>
        <w:rFonts w:ascii="Wingdings" w:hAnsi="Wingdings" w:cs="Wingdings" w:hint="default"/>
      </w:rPr>
    </w:lvl>
    <w:lvl w:ilvl="6" w:tplc="04090001" w:tentative="1">
      <w:start w:val="1"/>
      <w:numFmt w:val="bullet"/>
      <w:lvlText w:val=""/>
      <w:lvlJc w:val="left"/>
      <w:pPr>
        <w:ind w:left="4200" w:hanging="480"/>
      </w:pPr>
      <w:rPr>
        <w:rFonts w:ascii="Wingdings" w:hAnsi="Wingdings" w:cs="Wingdings" w:hint="default"/>
      </w:rPr>
    </w:lvl>
    <w:lvl w:ilvl="7" w:tplc="04090003" w:tentative="1">
      <w:start w:val="1"/>
      <w:numFmt w:val="bullet"/>
      <w:lvlText w:val=""/>
      <w:lvlJc w:val="left"/>
      <w:pPr>
        <w:ind w:left="4680" w:hanging="480"/>
      </w:pPr>
      <w:rPr>
        <w:rFonts w:ascii="Wingdings" w:hAnsi="Wingdings" w:cs="Wingdings" w:hint="default"/>
      </w:rPr>
    </w:lvl>
    <w:lvl w:ilvl="8" w:tplc="04090005" w:tentative="1">
      <w:start w:val="1"/>
      <w:numFmt w:val="bullet"/>
      <w:lvlText w:val=""/>
      <w:lvlJc w:val="left"/>
      <w:pPr>
        <w:ind w:left="5160" w:hanging="480"/>
      </w:pPr>
      <w:rPr>
        <w:rFonts w:ascii="Wingdings" w:hAnsi="Wingdings" w:cs="Wingdings" w:hint="default"/>
      </w:rPr>
    </w:lvl>
  </w:abstractNum>
  <w:abstractNum w:abstractNumId="17">
    <w:nsid w:val="1E8E7173"/>
    <w:multiLevelType w:val="hybridMultilevel"/>
    <w:tmpl w:val="3F365B12"/>
    <w:lvl w:ilvl="0" w:tplc="EC423254">
      <w:start w:val="1"/>
      <w:numFmt w:val="decimal"/>
      <w:lvlText w:val="(%1)"/>
      <w:lvlJc w:val="left"/>
      <w:pPr>
        <w:ind w:left="480" w:hanging="480"/>
      </w:pPr>
      <w:rPr>
        <w:rFonts w:ascii="Times New Roman" w:eastAsia="新細明體" w:hAnsi="Times New Roman" w:cs="Calibri" w:hint="default"/>
        <w:b w:val="0"/>
        <w:color w:val="000000"/>
        <w:kern w:val="2"/>
        <w:lang w:val="en-US" w:eastAsia="zh-TW"/>
      </w:rPr>
    </w:lvl>
    <w:lvl w:ilvl="1" w:tplc="FFFFFFFF" w:tentative="1">
      <w:start w:val="1"/>
      <w:numFmt w:val="bullet"/>
      <w:lvlText w:val=""/>
      <w:lvlJc w:val="left"/>
      <w:pPr>
        <w:ind w:left="960" w:hanging="480"/>
      </w:pPr>
      <w:rPr>
        <w:rFonts w:ascii="Wingdings" w:hAnsi="Wingdings" w:cs="Wingdings" w:hint="default"/>
      </w:rPr>
    </w:lvl>
    <w:lvl w:ilvl="2" w:tplc="FFFFFFFF" w:tentative="1">
      <w:start w:val="1"/>
      <w:numFmt w:val="bullet"/>
      <w:lvlText w:val=""/>
      <w:lvlJc w:val="left"/>
      <w:pPr>
        <w:ind w:left="1440" w:hanging="480"/>
      </w:pPr>
      <w:rPr>
        <w:rFonts w:ascii="Wingdings" w:hAnsi="Wingdings" w:cs="Wingdings" w:hint="default"/>
      </w:rPr>
    </w:lvl>
    <w:lvl w:ilvl="3" w:tplc="FFFFFFFF" w:tentative="1">
      <w:start w:val="1"/>
      <w:numFmt w:val="bullet"/>
      <w:lvlText w:val=""/>
      <w:lvlJc w:val="left"/>
      <w:pPr>
        <w:ind w:left="1920" w:hanging="480"/>
      </w:pPr>
      <w:rPr>
        <w:rFonts w:ascii="Wingdings" w:hAnsi="Wingdings" w:cs="Wingdings" w:hint="default"/>
      </w:rPr>
    </w:lvl>
    <w:lvl w:ilvl="4" w:tplc="FFFFFFFF" w:tentative="1">
      <w:start w:val="1"/>
      <w:numFmt w:val="bullet"/>
      <w:lvlText w:val=""/>
      <w:lvlJc w:val="left"/>
      <w:pPr>
        <w:ind w:left="2400" w:hanging="480"/>
      </w:pPr>
      <w:rPr>
        <w:rFonts w:ascii="Wingdings" w:hAnsi="Wingdings" w:cs="Wingdings" w:hint="default"/>
      </w:rPr>
    </w:lvl>
    <w:lvl w:ilvl="5" w:tplc="FFFFFFFF" w:tentative="1">
      <w:start w:val="1"/>
      <w:numFmt w:val="bullet"/>
      <w:lvlText w:val=""/>
      <w:lvlJc w:val="left"/>
      <w:pPr>
        <w:ind w:left="2880" w:hanging="480"/>
      </w:pPr>
      <w:rPr>
        <w:rFonts w:ascii="Wingdings" w:hAnsi="Wingdings" w:cs="Wingdings" w:hint="default"/>
      </w:rPr>
    </w:lvl>
    <w:lvl w:ilvl="6" w:tplc="FFFFFFFF" w:tentative="1">
      <w:start w:val="1"/>
      <w:numFmt w:val="bullet"/>
      <w:lvlText w:val=""/>
      <w:lvlJc w:val="left"/>
      <w:pPr>
        <w:ind w:left="3360" w:hanging="480"/>
      </w:pPr>
      <w:rPr>
        <w:rFonts w:ascii="Wingdings" w:hAnsi="Wingdings" w:cs="Wingdings" w:hint="default"/>
      </w:rPr>
    </w:lvl>
    <w:lvl w:ilvl="7" w:tplc="FFFFFFFF" w:tentative="1">
      <w:start w:val="1"/>
      <w:numFmt w:val="bullet"/>
      <w:lvlText w:val=""/>
      <w:lvlJc w:val="left"/>
      <w:pPr>
        <w:ind w:left="3840" w:hanging="480"/>
      </w:pPr>
      <w:rPr>
        <w:rFonts w:ascii="Wingdings" w:hAnsi="Wingdings" w:cs="Wingdings" w:hint="default"/>
      </w:rPr>
    </w:lvl>
    <w:lvl w:ilvl="8" w:tplc="FFFFFFFF" w:tentative="1">
      <w:start w:val="1"/>
      <w:numFmt w:val="bullet"/>
      <w:lvlText w:val=""/>
      <w:lvlJc w:val="left"/>
      <w:pPr>
        <w:ind w:left="4320" w:hanging="480"/>
      </w:pPr>
      <w:rPr>
        <w:rFonts w:ascii="Wingdings" w:hAnsi="Wingdings" w:cs="Wingdings" w:hint="default"/>
      </w:rPr>
    </w:lvl>
  </w:abstractNum>
  <w:abstractNum w:abstractNumId="18">
    <w:nsid w:val="26A71F82"/>
    <w:multiLevelType w:val="hybridMultilevel"/>
    <w:tmpl w:val="5958FFE8"/>
    <w:lvl w:ilvl="0" w:tplc="CA5CD494">
      <w:start w:val="1"/>
      <w:numFmt w:val="decimalFullWidth"/>
      <w:lvlText w:val="%1、"/>
      <w:lvlJc w:val="left"/>
      <w:pPr>
        <w:ind w:left="1260" w:hanging="30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7FF19F0"/>
    <w:multiLevelType w:val="hybridMultilevel"/>
    <w:tmpl w:val="C7DE2742"/>
    <w:lvl w:ilvl="0" w:tplc="4DC88AFC">
      <w:start w:val="1"/>
      <w:numFmt w:val="decimal"/>
      <w:lvlText w:val="(%1)"/>
      <w:lvlJc w:val="left"/>
      <w:pPr>
        <w:ind w:left="480" w:hanging="480"/>
      </w:pPr>
      <w:rPr>
        <w:rFonts w:ascii="Times New Roman" w:eastAsia="新細明體" w:hAnsi="Times New Roman" w:cs="Calibri" w:hint="default"/>
        <w:b w:val="0"/>
        <w:color w:val="000000"/>
        <w:kern w:val="2"/>
        <w:lang w:val="en-US" w:eastAsia="zh-TW"/>
      </w:rPr>
    </w:lvl>
    <w:lvl w:ilvl="1" w:tplc="FFFFFFFF" w:tentative="1">
      <w:start w:val="1"/>
      <w:numFmt w:val="bullet"/>
      <w:lvlText w:val=""/>
      <w:lvlJc w:val="left"/>
      <w:pPr>
        <w:ind w:left="960" w:hanging="480"/>
      </w:pPr>
      <w:rPr>
        <w:rFonts w:ascii="Wingdings" w:hAnsi="Wingdings" w:cs="Wingdings" w:hint="default"/>
      </w:rPr>
    </w:lvl>
    <w:lvl w:ilvl="2" w:tplc="FFFFFFFF" w:tentative="1">
      <w:start w:val="1"/>
      <w:numFmt w:val="bullet"/>
      <w:lvlText w:val=""/>
      <w:lvlJc w:val="left"/>
      <w:pPr>
        <w:ind w:left="1440" w:hanging="480"/>
      </w:pPr>
      <w:rPr>
        <w:rFonts w:ascii="Wingdings" w:hAnsi="Wingdings" w:cs="Wingdings" w:hint="default"/>
      </w:rPr>
    </w:lvl>
    <w:lvl w:ilvl="3" w:tplc="FFFFFFFF" w:tentative="1">
      <w:start w:val="1"/>
      <w:numFmt w:val="bullet"/>
      <w:lvlText w:val=""/>
      <w:lvlJc w:val="left"/>
      <w:pPr>
        <w:ind w:left="1920" w:hanging="480"/>
      </w:pPr>
      <w:rPr>
        <w:rFonts w:ascii="Wingdings" w:hAnsi="Wingdings" w:cs="Wingdings" w:hint="default"/>
      </w:rPr>
    </w:lvl>
    <w:lvl w:ilvl="4" w:tplc="FFFFFFFF" w:tentative="1">
      <w:start w:val="1"/>
      <w:numFmt w:val="bullet"/>
      <w:lvlText w:val=""/>
      <w:lvlJc w:val="left"/>
      <w:pPr>
        <w:ind w:left="2400" w:hanging="480"/>
      </w:pPr>
      <w:rPr>
        <w:rFonts w:ascii="Wingdings" w:hAnsi="Wingdings" w:cs="Wingdings" w:hint="default"/>
      </w:rPr>
    </w:lvl>
    <w:lvl w:ilvl="5" w:tplc="FFFFFFFF" w:tentative="1">
      <w:start w:val="1"/>
      <w:numFmt w:val="bullet"/>
      <w:lvlText w:val=""/>
      <w:lvlJc w:val="left"/>
      <w:pPr>
        <w:ind w:left="2880" w:hanging="480"/>
      </w:pPr>
      <w:rPr>
        <w:rFonts w:ascii="Wingdings" w:hAnsi="Wingdings" w:cs="Wingdings" w:hint="default"/>
      </w:rPr>
    </w:lvl>
    <w:lvl w:ilvl="6" w:tplc="FFFFFFFF" w:tentative="1">
      <w:start w:val="1"/>
      <w:numFmt w:val="bullet"/>
      <w:lvlText w:val=""/>
      <w:lvlJc w:val="left"/>
      <w:pPr>
        <w:ind w:left="3360" w:hanging="480"/>
      </w:pPr>
      <w:rPr>
        <w:rFonts w:ascii="Wingdings" w:hAnsi="Wingdings" w:cs="Wingdings" w:hint="default"/>
      </w:rPr>
    </w:lvl>
    <w:lvl w:ilvl="7" w:tplc="FFFFFFFF" w:tentative="1">
      <w:start w:val="1"/>
      <w:numFmt w:val="bullet"/>
      <w:lvlText w:val=""/>
      <w:lvlJc w:val="left"/>
      <w:pPr>
        <w:ind w:left="3840" w:hanging="480"/>
      </w:pPr>
      <w:rPr>
        <w:rFonts w:ascii="Wingdings" w:hAnsi="Wingdings" w:cs="Wingdings" w:hint="default"/>
      </w:rPr>
    </w:lvl>
    <w:lvl w:ilvl="8" w:tplc="FFFFFFFF" w:tentative="1">
      <w:start w:val="1"/>
      <w:numFmt w:val="bullet"/>
      <w:lvlText w:val=""/>
      <w:lvlJc w:val="left"/>
      <w:pPr>
        <w:ind w:left="4320" w:hanging="480"/>
      </w:pPr>
      <w:rPr>
        <w:rFonts w:ascii="Wingdings" w:hAnsi="Wingdings" w:cs="Wingdings" w:hint="default"/>
      </w:rPr>
    </w:lvl>
  </w:abstractNum>
  <w:abstractNum w:abstractNumId="20">
    <w:nsid w:val="2ECE3F64"/>
    <w:multiLevelType w:val="hybridMultilevel"/>
    <w:tmpl w:val="32FA191C"/>
    <w:lvl w:ilvl="0" w:tplc="FFFFFFFF">
      <w:start w:val="1"/>
      <w:numFmt w:val="decimal"/>
      <w:lvlText w:val="(%1)"/>
      <w:lvlJc w:val="left"/>
      <w:pPr>
        <w:ind w:left="990" w:hanging="480"/>
      </w:pPr>
      <w:rPr>
        <w:rFonts w:ascii="新細明體" w:eastAsia="新細明體" w:hAnsi="新細明體" w:cs="Calibri" w:hint="default"/>
        <w:b w:val="0"/>
        <w:color w:val="000000"/>
        <w:kern w:val="1"/>
        <w:lang w:val="en-US" w:eastAsia="zh-TW"/>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21">
    <w:nsid w:val="364A7CAA"/>
    <w:multiLevelType w:val="hybridMultilevel"/>
    <w:tmpl w:val="1AE4EA92"/>
    <w:lvl w:ilvl="0" w:tplc="D1320BCE">
      <w:start w:val="1"/>
      <w:numFmt w:val="decimal"/>
      <w:lvlText w:val="(%1)"/>
      <w:lvlJc w:val="left"/>
      <w:pPr>
        <w:ind w:left="480" w:hanging="480"/>
      </w:pPr>
      <w:rPr>
        <w:rFonts w:ascii="Times New Roman" w:eastAsia="新細明體" w:hAnsi="Times New Roman" w:cs="Calibri" w:hint="default"/>
        <w:b w:val="0"/>
        <w:color w:val="000000"/>
        <w:kern w:val="2"/>
        <w:lang w:val="en-US" w:eastAsia="zh-TW"/>
      </w:rPr>
    </w:lvl>
    <w:lvl w:ilvl="1" w:tplc="FFFFFFFF" w:tentative="1">
      <w:start w:val="1"/>
      <w:numFmt w:val="bullet"/>
      <w:lvlText w:val=""/>
      <w:lvlJc w:val="left"/>
      <w:pPr>
        <w:ind w:left="960" w:hanging="480"/>
      </w:pPr>
      <w:rPr>
        <w:rFonts w:ascii="Wingdings" w:hAnsi="Wingdings" w:cs="Wingdings" w:hint="default"/>
      </w:rPr>
    </w:lvl>
    <w:lvl w:ilvl="2" w:tplc="FFFFFFFF" w:tentative="1">
      <w:start w:val="1"/>
      <w:numFmt w:val="bullet"/>
      <w:lvlText w:val=""/>
      <w:lvlJc w:val="left"/>
      <w:pPr>
        <w:ind w:left="1440" w:hanging="480"/>
      </w:pPr>
      <w:rPr>
        <w:rFonts w:ascii="Wingdings" w:hAnsi="Wingdings" w:cs="Wingdings" w:hint="default"/>
      </w:rPr>
    </w:lvl>
    <w:lvl w:ilvl="3" w:tplc="FFFFFFFF" w:tentative="1">
      <w:start w:val="1"/>
      <w:numFmt w:val="bullet"/>
      <w:lvlText w:val=""/>
      <w:lvlJc w:val="left"/>
      <w:pPr>
        <w:ind w:left="1920" w:hanging="480"/>
      </w:pPr>
      <w:rPr>
        <w:rFonts w:ascii="Wingdings" w:hAnsi="Wingdings" w:cs="Wingdings" w:hint="default"/>
      </w:rPr>
    </w:lvl>
    <w:lvl w:ilvl="4" w:tplc="FFFFFFFF" w:tentative="1">
      <w:start w:val="1"/>
      <w:numFmt w:val="bullet"/>
      <w:lvlText w:val=""/>
      <w:lvlJc w:val="left"/>
      <w:pPr>
        <w:ind w:left="2400" w:hanging="480"/>
      </w:pPr>
      <w:rPr>
        <w:rFonts w:ascii="Wingdings" w:hAnsi="Wingdings" w:cs="Wingdings" w:hint="default"/>
      </w:rPr>
    </w:lvl>
    <w:lvl w:ilvl="5" w:tplc="FFFFFFFF" w:tentative="1">
      <w:start w:val="1"/>
      <w:numFmt w:val="bullet"/>
      <w:lvlText w:val=""/>
      <w:lvlJc w:val="left"/>
      <w:pPr>
        <w:ind w:left="2880" w:hanging="480"/>
      </w:pPr>
      <w:rPr>
        <w:rFonts w:ascii="Wingdings" w:hAnsi="Wingdings" w:cs="Wingdings" w:hint="default"/>
      </w:rPr>
    </w:lvl>
    <w:lvl w:ilvl="6" w:tplc="FFFFFFFF" w:tentative="1">
      <w:start w:val="1"/>
      <w:numFmt w:val="bullet"/>
      <w:lvlText w:val=""/>
      <w:lvlJc w:val="left"/>
      <w:pPr>
        <w:ind w:left="3360" w:hanging="480"/>
      </w:pPr>
      <w:rPr>
        <w:rFonts w:ascii="Wingdings" w:hAnsi="Wingdings" w:cs="Wingdings" w:hint="default"/>
      </w:rPr>
    </w:lvl>
    <w:lvl w:ilvl="7" w:tplc="FFFFFFFF" w:tentative="1">
      <w:start w:val="1"/>
      <w:numFmt w:val="bullet"/>
      <w:lvlText w:val=""/>
      <w:lvlJc w:val="left"/>
      <w:pPr>
        <w:ind w:left="3840" w:hanging="480"/>
      </w:pPr>
      <w:rPr>
        <w:rFonts w:ascii="Wingdings" w:hAnsi="Wingdings" w:cs="Wingdings" w:hint="default"/>
      </w:rPr>
    </w:lvl>
    <w:lvl w:ilvl="8" w:tplc="FFFFFFFF" w:tentative="1">
      <w:start w:val="1"/>
      <w:numFmt w:val="bullet"/>
      <w:lvlText w:val=""/>
      <w:lvlJc w:val="left"/>
      <w:pPr>
        <w:ind w:left="4320" w:hanging="480"/>
      </w:pPr>
      <w:rPr>
        <w:rFonts w:ascii="Wingdings" w:hAnsi="Wingdings" w:cs="Wingdings" w:hint="default"/>
      </w:rPr>
    </w:lvl>
  </w:abstractNum>
  <w:abstractNum w:abstractNumId="22">
    <w:nsid w:val="37366464"/>
    <w:multiLevelType w:val="hybridMultilevel"/>
    <w:tmpl w:val="318E8274"/>
    <w:lvl w:ilvl="0" w:tplc="FFFFFFFF">
      <w:start w:val="1"/>
      <w:numFmt w:val="decimal"/>
      <w:lvlText w:val="(%1)"/>
      <w:lvlJc w:val="left"/>
      <w:pPr>
        <w:ind w:left="1274" w:hanging="480"/>
      </w:pPr>
      <w:rPr>
        <w:rFonts w:ascii="新細明體" w:eastAsia="新細明體" w:hAnsi="新細明體" w:cs="Calibri" w:hint="default"/>
        <w:b w:val="0"/>
        <w:color w:val="000000"/>
        <w:kern w:val="1"/>
        <w:lang w:val="en-US" w:eastAsia="zh-TW"/>
      </w:rPr>
    </w:lvl>
    <w:lvl w:ilvl="1" w:tplc="04090019" w:tentative="1">
      <w:start w:val="1"/>
      <w:numFmt w:val="ideographTraditional"/>
      <w:lvlText w:val="%2、"/>
      <w:lvlJc w:val="left"/>
      <w:pPr>
        <w:ind w:left="1754" w:hanging="480"/>
      </w:pPr>
    </w:lvl>
    <w:lvl w:ilvl="2" w:tplc="0409001B" w:tentative="1">
      <w:start w:val="1"/>
      <w:numFmt w:val="lowerRoman"/>
      <w:lvlText w:val="%3."/>
      <w:lvlJc w:val="right"/>
      <w:pPr>
        <w:ind w:left="2234" w:hanging="480"/>
      </w:pPr>
    </w:lvl>
    <w:lvl w:ilvl="3" w:tplc="0409000F" w:tentative="1">
      <w:start w:val="1"/>
      <w:numFmt w:val="decimal"/>
      <w:lvlText w:val="%4."/>
      <w:lvlJc w:val="left"/>
      <w:pPr>
        <w:ind w:left="2714" w:hanging="480"/>
      </w:pPr>
    </w:lvl>
    <w:lvl w:ilvl="4" w:tplc="04090019" w:tentative="1">
      <w:start w:val="1"/>
      <w:numFmt w:val="ideographTraditional"/>
      <w:lvlText w:val="%5、"/>
      <w:lvlJc w:val="left"/>
      <w:pPr>
        <w:ind w:left="3194" w:hanging="480"/>
      </w:pPr>
    </w:lvl>
    <w:lvl w:ilvl="5" w:tplc="0409001B" w:tentative="1">
      <w:start w:val="1"/>
      <w:numFmt w:val="lowerRoman"/>
      <w:lvlText w:val="%6."/>
      <w:lvlJc w:val="right"/>
      <w:pPr>
        <w:ind w:left="3674" w:hanging="480"/>
      </w:pPr>
    </w:lvl>
    <w:lvl w:ilvl="6" w:tplc="0409000F" w:tentative="1">
      <w:start w:val="1"/>
      <w:numFmt w:val="decimal"/>
      <w:lvlText w:val="%7."/>
      <w:lvlJc w:val="left"/>
      <w:pPr>
        <w:ind w:left="4154" w:hanging="480"/>
      </w:pPr>
    </w:lvl>
    <w:lvl w:ilvl="7" w:tplc="04090019" w:tentative="1">
      <w:start w:val="1"/>
      <w:numFmt w:val="ideographTraditional"/>
      <w:lvlText w:val="%8、"/>
      <w:lvlJc w:val="left"/>
      <w:pPr>
        <w:ind w:left="4634" w:hanging="480"/>
      </w:pPr>
    </w:lvl>
    <w:lvl w:ilvl="8" w:tplc="0409001B" w:tentative="1">
      <w:start w:val="1"/>
      <w:numFmt w:val="lowerRoman"/>
      <w:lvlText w:val="%9."/>
      <w:lvlJc w:val="right"/>
      <w:pPr>
        <w:ind w:left="5114" w:hanging="480"/>
      </w:pPr>
    </w:lvl>
  </w:abstractNum>
  <w:abstractNum w:abstractNumId="23">
    <w:nsid w:val="3923330F"/>
    <w:multiLevelType w:val="hybridMultilevel"/>
    <w:tmpl w:val="2CA0839E"/>
    <w:lvl w:ilvl="0" w:tplc="0409000F">
      <w:start w:val="1"/>
      <w:numFmt w:val="decimal"/>
      <w:lvlText w:val="%1."/>
      <w:lvlJc w:val="left"/>
      <w:pPr>
        <w:ind w:left="716" w:hanging="480"/>
      </w:p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4">
    <w:nsid w:val="468C2819"/>
    <w:multiLevelType w:val="hybridMultilevel"/>
    <w:tmpl w:val="E6AE5B1C"/>
    <w:lvl w:ilvl="0" w:tplc="FFFFFFFF">
      <w:start w:val="1"/>
      <w:numFmt w:val="decimal"/>
      <w:lvlText w:val="(%1)"/>
      <w:lvlJc w:val="left"/>
      <w:pPr>
        <w:ind w:left="2040" w:hanging="480"/>
      </w:pPr>
      <w:rPr>
        <w:rFonts w:ascii="新細明體" w:eastAsia="新細明體" w:hAnsi="新細明體" w:cs="Calibri" w:hint="default"/>
        <w:b w:val="0"/>
        <w:color w:val="000000"/>
        <w:kern w:val="1"/>
        <w:lang w:val="en-US" w:eastAsia="zh-TW"/>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5">
    <w:nsid w:val="51C536A2"/>
    <w:multiLevelType w:val="hybridMultilevel"/>
    <w:tmpl w:val="1FE0435E"/>
    <w:lvl w:ilvl="0" w:tplc="F82E94C8">
      <w:start w:val="1"/>
      <w:numFmt w:val="decimal"/>
      <w:lvlText w:val="(%1)"/>
      <w:lvlJc w:val="left"/>
      <w:pPr>
        <w:ind w:left="480" w:hanging="480"/>
      </w:pPr>
      <w:rPr>
        <w:rFonts w:ascii="Times New Roman" w:eastAsia="新細明體" w:hAnsi="Times New Roman" w:cs="Calibri"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53A05F20"/>
    <w:multiLevelType w:val="hybridMultilevel"/>
    <w:tmpl w:val="4A36823E"/>
    <w:lvl w:ilvl="0" w:tplc="9B1C2F06">
      <w:start w:val="1"/>
      <w:numFmt w:val="decimal"/>
      <w:lvlText w:val="%1."/>
      <w:lvlJc w:val="left"/>
      <w:pPr>
        <w:ind w:left="2070" w:hanging="360"/>
      </w:pPr>
      <w:rPr>
        <w:rFonts w:hint="default"/>
        <w:color w:val="000000"/>
        <w:u w:val="single"/>
      </w:rPr>
    </w:lvl>
    <w:lvl w:ilvl="1" w:tplc="04090019" w:tentative="1">
      <w:start w:val="1"/>
      <w:numFmt w:val="ideographTraditional"/>
      <w:lvlText w:val="%2、"/>
      <w:lvlJc w:val="left"/>
      <w:pPr>
        <w:ind w:left="2670" w:hanging="480"/>
      </w:pPr>
    </w:lvl>
    <w:lvl w:ilvl="2" w:tplc="0409001B" w:tentative="1">
      <w:start w:val="1"/>
      <w:numFmt w:val="lowerRoman"/>
      <w:lvlText w:val="%3."/>
      <w:lvlJc w:val="right"/>
      <w:pPr>
        <w:ind w:left="3150" w:hanging="480"/>
      </w:pPr>
    </w:lvl>
    <w:lvl w:ilvl="3" w:tplc="0409000F" w:tentative="1">
      <w:start w:val="1"/>
      <w:numFmt w:val="decimal"/>
      <w:lvlText w:val="%4."/>
      <w:lvlJc w:val="left"/>
      <w:pPr>
        <w:ind w:left="3630" w:hanging="480"/>
      </w:pPr>
    </w:lvl>
    <w:lvl w:ilvl="4" w:tplc="04090019" w:tentative="1">
      <w:start w:val="1"/>
      <w:numFmt w:val="ideographTraditional"/>
      <w:lvlText w:val="%5、"/>
      <w:lvlJc w:val="left"/>
      <w:pPr>
        <w:ind w:left="4110" w:hanging="480"/>
      </w:pPr>
    </w:lvl>
    <w:lvl w:ilvl="5" w:tplc="0409001B" w:tentative="1">
      <w:start w:val="1"/>
      <w:numFmt w:val="lowerRoman"/>
      <w:lvlText w:val="%6."/>
      <w:lvlJc w:val="right"/>
      <w:pPr>
        <w:ind w:left="4590" w:hanging="480"/>
      </w:pPr>
    </w:lvl>
    <w:lvl w:ilvl="6" w:tplc="0409000F" w:tentative="1">
      <w:start w:val="1"/>
      <w:numFmt w:val="decimal"/>
      <w:lvlText w:val="%7."/>
      <w:lvlJc w:val="left"/>
      <w:pPr>
        <w:ind w:left="5070" w:hanging="480"/>
      </w:pPr>
    </w:lvl>
    <w:lvl w:ilvl="7" w:tplc="04090019" w:tentative="1">
      <w:start w:val="1"/>
      <w:numFmt w:val="ideographTraditional"/>
      <w:lvlText w:val="%8、"/>
      <w:lvlJc w:val="left"/>
      <w:pPr>
        <w:ind w:left="5550" w:hanging="480"/>
      </w:pPr>
    </w:lvl>
    <w:lvl w:ilvl="8" w:tplc="0409001B" w:tentative="1">
      <w:start w:val="1"/>
      <w:numFmt w:val="lowerRoman"/>
      <w:lvlText w:val="%9."/>
      <w:lvlJc w:val="right"/>
      <w:pPr>
        <w:ind w:left="6030" w:hanging="480"/>
      </w:pPr>
    </w:lvl>
  </w:abstractNum>
  <w:abstractNum w:abstractNumId="27">
    <w:nsid w:val="58BE3288"/>
    <w:multiLevelType w:val="hybridMultilevel"/>
    <w:tmpl w:val="73920A1E"/>
    <w:lvl w:ilvl="0" w:tplc="474A4D74">
      <w:start w:val="1"/>
      <w:numFmt w:val="decimal"/>
      <w:lvlText w:val="(%1)"/>
      <w:lvlJc w:val="left"/>
      <w:pPr>
        <w:ind w:left="480" w:hanging="480"/>
      </w:pPr>
      <w:rPr>
        <w:rFonts w:ascii="Times New Roman" w:eastAsia="新細明體" w:hAnsi="Times New Roman" w:cs="Calibri" w:hint="default"/>
        <w:b w:val="0"/>
        <w:color w:val="000000"/>
        <w:kern w:val="2"/>
        <w:lang w:val="en-US" w:eastAsia="zh-TW"/>
      </w:rPr>
    </w:lvl>
    <w:lvl w:ilvl="1" w:tplc="FFFFFFFF" w:tentative="1">
      <w:start w:val="1"/>
      <w:numFmt w:val="bullet"/>
      <w:lvlText w:val=""/>
      <w:lvlJc w:val="left"/>
      <w:pPr>
        <w:ind w:left="960" w:hanging="480"/>
      </w:pPr>
      <w:rPr>
        <w:rFonts w:ascii="Wingdings" w:hAnsi="Wingdings" w:cs="Wingdings" w:hint="default"/>
      </w:rPr>
    </w:lvl>
    <w:lvl w:ilvl="2" w:tplc="FFFFFFFF" w:tentative="1">
      <w:start w:val="1"/>
      <w:numFmt w:val="bullet"/>
      <w:lvlText w:val=""/>
      <w:lvlJc w:val="left"/>
      <w:pPr>
        <w:ind w:left="1440" w:hanging="480"/>
      </w:pPr>
      <w:rPr>
        <w:rFonts w:ascii="Wingdings" w:hAnsi="Wingdings" w:cs="Wingdings" w:hint="default"/>
      </w:rPr>
    </w:lvl>
    <w:lvl w:ilvl="3" w:tplc="FFFFFFFF" w:tentative="1">
      <w:start w:val="1"/>
      <w:numFmt w:val="bullet"/>
      <w:lvlText w:val=""/>
      <w:lvlJc w:val="left"/>
      <w:pPr>
        <w:ind w:left="1920" w:hanging="480"/>
      </w:pPr>
      <w:rPr>
        <w:rFonts w:ascii="Wingdings" w:hAnsi="Wingdings" w:cs="Wingdings" w:hint="default"/>
      </w:rPr>
    </w:lvl>
    <w:lvl w:ilvl="4" w:tplc="FFFFFFFF" w:tentative="1">
      <w:start w:val="1"/>
      <w:numFmt w:val="bullet"/>
      <w:lvlText w:val=""/>
      <w:lvlJc w:val="left"/>
      <w:pPr>
        <w:ind w:left="2400" w:hanging="480"/>
      </w:pPr>
      <w:rPr>
        <w:rFonts w:ascii="Wingdings" w:hAnsi="Wingdings" w:cs="Wingdings" w:hint="default"/>
      </w:rPr>
    </w:lvl>
    <w:lvl w:ilvl="5" w:tplc="FFFFFFFF" w:tentative="1">
      <w:start w:val="1"/>
      <w:numFmt w:val="bullet"/>
      <w:lvlText w:val=""/>
      <w:lvlJc w:val="left"/>
      <w:pPr>
        <w:ind w:left="2880" w:hanging="480"/>
      </w:pPr>
      <w:rPr>
        <w:rFonts w:ascii="Wingdings" w:hAnsi="Wingdings" w:cs="Wingdings" w:hint="default"/>
      </w:rPr>
    </w:lvl>
    <w:lvl w:ilvl="6" w:tplc="FFFFFFFF" w:tentative="1">
      <w:start w:val="1"/>
      <w:numFmt w:val="bullet"/>
      <w:lvlText w:val=""/>
      <w:lvlJc w:val="left"/>
      <w:pPr>
        <w:ind w:left="3360" w:hanging="480"/>
      </w:pPr>
      <w:rPr>
        <w:rFonts w:ascii="Wingdings" w:hAnsi="Wingdings" w:cs="Wingdings" w:hint="default"/>
      </w:rPr>
    </w:lvl>
    <w:lvl w:ilvl="7" w:tplc="FFFFFFFF" w:tentative="1">
      <w:start w:val="1"/>
      <w:numFmt w:val="bullet"/>
      <w:lvlText w:val=""/>
      <w:lvlJc w:val="left"/>
      <w:pPr>
        <w:ind w:left="3840" w:hanging="480"/>
      </w:pPr>
      <w:rPr>
        <w:rFonts w:ascii="Wingdings" w:hAnsi="Wingdings" w:cs="Wingdings" w:hint="default"/>
      </w:rPr>
    </w:lvl>
    <w:lvl w:ilvl="8" w:tplc="FFFFFFFF" w:tentative="1">
      <w:start w:val="1"/>
      <w:numFmt w:val="bullet"/>
      <w:lvlText w:val=""/>
      <w:lvlJc w:val="left"/>
      <w:pPr>
        <w:ind w:left="4320" w:hanging="480"/>
      </w:pPr>
      <w:rPr>
        <w:rFonts w:ascii="Wingdings" w:hAnsi="Wingdings" w:cs="Wingdings" w:hint="default"/>
      </w:rPr>
    </w:lvl>
  </w:abstractNum>
  <w:abstractNum w:abstractNumId="28">
    <w:nsid w:val="58ED3DAC"/>
    <w:multiLevelType w:val="hybridMultilevel"/>
    <w:tmpl w:val="C4707032"/>
    <w:lvl w:ilvl="0" w:tplc="CA5CD494">
      <w:start w:val="1"/>
      <w:numFmt w:val="decimalFullWidth"/>
      <w:lvlText w:val="%1、"/>
      <w:lvlJc w:val="left"/>
      <w:pPr>
        <w:ind w:left="2400" w:hanging="360"/>
      </w:pPr>
      <w:rPr>
        <w:rFonts w:hint="default"/>
        <w:color w:val="000000"/>
        <w:u w:val="single"/>
        <w:lang w:val="en-US"/>
      </w:rPr>
    </w:lvl>
    <w:lvl w:ilvl="1" w:tplc="04090019" w:tentative="1">
      <w:start w:val="1"/>
      <w:numFmt w:val="ideographTraditional"/>
      <w:lvlText w:val="%2、"/>
      <w:lvlJc w:val="left"/>
      <w:pPr>
        <w:ind w:left="3000" w:hanging="480"/>
      </w:pPr>
    </w:lvl>
    <w:lvl w:ilvl="2" w:tplc="0409001B" w:tentative="1">
      <w:start w:val="1"/>
      <w:numFmt w:val="lowerRoman"/>
      <w:lvlText w:val="%3."/>
      <w:lvlJc w:val="right"/>
      <w:pPr>
        <w:ind w:left="3480" w:hanging="480"/>
      </w:pPr>
    </w:lvl>
    <w:lvl w:ilvl="3" w:tplc="0409000F" w:tentative="1">
      <w:start w:val="1"/>
      <w:numFmt w:val="decimal"/>
      <w:lvlText w:val="%4."/>
      <w:lvlJc w:val="left"/>
      <w:pPr>
        <w:ind w:left="3960" w:hanging="480"/>
      </w:pPr>
    </w:lvl>
    <w:lvl w:ilvl="4" w:tplc="04090019" w:tentative="1">
      <w:start w:val="1"/>
      <w:numFmt w:val="ideographTraditional"/>
      <w:lvlText w:val="%5、"/>
      <w:lvlJc w:val="left"/>
      <w:pPr>
        <w:ind w:left="4440" w:hanging="480"/>
      </w:pPr>
    </w:lvl>
    <w:lvl w:ilvl="5" w:tplc="0409001B" w:tentative="1">
      <w:start w:val="1"/>
      <w:numFmt w:val="lowerRoman"/>
      <w:lvlText w:val="%6."/>
      <w:lvlJc w:val="right"/>
      <w:pPr>
        <w:ind w:left="4920" w:hanging="480"/>
      </w:pPr>
    </w:lvl>
    <w:lvl w:ilvl="6" w:tplc="0409000F" w:tentative="1">
      <w:start w:val="1"/>
      <w:numFmt w:val="decimal"/>
      <w:lvlText w:val="%7."/>
      <w:lvlJc w:val="left"/>
      <w:pPr>
        <w:ind w:left="5400" w:hanging="480"/>
      </w:pPr>
    </w:lvl>
    <w:lvl w:ilvl="7" w:tplc="04090019" w:tentative="1">
      <w:start w:val="1"/>
      <w:numFmt w:val="ideographTraditional"/>
      <w:lvlText w:val="%8、"/>
      <w:lvlJc w:val="left"/>
      <w:pPr>
        <w:ind w:left="5880" w:hanging="480"/>
      </w:pPr>
    </w:lvl>
    <w:lvl w:ilvl="8" w:tplc="0409001B" w:tentative="1">
      <w:start w:val="1"/>
      <w:numFmt w:val="lowerRoman"/>
      <w:lvlText w:val="%9."/>
      <w:lvlJc w:val="right"/>
      <w:pPr>
        <w:ind w:left="6360" w:hanging="480"/>
      </w:pPr>
    </w:lvl>
  </w:abstractNum>
  <w:abstractNum w:abstractNumId="29">
    <w:nsid w:val="5C085BBA"/>
    <w:multiLevelType w:val="hybridMultilevel"/>
    <w:tmpl w:val="C6B80E5A"/>
    <w:lvl w:ilvl="0" w:tplc="57F49C7C">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694F46A8"/>
    <w:multiLevelType w:val="hybridMultilevel"/>
    <w:tmpl w:val="C360BE96"/>
    <w:lvl w:ilvl="0" w:tplc="6CF08C74">
      <w:start w:val="1"/>
      <w:numFmt w:val="decimal"/>
      <w:lvlText w:val="(%1)"/>
      <w:lvlJc w:val="left"/>
      <w:pPr>
        <w:ind w:left="480" w:hanging="480"/>
      </w:pPr>
      <w:rPr>
        <w:rFonts w:ascii="Times New Roman" w:eastAsia="新細明體" w:hAnsi="Times New Roman" w:cs="Calibri" w:hint="default"/>
        <w:b w:val="0"/>
        <w:color w:val="000000"/>
        <w:kern w:val="2"/>
        <w:lang w:val="en-US" w:eastAsia="zh-TW"/>
      </w:rPr>
    </w:lvl>
    <w:lvl w:ilvl="1" w:tplc="2C1A346E">
      <w:start w:val="1"/>
      <w:numFmt w:val="decimal"/>
      <w:lvlText w:val="(%2)"/>
      <w:lvlJc w:val="left"/>
      <w:pPr>
        <w:ind w:left="870" w:hanging="390"/>
      </w:pPr>
      <w:rPr>
        <w:rFonts w:hint="default"/>
      </w:rPr>
    </w:lvl>
    <w:lvl w:ilvl="2" w:tplc="CA5CD494">
      <w:start w:val="1"/>
      <w:numFmt w:val="decimalFullWidth"/>
      <w:lvlText w:val="%3、"/>
      <w:lvlJc w:val="left"/>
      <w:pPr>
        <w:ind w:left="1260" w:hanging="300"/>
      </w:pPr>
      <w:rPr>
        <w:rFonts w:hint="default"/>
        <w:lang w:val="en-US"/>
      </w:rPr>
    </w:lvl>
    <w:lvl w:ilvl="3" w:tplc="FFFFFFFF" w:tentative="1">
      <w:start w:val="1"/>
      <w:numFmt w:val="bullet"/>
      <w:lvlText w:val=""/>
      <w:lvlJc w:val="left"/>
      <w:pPr>
        <w:ind w:left="1920" w:hanging="480"/>
      </w:pPr>
      <w:rPr>
        <w:rFonts w:ascii="Wingdings" w:hAnsi="Wingdings" w:cs="Wingdings" w:hint="default"/>
      </w:rPr>
    </w:lvl>
    <w:lvl w:ilvl="4" w:tplc="FFFFFFFF" w:tentative="1">
      <w:start w:val="1"/>
      <w:numFmt w:val="bullet"/>
      <w:lvlText w:val=""/>
      <w:lvlJc w:val="left"/>
      <w:pPr>
        <w:ind w:left="2400" w:hanging="480"/>
      </w:pPr>
      <w:rPr>
        <w:rFonts w:ascii="Wingdings" w:hAnsi="Wingdings" w:cs="Wingdings" w:hint="default"/>
      </w:rPr>
    </w:lvl>
    <w:lvl w:ilvl="5" w:tplc="FFFFFFFF" w:tentative="1">
      <w:start w:val="1"/>
      <w:numFmt w:val="bullet"/>
      <w:lvlText w:val=""/>
      <w:lvlJc w:val="left"/>
      <w:pPr>
        <w:ind w:left="2880" w:hanging="480"/>
      </w:pPr>
      <w:rPr>
        <w:rFonts w:ascii="Wingdings" w:hAnsi="Wingdings" w:cs="Wingdings" w:hint="default"/>
      </w:rPr>
    </w:lvl>
    <w:lvl w:ilvl="6" w:tplc="FFFFFFFF" w:tentative="1">
      <w:start w:val="1"/>
      <w:numFmt w:val="bullet"/>
      <w:lvlText w:val=""/>
      <w:lvlJc w:val="left"/>
      <w:pPr>
        <w:ind w:left="3360" w:hanging="480"/>
      </w:pPr>
      <w:rPr>
        <w:rFonts w:ascii="Wingdings" w:hAnsi="Wingdings" w:cs="Wingdings" w:hint="default"/>
      </w:rPr>
    </w:lvl>
    <w:lvl w:ilvl="7" w:tplc="FFFFFFFF" w:tentative="1">
      <w:start w:val="1"/>
      <w:numFmt w:val="bullet"/>
      <w:lvlText w:val=""/>
      <w:lvlJc w:val="left"/>
      <w:pPr>
        <w:ind w:left="3840" w:hanging="480"/>
      </w:pPr>
      <w:rPr>
        <w:rFonts w:ascii="Wingdings" w:hAnsi="Wingdings" w:cs="Wingdings" w:hint="default"/>
      </w:rPr>
    </w:lvl>
    <w:lvl w:ilvl="8" w:tplc="FFFFFFFF" w:tentative="1">
      <w:start w:val="1"/>
      <w:numFmt w:val="bullet"/>
      <w:lvlText w:val=""/>
      <w:lvlJc w:val="left"/>
      <w:pPr>
        <w:ind w:left="4320" w:hanging="480"/>
      </w:pPr>
      <w:rPr>
        <w:rFonts w:ascii="Wingdings" w:hAnsi="Wingdings" w:cs="Wingdings" w:hint="default"/>
      </w:rPr>
    </w:lvl>
  </w:abstractNum>
  <w:abstractNum w:abstractNumId="31">
    <w:nsid w:val="711743B2"/>
    <w:multiLevelType w:val="hybridMultilevel"/>
    <w:tmpl w:val="FD404D24"/>
    <w:lvl w:ilvl="0" w:tplc="BE1E2F6E">
      <w:start w:val="1"/>
      <w:numFmt w:val="decimal"/>
      <w:lvlText w:val="(%1)"/>
      <w:lvlJc w:val="left"/>
      <w:pPr>
        <w:ind w:left="960" w:hanging="480"/>
      </w:pPr>
      <w:rPr>
        <w:rFonts w:ascii="Times New Roman" w:eastAsia="新細明體" w:hAnsi="Times New Roman" w:cs="Calibri" w:hint="default"/>
        <w:b w:val="0"/>
        <w:color w:val="000000"/>
        <w:kern w:val="2"/>
        <w:lang w:val="en-US" w:eastAsia="zh-TW"/>
      </w:rPr>
    </w:lvl>
    <w:lvl w:ilvl="1" w:tplc="F678E03E">
      <w:start w:val="3"/>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7FC755EB"/>
    <w:multiLevelType w:val="hybridMultilevel"/>
    <w:tmpl w:val="C95E9872"/>
    <w:lvl w:ilvl="0" w:tplc="CA5CD494">
      <w:start w:val="1"/>
      <w:numFmt w:val="decimalFullWidth"/>
      <w:lvlText w:val="%1、"/>
      <w:lvlJc w:val="left"/>
      <w:pPr>
        <w:ind w:left="1154" w:hanging="360"/>
      </w:pPr>
      <w:rPr>
        <w:rFonts w:hint="default"/>
        <w:u w:val="single"/>
        <w:lang w:val="en-US"/>
      </w:rPr>
    </w:lvl>
    <w:lvl w:ilvl="1" w:tplc="04090019" w:tentative="1">
      <w:start w:val="1"/>
      <w:numFmt w:val="ideographTraditional"/>
      <w:lvlText w:val="%2、"/>
      <w:lvlJc w:val="left"/>
      <w:pPr>
        <w:ind w:left="1754" w:hanging="480"/>
      </w:pPr>
    </w:lvl>
    <w:lvl w:ilvl="2" w:tplc="0409001B" w:tentative="1">
      <w:start w:val="1"/>
      <w:numFmt w:val="lowerRoman"/>
      <w:lvlText w:val="%3."/>
      <w:lvlJc w:val="right"/>
      <w:pPr>
        <w:ind w:left="2234" w:hanging="480"/>
      </w:pPr>
    </w:lvl>
    <w:lvl w:ilvl="3" w:tplc="0409000F" w:tentative="1">
      <w:start w:val="1"/>
      <w:numFmt w:val="decimal"/>
      <w:lvlText w:val="%4."/>
      <w:lvlJc w:val="left"/>
      <w:pPr>
        <w:ind w:left="2714" w:hanging="480"/>
      </w:pPr>
    </w:lvl>
    <w:lvl w:ilvl="4" w:tplc="04090019" w:tentative="1">
      <w:start w:val="1"/>
      <w:numFmt w:val="ideographTraditional"/>
      <w:lvlText w:val="%5、"/>
      <w:lvlJc w:val="left"/>
      <w:pPr>
        <w:ind w:left="3194" w:hanging="480"/>
      </w:pPr>
    </w:lvl>
    <w:lvl w:ilvl="5" w:tplc="0409001B" w:tentative="1">
      <w:start w:val="1"/>
      <w:numFmt w:val="lowerRoman"/>
      <w:lvlText w:val="%6."/>
      <w:lvlJc w:val="right"/>
      <w:pPr>
        <w:ind w:left="3674" w:hanging="480"/>
      </w:pPr>
    </w:lvl>
    <w:lvl w:ilvl="6" w:tplc="0409000F" w:tentative="1">
      <w:start w:val="1"/>
      <w:numFmt w:val="decimal"/>
      <w:lvlText w:val="%7."/>
      <w:lvlJc w:val="left"/>
      <w:pPr>
        <w:ind w:left="4154" w:hanging="480"/>
      </w:pPr>
    </w:lvl>
    <w:lvl w:ilvl="7" w:tplc="04090019" w:tentative="1">
      <w:start w:val="1"/>
      <w:numFmt w:val="ideographTraditional"/>
      <w:lvlText w:val="%8、"/>
      <w:lvlJc w:val="left"/>
      <w:pPr>
        <w:ind w:left="4634" w:hanging="480"/>
      </w:pPr>
    </w:lvl>
    <w:lvl w:ilvl="8" w:tplc="0409001B" w:tentative="1">
      <w:start w:val="1"/>
      <w:numFmt w:val="lowerRoman"/>
      <w:lvlText w:val="%9."/>
      <w:lvlJc w:val="right"/>
      <w:pPr>
        <w:ind w:left="5114" w:hanging="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6"/>
  </w:num>
  <w:num w:numId="15">
    <w:abstractNumId w:val="25"/>
  </w:num>
  <w:num w:numId="16">
    <w:abstractNumId w:val="27"/>
  </w:num>
  <w:num w:numId="17">
    <w:abstractNumId w:val="19"/>
  </w:num>
  <w:num w:numId="18">
    <w:abstractNumId w:val="30"/>
  </w:num>
  <w:num w:numId="19">
    <w:abstractNumId w:val="15"/>
  </w:num>
  <w:num w:numId="20">
    <w:abstractNumId w:val="31"/>
  </w:num>
  <w:num w:numId="21">
    <w:abstractNumId w:val="17"/>
  </w:num>
  <w:num w:numId="22">
    <w:abstractNumId w:val="21"/>
  </w:num>
  <w:num w:numId="23">
    <w:abstractNumId w:val="29"/>
  </w:num>
  <w:num w:numId="24">
    <w:abstractNumId w:val="23"/>
  </w:num>
  <w:num w:numId="25">
    <w:abstractNumId w:val="22"/>
  </w:num>
  <w:num w:numId="26">
    <w:abstractNumId w:val="32"/>
  </w:num>
  <w:num w:numId="27">
    <w:abstractNumId w:val="14"/>
  </w:num>
  <w:num w:numId="28">
    <w:abstractNumId w:val="20"/>
  </w:num>
  <w:num w:numId="29">
    <w:abstractNumId w:val="26"/>
  </w:num>
  <w:num w:numId="30">
    <w:abstractNumId w:val="24"/>
  </w:num>
  <w:num w:numId="31">
    <w:abstractNumId w:val="28"/>
  </w:num>
  <w:num w:numId="32">
    <w:abstractNumId w:val="13"/>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2"/>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F87"/>
    <w:rsid w:val="000515FF"/>
    <w:rsid w:val="000A7F87"/>
    <w:rsid w:val="001020EC"/>
    <w:rsid w:val="0010610A"/>
    <w:rsid w:val="001235E9"/>
    <w:rsid w:val="001941A1"/>
    <w:rsid w:val="00194303"/>
    <w:rsid w:val="0022756A"/>
    <w:rsid w:val="00247AF5"/>
    <w:rsid w:val="002640CB"/>
    <w:rsid w:val="002676DB"/>
    <w:rsid w:val="00277A21"/>
    <w:rsid w:val="00290A12"/>
    <w:rsid w:val="002A0276"/>
    <w:rsid w:val="002A6493"/>
    <w:rsid w:val="002E2FD1"/>
    <w:rsid w:val="002E494C"/>
    <w:rsid w:val="00330578"/>
    <w:rsid w:val="00351493"/>
    <w:rsid w:val="0045058E"/>
    <w:rsid w:val="00474DC2"/>
    <w:rsid w:val="00477775"/>
    <w:rsid w:val="004C43D7"/>
    <w:rsid w:val="004C65CC"/>
    <w:rsid w:val="004F11DD"/>
    <w:rsid w:val="004F428D"/>
    <w:rsid w:val="0051322D"/>
    <w:rsid w:val="00517482"/>
    <w:rsid w:val="0055510F"/>
    <w:rsid w:val="0057725B"/>
    <w:rsid w:val="00577D2C"/>
    <w:rsid w:val="005876F1"/>
    <w:rsid w:val="00592480"/>
    <w:rsid w:val="00597D45"/>
    <w:rsid w:val="005B05DE"/>
    <w:rsid w:val="005F3270"/>
    <w:rsid w:val="0061215D"/>
    <w:rsid w:val="00632103"/>
    <w:rsid w:val="006439A1"/>
    <w:rsid w:val="006676CF"/>
    <w:rsid w:val="006F2D79"/>
    <w:rsid w:val="00704B0C"/>
    <w:rsid w:val="0074414A"/>
    <w:rsid w:val="00771EE7"/>
    <w:rsid w:val="00774728"/>
    <w:rsid w:val="00802BDC"/>
    <w:rsid w:val="008049A3"/>
    <w:rsid w:val="0087470D"/>
    <w:rsid w:val="008B4E9F"/>
    <w:rsid w:val="008D2E19"/>
    <w:rsid w:val="008F1940"/>
    <w:rsid w:val="008F5D4C"/>
    <w:rsid w:val="0094625E"/>
    <w:rsid w:val="00946C2B"/>
    <w:rsid w:val="00962C76"/>
    <w:rsid w:val="00A20825"/>
    <w:rsid w:val="00A30687"/>
    <w:rsid w:val="00A33349"/>
    <w:rsid w:val="00A40146"/>
    <w:rsid w:val="00A94AA2"/>
    <w:rsid w:val="00A97EAD"/>
    <w:rsid w:val="00AE397D"/>
    <w:rsid w:val="00B73013"/>
    <w:rsid w:val="00B83652"/>
    <w:rsid w:val="00BC07A1"/>
    <w:rsid w:val="00C01A24"/>
    <w:rsid w:val="00C32E65"/>
    <w:rsid w:val="00C403B0"/>
    <w:rsid w:val="00C93390"/>
    <w:rsid w:val="00CE4C4E"/>
    <w:rsid w:val="00CF4D91"/>
    <w:rsid w:val="00D6149B"/>
    <w:rsid w:val="00D848F5"/>
    <w:rsid w:val="00DA1472"/>
    <w:rsid w:val="00DA4A41"/>
    <w:rsid w:val="00DB48E7"/>
    <w:rsid w:val="00DC7B56"/>
    <w:rsid w:val="00E52651"/>
    <w:rsid w:val="00E71523"/>
    <w:rsid w:val="00EC6A66"/>
    <w:rsid w:val="00EC7D94"/>
    <w:rsid w:val="00ED3091"/>
    <w:rsid w:val="00ED4569"/>
    <w:rsid w:val="00EE7AC5"/>
    <w:rsid w:val="00F24278"/>
    <w:rsid w:val="00F46D5F"/>
    <w:rsid w:val="00F47DB8"/>
    <w:rsid w:val="00F7282F"/>
    <w:rsid w:val="00F76A8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04B0C"/>
    <w:pPr>
      <w:widowControl w:val="0"/>
      <w:suppressAutoHyphens/>
      <w:overflowPunct w:val="0"/>
      <w:autoSpaceDE w:val="0"/>
      <w:autoSpaceDN w:val="0"/>
      <w:ind w:firstLine="198"/>
      <w:jc w:val="both"/>
    </w:pPr>
    <w:rPr>
      <w:rFonts w:eastAsia="華康細圓體"/>
      <w:kern w:val="2"/>
      <w:sz w:val="24"/>
      <w:szCs w:val="24"/>
      <w:lang w:eastAsia="zh-CN"/>
    </w:rPr>
  </w:style>
  <w:style w:type="paragraph" w:styleId="1">
    <w:name w:val="heading 1"/>
    <w:basedOn w:val="a2"/>
    <w:next w:val="a2"/>
    <w:qFormat/>
    <w:pPr>
      <w:keepNext/>
      <w:numPr>
        <w:numId w:val="1"/>
      </w:numPr>
      <w:spacing w:before="180" w:after="180" w:line="720" w:lineRule="auto"/>
      <w:outlineLvl w:val="0"/>
    </w:pPr>
    <w:rPr>
      <w:rFonts w:ascii="Cambria" w:eastAsia="新細明體" w:hAnsi="Cambria" w:cs="Cambria"/>
      <w:b/>
      <w:bCs/>
      <w:sz w:val="52"/>
      <w:szCs w:val="52"/>
    </w:rPr>
  </w:style>
  <w:style w:type="paragraph" w:styleId="2">
    <w:name w:val="heading 2"/>
    <w:basedOn w:val="a2"/>
    <w:next w:val="a3"/>
    <w:qFormat/>
    <w:pPr>
      <w:widowControl/>
      <w:numPr>
        <w:ilvl w:val="1"/>
        <w:numId w:val="1"/>
      </w:numPr>
      <w:autoSpaceDE/>
      <w:spacing w:before="280" w:after="280"/>
      <w:jc w:val="left"/>
      <w:outlineLvl w:val="1"/>
    </w:pPr>
    <w:rPr>
      <w:rFonts w:eastAsia="SimSun"/>
      <w:b/>
      <w:bCs/>
      <w:kern w:val="0"/>
      <w:sz w:val="36"/>
      <w:szCs w:val="36"/>
      <w:lang w:val="id-ID" w:eastAsia="zh-TW"/>
    </w:rPr>
  </w:style>
  <w:style w:type="paragraph" w:styleId="3">
    <w:name w:val="heading 3"/>
    <w:basedOn w:val="a2"/>
    <w:next w:val="a2"/>
    <w:qFormat/>
    <w:pPr>
      <w:keepNext/>
      <w:numPr>
        <w:ilvl w:val="2"/>
        <w:numId w:val="1"/>
      </w:numPr>
      <w:tabs>
        <w:tab w:val="left" w:pos="0"/>
      </w:tabs>
      <w:autoSpaceDE/>
      <w:spacing w:line="480" w:lineRule="auto"/>
      <w:ind w:left="3240"/>
      <w:jc w:val="left"/>
      <w:outlineLvl w:val="2"/>
    </w:pPr>
    <w:rPr>
      <w:rFonts w:ascii="Arial" w:eastAsia="新細明體" w:hAnsi="Arial" w:cs="Arial"/>
      <w:b/>
      <w:bCs/>
      <w:sz w:val="36"/>
      <w:szCs w:val="36"/>
      <w:lang w:eastAsia="zh-TW"/>
    </w:rPr>
  </w:style>
  <w:style w:type="paragraph" w:styleId="4">
    <w:name w:val="heading 4"/>
    <w:basedOn w:val="a2"/>
    <w:next w:val="a2"/>
    <w:qFormat/>
    <w:pPr>
      <w:keepNext/>
      <w:numPr>
        <w:ilvl w:val="3"/>
        <w:numId w:val="1"/>
      </w:numPr>
      <w:autoSpaceDE/>
      <w:spacing w:line="480" w:lineRule="auto"/>
      <w:jc w:val="left"/>
      <w:outlineLvl w:val="3"/>
    </w:pPr>
    <w:rPr>
      <w:rFonts w:ascii="Arial" w:eastAsia="新細明體" w:hAnsi="Arial" w:cs="Arial"/>
      <w:sz w:val="36"/>
      <w:szCs w:val="36"/>
    </w:rPr>
  </w:style>
  <w:style w:type="paragraph" w:styleId="5">
    <w:name w:val="heading 5"/>
    <w:basedOn w:val="a2"/>
    <w:next w:val="a2"/>
    <w:qFormat/>
    <w:pPr>
      <w:keepNext/>
      <w:numPr>
        <w:ilvl w:val="4"/>
        <w:numId w:val="1"/>
      </w:numPr>
      <w:spacing w:line="720" w:lineRule="auto"/>
      <w:ind w:left="200" w:firstLine="200"/>
      <w:outlineLvl w:val="4"/>
    </w:pPr>
    <w:rPr>
      <w:rFonts w:ascii="Arial" w:eastAsia="新細明體" w:hAnsi="Arial" w:cs="Arial"/>
      <w:b/>
      <w:bCs/>
      <w:sz w:val="36"/>
      <w:szCs w:val="36"/>
    </w:rPr>
  </w:style>
  <w:style w:type="paragraph" w:styleId="6">
    <w:name w:val="heading 6"/>
    <w:basedOn w:val="a2"/>
    <w:next w:val="a2"/>
    <w:qFormat/>
    <w:pPr>
      <w:keepNext/>
      <w:numPr>
        <w:numId w:val="6"/>
      </w:numPr>
      <w:tabs>
        <w:tab w:val="left" w:pos="0"/>
      </w:tabs>
      <w:overflowPunct/>
      <w:autoSpaceDE/>
      <w:spacing w:before="50" w:after="50" w:line="400" w:lineRule="exact"/>
      <w:outlineLvl w:val="5"/>
    </w:pPr>
    <w:rPr>
      <w:rFonts w:ascii="Arial" w:eastAsia="標楷體" w:hAnsi="Arial" w:cs="Arial"/>
      <w:szCs w:val="36"/>
      <w:lang w:eastAsia="zh-TW"/>
    </w:rPr>
  </w:style>
  <w:style w:type="paragraph" w:styleId="7">
    <w:name w:val="heading 7"/>
    <w:basedOn w:val="a2"/>
    <w:next w:val="a2"/>
    <w:qFormat/>
    <w:pPr>
      <w:keepNext/>
      <w:numPr>
        <w:ilvl w:val="6"/>
        <w:numId w:val="1"/>
      </w:numPr>
      <w:tabs>
        <w:tab w:val="left" w:pos="0"/>
      </w:tabs>
      <w:overflowPunct/>
      <w:autoSpaceDE/>
      <w:spacing w:before="50" w:after="50" w:line="480" w:lineRule="auto"/>
      <w:outlineLvl w:val="6"/>
    </w:pPr>
    <w:rPr>
      <w:rFonts w:ascii="Arial" w:eastAsia="標楷體" w:hAnsi="Arial" w:cs="Arial"/>
      <w:b/>
      <w:bCs/>
      <w:sz w:val="36"/>
      <w:szCs w:val="36"/>
      <w:lang w:eastAsia="zh-TW"/>
    </w:rPr>
  </w:style>
  <w:style w:type="paragraph" w:styleId="8">
    <w:name w:val="heading 8"/>
    <w:basedOn w:val="a2"/>
    <w:next w:val="a2"/>
    <w:qFormat/>
    <w:pPr>
      <w:keepNext/>
      <w:numPr>
        <w:ilvl w:val="7"/>
        <w:numId w:val="1"/>
      </w:numPr>
      <w:tabs>
        <w:tab w:val="left" w:pos="0"/>
      </w:tabs>
      <w:overflowPunct/>
      <w:autoSpaceDE/>
      <w:spacing w:before="50" w:after="50" w:line="480" w:lineRule="auto"/>
      <w:outlineLvl w:val="7"/>
    </w:pPr>
    <w:rPr>
      <w:rFonts w:ascii="Arial" w:eastAsia="標楷體" w:hAnsi="Arial" w:cs="Arial"/>
      <w:sz w:val="36"/>
      <w:szCs w:val="36"/>
      <w:lang w:eastAsia="zh-TW"/>
    </w:rPr>
  </w:style>
  <w:style w:type="paragraph" w:styleId="9">
    <w:name w:val="heading 9"/>
    <w:basedOn w:val="a2"/>
    <w:next w:val="a2"/>
    <w:qFormat/>
    <w:pPr>
      <w:keepNext/>
      <w:numPr>
        <w:ilvl w:val="8"/>
        <w:numId w:val="1"/>
      </w:numPr>
      <w:tabs>
        <w:tab w:val="left" w:pos="0"/>
      </w:tabs>
      <w:overflowPunct/>
      <w:autoSpaceDE/>
      <w:spacing w:before="50" w:after="50" w:line="480" w:lineRule="auto"/>
      <w:outlineLvl w:val="8"/>
    </w:pPr>
    <w:rPr>
      <w:rFonts w:ascii="Arial" w:eastAsia="標楷體" w:hAnsi="Arial" w:cs="Arial"/>
      <w:sz w:val="36"/>
      <w:szCs w:val="36"/>
      <w:lang w:eastAsia="zh-TW"/>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WW8Num1z0">
    <w:name w:val="WW8Num1z0"/>
    <w:rPr>
      <w:rFonts w:cs="Times New Roman"/>
    </w:rPr>
  </w:style>
  <w:style w:type="character" w:customStyle="1" w:styleId="WW8Num1z1">
    <w:name w:val="WW8Num1z1"/>
    <w:rPr>
      <w:sz w:val="24"/>
      <w:szCs w:val="24"/>
    </w:rPr>
  </w:style>
  <w:style w:type="character" w:customStyle="1" w:styleId="WW8Num1z3">
    <w:name w:val="WW8Num1z3"/>
    <w:rPr>
      <w:rFonts w:ascii="新細明體" w:eastAsia="新細明體" w:hAnsi="新細明體" w:cs="新細明體" w:hint="eastAsia"/>
      <w:b w:val="0"/>
      <w:bCs/>
      <w:i w:val="0"/>
      <w:spacing w:val="0"/>
      <w:w w:val="100"/>
      <w:kern w:val="2"/>
      <w:position w:val="0"/>
      <w:sz w:val="24"/>
      <w:szCs w:val="24"/>
      <w:vertAlign w:val="baseline"/>
    </w:rPr>
  </w:style>
  <w:style w:type="character" w:customStyle="1" w:styleId="WW8Num1z4">
    <w:name w:val="WW8Num1z4"/>
    <w:rPr>
      <w:rFonts w:ascii="Arial" w:hAnsi="Arial" w:cs="Arial"/>
      <w:sz w:val="24"/>
      <w:szCs w:val="24"/>
    </w:rPr>
  </w:style>
  <w:style w:type="character" w:customStyle="1" w:styleId="WW8Num2z0">
    <w:name w:val="WW8Num2z0"/>
    <w:rPr>
      <w:rFonts w:ascii="Wingdings" w:hAnsi="Wingdings" w:cs="華康細明體"/>
      <w:sz w:val="20"/>
    </w:rPr>
  </w:style>
  <w:style w:type="character" w:customStyle="1" w:styleId="WW8Num3z0">
    <w:name w:val="WW8Num3z0"/>
    <w:rPr>
      <w:rFonts w:ascii="新細明體" w:eastAsia="新細明體" w:hAnsi="新細明體" w:cs="新細明體" w:hint="eastAsia"/>
      <w:b w:val="0"/>
      <w:bCs w:val="0"/>
      <w:i w:val="0"/>
      <w:kern w:val="2"/>
      <w:sz w:val="24"/>
      <w:szCs w:val="24"/>
      <w:lang w:val="en-US" w:bidi="ar-SA"/>
    </w:rPr>
  </w:style>
  <w:style w:type="character" w:customStyle="1" w:styleId="WW8Num3z1">
    <w:name w:val="WW8Num3z1"/>
    <w:rPr>
      <w:sz w:val="24"/>
      <w:szCs w:val="24"/>
    </w:rPr>
  </w:style>
  <w:style w:type="character" w:customStyle="1" w:styleId="WW8Num3z3">
    <w:name w:val="WW8Num3z3"/>
    <w:rPr>
      <w:rFonts w:ascii="新細明體" w:eastAsia="新細明體" w:hAnsi="新細明體" w:cs="新細明體" w:hint="eastAsia"/>
      <w:bCs/>
      <w:kern w:val="2"/>
      <w:sz w:val="24"/>
      <w:szCs w:val="24"/>
    </w:rPr>
  </w:style>
  <w:style w:type="character" w:customStyle="1" w:styleId="WW8Num3z4">
    <w:name w:val="WW8Num3z4"/>
    <w:rPr>
      <w:rFonts w:ascii="Arial" w:hAnsi="Arial" w:cs="Arial"/>
      <w:sz w:val="24"/>
      <w:szCs w:val="24"/>
    </w:rPr>
  </w:style>
  <w:style w:type="character" w:customStyle="1" w:styleId="WW8Num4z0">
    <w:name w:val="WW8Num4z0"/>
    <w:rPr>
      <w:rFonts w:ascii="新細明體" w:hAnsi="新細明體" w:cs="新細明體"/>
      <w:b/>
      <w:i w:val="0"/>
      <w:sz w:val="24"/>
      <w:szCs w:val="24"/>
    </w:rPr>
  </w:style>
  <w:style w:type="character" w:customStyle="1" w:styleId="WW8Num4z1">
    <w:name w:val="WW8Num4z1"/>
    <w:rPr>
      <w:sz w:val="24"/>
      <w:szCs w:val="24"/>
    </w:rPr>
  </w:style>
  <w:style w:type="character" w:customStyle="1" w:styleId="WW8Num4z3">
    <w:name w:val="WW8Num4z3"/>
    <w:rPr>
      <w:rFonts w:ascii="新細明體" w:eastAsia="新細明體" w:hAnsi="新細明體" w:cs="新細明體" w:hint="eastAsia"/>
      <w:sz w:val="24"/>
      <w:szCs w:val="24"/>
    </w:rPr>
  </w:style>
  <w:style w:type="character" w:customStyle="1" w:styleId="WW8Num4z4">
    <w:name w:val="WW8Num4z4"/>
    <w:rPr>
      <w:rFonts w:ascii="Arial" w:hAnsi="Arial" w:cs="Arial"/>
      <w:sz w:val="24"/>
      <w:szCs w:val="24"/>
    </w:rPr>
  </w:style>
  <w:style w:type="character" w:customStyle="1" w:styleId="WW8Num5z0">
    <w:name w:val="WW8Num5z0"/>
    <w:rPr>
      <w:rFonts w:ascii="Wingdings" w:hAnsi="Wingdings" w:cs="Wingdings"/>
      <w:color w:val="008000"/>
      <w:sz w:val="16"/>
      <w:szCs w:val="24"/>
    </w:rPr>
  </w:style>
  <w:style w:type="character" w:customStyle="1" w:styleId="WW8Num6z0">
    <w:name w:val="WW8Num6z0"/>
    <w:rPr>
      <w:rFonts w:ascii="新細明體" w:hAnsi="新細明體" w:cs="新細明體" w:hint="eastAsia"/>
      <w:kern w:val="2"/>
      <w:sz w:val="24"/>
      <w:szCs w:val="24"/>
      <w:lang w:val="en-US" w:bidi="ar-SA"/>
    </w:rPr>
  </w:style>
  <w:style w:type="character" w:customStyle="1" w:styleId="WW8Num7z0">
    <w:name w:val="WW8Num7z0"/>
    <w:rPr>
      <w:rFonts w:ascii="Symbol" w:hAnsi="Symbol" w:cs="Symbol"/>
      <w:sz w:val="24"/>
      <w:szCs w:val="24"/>
    </w:rPr>
  </w:style>
  <w:style w:type="character" w:customStyle="1" w:styleId="WW8Num8z0">
    <w:name w:val="WW8Num8z0"/>
    <w:rPr>
      <w:rFonts w:ascii="Symbol" w:hAnsi="Symbol" w:cs="新細明體"/>
    </w:rPr>
  </w:style>
  <w:style w:type="character" w:customStyle="1" w:styleId="WW8Num9z0">
    <w:name w:val="WW8Num9z0"/>
    <w:rPr>
      <w:b/>
      <w:i w:val="0"/>
      <w:sz w:val="24"/>
      <w:szCs w:val="24"/>
    </w:rPr>
  </w:style>
  <w:style w:type="character" w:customStyle="1" w:styleId="WW8Num9z1">
    <w:name w:val="WW8Num9z1"/>
    <w:rPr>
      <w:sz w:val="24"/>
      <w:szCs w:val="24"/>
    </w:rPr>
  </w:style>
  <w:style w:type="character" w:customStyle="1" w:styleId="WW8Num9z3">
    <w:name w:val="WW8Num9z3"/>
    <w:rPr>
      <w:rFonts w:ascii="新細明體" w:eastAsia="新細明體" w:hAnsi="新細明體" w:cs="新細明體"/>
      <w:sz w:val="24"/>
      <w:szCs w:val="24"/>
    </w:rPr>
  </w:style>
  <w:style w:type="character" w:customStyle="1" w:styleId="WW8Num9z4">
    <w:name w:val="WW8Num9z4"/>
    <w:rPr>
      <w:rFonts w:ascii="Arial" w:hAnsi="Arial" w:cs="Arial"/>
      <w:sz w:val="24"/>
      <w:szCs w:val="24"/>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hint="default"/>
    </w:rPr>
  </w:style>
  <w:style w:type="character" w:customStyle="1" w:styleId="WW8Num15z0">
    <w:name w:val="WW8Num15z0"/>
    <w:rPr>
      <w:rFonts w:hint="default"/>
    </w:rPr>
  </w:style>
  <w:style w:type="character" w:customStyle="1" w:styleId="WW8Num16z0">
    <w:name w:val="WW8Num16z0"/>
    <w:rPr>
      <w:rFonts w:ascii="MS Gothic" w:eastAsia="MS Gothic" w:hAnsi="MS Gothic" w:cs="MS Gothic" w:hint="default"/>
    </w:rPr>
  </w:style>
  <w:style w:type="character" w:customStyle="1" w:styleId="WW8Num17z0">
    <w:name w:val="WW8Num17z0"/>
    <w:rPr>
      <w:rFonts w:hint="eastAsia"/>
    </w:rPr>
  </w:style>
  <w:style w:type="character" w:customStyle="1" w:styleId="WW8Num18z0">
    <w:name w:val="WW8Num18z0"/>
    <w:rPr>
      <w:rFonts w:ascii="Times New Roman" w:hAnsi="Times New Roman" w:cs="Times New Roman" w:hint="eastAsia"/>
      <w:color w:val="000000"/>
      <w:kern w:val="2"/>
    </w:rPr>
  </w:style>
  <w:style w:type="character" w:customStyle="1" w:styleId="WW8Num18z1">
    <w:name w:val="WW8Num18z1"/>
    <w:rPr>
      <w:rFonts w:ascii="Wingdings" w:hAnsi="Wingdings" w:cs="Wingdings" w:hint="default"/>
    </w:rPr>
  </w:style>
  <w:style w:type="character" w:customStyle="1" w:styleId="WW8Num19z0">
    <w:name w:val="WW8Num19z0"/>
    <w:rPr>
      <w:rFonts w:ascii="新細明體" w:eastAsia="新細明體" w:hAnsi="新細明體" w:cs="Times New Roman"/>
    </w:rPr>
  </w:style>
  <w:style w:type="character" w:customStyle="1" w:styleId="WW8Num20z0">
    <w:name w:val="WW8Num20z0"/>
    <w:rPr>
      <w:rFonts w:hint="default"/>
      <w:b w:val="0"/>
      <w:color w:val="000000"/>
      <w:kern w:val="2"/>
      <w:lang w:val="en-US"/>
    </w:rPr>
  </w:style>
  <w:style w:type="character" w:customStyle="1" w:styleId="WW8Num20z1">
    <w:name w:val="WW8Num20z1"/>
    <w:rPr>
      <w:rFonts w:ascii="Wingdings" w:hAnsi="Wingdings" w:cs="Wingdings" w:hint="default"/>
    </w:rPr>
  </w:style>
  <w:style w:type="character" w:customStyle="1" w:styleId="WW8Num21z0">
    <w:name w:val="WW8Num21z0"/>
    <w:rPr>
      <w:rFonts w:ascii="Times New Roman" w:eastAsia="新細明體" w:hAnsi="Times New Roman" w:cs="Times New Roman" w:hint="default"/>
      <w:b w:val="0"/>
      <w:color w:val="000000"/>
      <w:kern w:val="2"/>
      <w:lang w:val="en-US"/>
    </w:rPr>
  </w:style>
  <w:style w:type="character" w:customStyle="1" w:styleId="WW8Num21z1">
    <w:name w:val="WW8Num21z1"/>
    <w:rPr>
      <w:rFonts w:ascii="Wingdings" w:hAnsi="Wingdings" w:cs="Wingdings" w:hint="default"/>
    </w:rPr>
  </w:style>
  <w:style w:type="character" w:customStyle="1" w:styleId="WW8Num22z0">
    <w:name w:val="WW8Num22z0"/>
    <w:rPr>
      <w:rFonts w:ascii="Wingdings" w:hAnsi="Wingdings" w:cs="Wingdings" w:hint="default"/>
    </w:rPr>
  </w:style>
  <w:style w:type="character" w:customStyle="1" w:styleId="WW8Num23z0">
    <w:name w:val="WW8Num23z0"/>
    <w:rPr>
      <w:rFonts w:ascii="Times New Roman" w:eastAsia="新細明體" w:hAnsi="Times New Roman" w:cs="Times New Roman" w:hint="default"/>
      <w:b w:val="0"/>
      <w:color w:val="000000"/>
      <w:kern w:val="2"/>
      <w:lang w:val="en-US"/>
    </w:rPr>
  </w:style>
  <w:style w:type="character" w:customStyle="1" w:styleId="WW8Num23z1">
    <w:name w:val="WW8Num23z1"/>
    <w:rPr>
      <w:rFonts w:ascii="Wingdings" w:hAnsi="Wingdings" w:cs="Wingdings" w:hint="default"/>
    </w:rPr>
  </w:style>
  <w:style w:type="character" w:customStyle="1" w:styleId="WW8Num24z0">
    <w:name w:val="WW8Num24z0"/>
    <w:rPr>
      <w:rFonts w:hint="default"/>
      <w:b w:val="0"/>
      <w:bCs w:val="0"/>
      <w:i w:val="0"/>
      <w:iCs w:val="0"/>
      <w:caps w:val="0"/>
      <w:smallCaps w:val="0"/>
      <w:strike w:val="0"/>
      <w:dstrike w:val="0"/>
      <w:vanish w:val="0"/>
      <w:color w:val="000000"/>
      <w:spacing w:val="0"/>
      <w:w w:val="100"/>
      <w:kern w:val="0"/>
      <w:position w:val="0"/>
      <w:sz w:val="0"/>
      <w:szCs w:val="0"/>
      <w:u w:val="none" w:color="000000"/>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5z0">
    <w:name w:val="WW8Num25z0"/>
    <w:rPr>
      <w:rFonts w:hint="default"/>
    </w:rPr>
  </w:style>
  <w:style w:type="character" w:customStyle="1" w:styleId="WW8Num26z0">
    <w:name w:val="WW8Num26z0"/>
    <w:rPr>
      <w:rFonts w:ascii="Times New Roman" w:eastAsia="新細明體" w:hAnsi="Times New Roman" w:cs="Times New Roman" w:hint="default"/>
      <w:b w:val="0"/>
      <w:color w:val="000000"/>
      <w:kern w:val="2"/>
      <w:lang w:val="en-US"/>
    </w:rPr>
  </w:style>
  <w:style w:type="character" w:customStyle="1" w:styleId="WW8Num26z1">
    <w:name w:val="WW8Num26z1"/>
    <w:rPr>
      <w:rFonts w:ascii="Wingdings" w:hAnsi="Wingdings" w:cs="Wingdings" w:hint="default"/>
    </w:rPr>
  </w:style>
  <w:style w:type="character" w:customStyle="1" w:styleId="WW8Num27z0">
    <w:name w:val="WW8Num27z0"/>
    <w:rPr>
      <w:rFonts w:hint="default"/>
    </w:rPr>
  </w:style>
  <w:style w:type="character" w:customStyle="1" w:styleId="WW8Num28z0">
    <w:name w:val="WW8Num28z0"/>
    <w:rPr>
      <w:rFonts w:hint="default"/>
    </w:rPr>
  </w:style>
  <w:style w:type="character" w:customStyle="1" w:styleId="WW8Num29z0">
    <w:name w:val="WW8Num29z0"/>
    <w:rPr>
      <w:rFonts w:hint="eastAsia"/>
    </w:rPr>
  </w:style>
  <w:style w:type="character" w:customStyle="1" w:styleId="WW8Num29z1">
    <w:name w:val="WW8Num29z1"/>
    <w:rPr>
      <w:rFonts w:hint="default"/>
    </w:rPr>
  </w:style>
  <w:style w:type="character" w:customStyle="1" w:styleId="WW8Num30z0">
    <w:name w:val="WW8Num30z0"/>
    <w:rPr>
      <w:rFonts w:hint="default"/>
    </w:rPr>
  </w:style>
  <w:style w:type="character" w:customStyle="1" w:styleId="WW8Num31z0">
    <w:name w:val="WW8Num31z0"/>
    <w:rPr>
      <w:rFonts w:eastAsia="新細明體" w:cs="新細明體" w:hint="eastAsia"/>
      <w:b w:val="0"/>
      <w:bCs w:val="0"/>
      <w:i w:val="0"/>
      <w:kern w:val="2"/>
      <w:sz w:val="24"/>
      <w:szCs w:val="24"/>
    </w:rPr>
  </w:style>
  <w:style w:type="character" w:customStyle="1" w:styleId="WW8Num31z1">
    <w:name w:val="WW8Num31z1"/>
    <w:rPr>
      <w:rFonts w:hint="eastAsia"/>
      <w:sz w:val="24"/>
      <w:szCs w:val="24"/>
    </w:rPr>
  </w:style>
  <w:style w:type="character" w:customStyle="1" w:styleId="WW8Num31z3">
    <w:name w:val="WW8Num31z3"/>
    <w:rPr>
      <w:rFonts w:ascii="新細明體" w:eastAsia="新細明體" w:hAnsi="新細明體" w:cs="新細明體" w:hint="eastAsia"/>
      <w:bCs/>
      <w:kern w:val="2"/>
      <w:sz w:val="24"/>
      <w:szCs w:val="24"/>
    </w:rPr>
  </w:style>
  <w:style w:type="character" w:customStyle="1" w:styleId="WW8Num31z4">
    <w:name w:val="WW8Num31z4"/>
    <w:rPr>
      <w:rFonts w:ascii="Arial" w:hAnsi="Arial" w:cs="Arial" w:hint="eastAsia"/>
      <w:sz w:val="24"/>
      <w:szCs w:val="24"/>
    </w:rPr>
  </w:style>
  <w:style w:type="character" w:customStyle="1" w:styleId="WW8Num31z7">
    <w:name w:val="WW8Num31z7"/>
    <w:rPr>
      <w:rFonts w:hint="eastAsia"/>
    </w:rPr>
  </w:style>
  <w:style w:type="character" w:customStyle="1" w:styleId="WW8Num32z0">
    <w:name w:val="WW8Num32z0"/>
    <w:rPr>
      <w:rFonts w:hint="default"/>
    </w:rPr>
  </w:style>
  <w:style w:type="character" w:customStyle="1" w:styleId="WW8Num33z0">
    <w:name w:val="WW8Num33z0"/>
    <w:rPr>
      <w:rFonts w:hint="eastAsia"/>
    </w:rPr>
  </w:style>
  <w:style w:type="character" w:customStyle="1" w:styleId="WW8Num34z0">
    <w:name w:val="WW8Num34z0"/>
    <w:rPr>
      <w:rFonts w:ascii="新細明體" w:eastAsia="新細明體" w:hAnsi="新細明體" w:cs="Times New Roman"/>
      <w:b w:val="0"/>
      <w:bCs w:val="0"/>
      <w:i w:val="0"/>
      <w:iCs w:val="0"/>
      <w:caps w:val="0"/>
      <w:smallCaps w:val="0"/>
      <w:strike w:val="0"/>
      <w:dstrike w:val="0"/>
      <w:vanish w:val="0"/>
      <w:color w:val="000000"/>
      <w:spacing w:val="0"/>
      <w:position w:val="0"/>
      <w:sz w:val="24"/>
      <w:szCs w:val="3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4z1">
    <w:name w:val="WW8Num34z1"/>
    <w:rPr>
      <w:rFonts w:ascii="Times New Roman" w:eastAsia="標楷體" w:hAnsi="Times New Roman" w:cs="Times New Roman"/>
    </w:rPr>
  </w:style>
  <w:style w:type="character" w:customStyle="1" w:styleId="WW8Num34z2">
    <w:name w:val="WW8Num34z2"/>
    <w:rPr>
      <w:rFonts w:hint="default"/>
      <w:sz w:val="24"/>
      <w:szCs w:val="24"/>
    </w:rPr>
  </w:style>
  <w:style w:type="character" w:customStyle="1" w:styleId="WW8Num35z0">
    <w:name w:val="WW8Num35z0"/>
    <w:rPr>
      <w:rFonts w:ascii="Times New Roman" w:eastAsia="新細明體" w:hAnsi="Times New Roman" w:cs="Times New Roman" w:hint="default"/>
      <w:b w:val="0"/>
      <w:lang w:val="en-US"/>
    </w:rPr>
  </w:style>
  <w:style w:type="character" w:customStyle="1" w:styleId="WW8Num36z0">
    <w:name w:val="WW8Num36z0"/>
    <w:rPr>
      <w:rFonts w:ascii="新細明體" w:eastAsia="新細明體" w:hAnsi="新細明體" w:cs="Calibri" w:hint="default"/>
      <w:b w:val="0"/>
      <w:color w:val="000000"/>
      <w:kern w:val="2"/>
      <w:lang w:val="en-US"/>
    </w:rPr>
  </w:style>
  <w:style w:type="character" w:customStyle="1" w:styleId="WW8Num36z1">
    <w:name w:val="WW8Num36z1"/>
    <w:rPr>
      <w:rFonts w:ascii="Wingdings" w:hAnsi="Wingdings" w:cs="Wingdings" w:hint="default"/>
    </w:rPr>
  </w:style>
  <w:style w:type="character" w:customStyle="1" w:styleId="WW8Num37z0">
    <w:name w:val="WW8Num37z0"/>
    <w:rPr>
      <w:rFonts w:hint="default"/>
    </w:rPr>
  </w:style>
  <w:style w:type="character" w:customStyle="1" w:styleId="WW8Num38z0">
    <w:name w:val="WW8Num38z0"/>
    <w:rPr>
      <w:rFonts w:hint="default"/>
    </w:rPr>
  </w:style>
  <w:style w:type="character" w:customStyle="1" w:styleId="WW8Num39z0">
    <w:name w:val="WW8Num39z0"/>
    <w:rPr>
      <w:rFonts w:hint="default"/>
    </w:rPr>
  </w:style>
  <w:style w:type="character" w:customStyle="1" w:styleId="WW8Num40z0">
    <w:name w:val="WW8Num40z0"/>
    <w:rPr>
      <w:rFonts w:hint="default"/>
    </w:rPr>
  </w:style>
  <w:style w:type="character" w:customStyle="1" w:styleId="WW8Num41z0">
    <w:name w:val="WW8Num41z0"/>
    <w:rPr>
      <w:rFonts w:hint="default"/>
    </w:rPr>
  </w:style>
  <w:style w:type="character" w:customStyle="1" w:styleId="WW8Num42z0">
    <w:name w:val="WW8Num42z0"/>
    <w:rPr>
      <w:rFonts w:ascii="Times New Roman" w:eastAsia="新細明體" w:hAnsi="Times New Roman" w:cs="Times New Roman" w:hint="default"/>
      <w:b w:val="0"/>
      <w:color w:val="000000"/>
      <w:kern w:val="2"/>
      <w:lang w:val="en-US"/>
    </w:rPr>
  </w:style>
  <w:style w:type="character" w:customStyle="1" w:styleId="WW8Num42z1">
    <w:name w:val="WW8Num42z1"/>
    <w:rPr>
      <w:rFonts w:ascii="Wingdings" w:hAnsi="Wingdings" w:cs="Wingdings" w:hint="default"/>
    </w:rPr>
  </w:style>
  <w:style w:type="character" w:customStyle="1" w:styleId="WW8Num43z0">
    <w:name w:val="WW8Num43z0"/>
    <w:rPr>
      <w:rFonts w:hint="default"/>
    </w:rPr>
  </w:style>
  <w:style w:type="character" w:customStyle="1" w:styleId="WW8Num44z0">
    <w:name w:val="WW8Num44z0"/>
    <w:rPr>
      <w:rFonts w:ascii="標楷體" w:eastAsia="標楷體" w:hAnsi="標楷體" w:cs="Calibri" w:hint="eastAsia"/>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rPr>
  </w:style>
  <w:style w:type="character" w:customStyle="1" w:styleId="WW8Num46z0">
    <w:name w:val="WW8Num46z0"/>
    <w:rPr>
      <w:rFonts w:ascii="標楷體" w:eastAsia="標楷體" w:hAnsi="標楷體" w:cs="Calibri" w:hint="eastAsia"/>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6z3">
    <w:name w:val="WW8Num46z3"/>
    <w:rPr>
      <w:rFonts w:ascii="Symbol" w:hAnsi="Symbol" w:cs="Symbol" w:hint="default"/>
    </w:rPr>
  </w:style>
  <w:style w:type="character" w:customStyle="1" w:styleId="WW8Num47z0">
    <w:name w:val="WW8Num47z0"/>
    <w:rPr>
      <w:rFonts w:ascii="Times New Roman" w:eastAsia="新細明體" w:hAnsi="Times New Roman" w:cs="Times New Roman" w:hint="default"/>
      <w:b w:val="0"/>
      <w:color w:val="000000"/>
      <w:kern w:val="2"/>
      <w:lang w:val="en-US"/>
    </w:rPr>
  </w:style>
  <w:style w:type="character" w:customStyle="1" w:styleId="WW8Num48z0">
    <w:name w:val="WW8Num48z0"/>
    <w:rPr>
      <w:rFonts w:ascii="新細明體" w:eastAsia="新細明體" w:hAnsi="新細明體" w:cs="Times New Roman" w:hint="eastAsia"/>
      <w:color w:val="050505"/>
      <w:sz w:val="24"/>
      <w:szCs w:val="24"/>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8z3">
    <w:name w:val="WW8Num48z3"/>
    <w:rPr>
      <w:rFonts w:ascii="Symbol" w:hAnsi="Symbol" w:cs="Symbol" w:hint="default"/>
    </w:rPr>
  </w:style>
  <w:style w:type="character" w:customStyle="1" w:styleId="10">
    <w:name w:val="標題 1 字元"/>
    <w:rPr>
      <w:rFonts w:ascii="Cambria" w:eastAsia="新細明體" w:hAnsi="Cambria" w:cs="Times New Roman"/>
      <w:b/>
      <w:bCs/>
      <w:kern w:val="2"/>
      <w:sz w:val="52"/>
      <w:szCs w:val="52"/>
      <w:lang w:eastAsia="zh-CN"/>
    </w:rPr>
  </w:style>
  <w:style w:type="character" w:customStyle="1" w:styleId="20">
    <w:name w:val="標題 2 字元"/>
    <w:rPr>
      <w:b/>
      <w:bCs/>
      <w:sz w:val="36"/>
      <w:szCs w:val="36"/>
      <w:lang w:val="id-ID" w:eastAsia="zh-TW" w:bidi="ar-SA"/>
    </w:rPr>
  </w:style>
  <w:style w:type="character" w:customStyle="1" w:styleId="a7">
    <w:name w:val="頁首 字元"/>
    <w:rPr>
      <w:rFonts w:ascii="華康細圓體" w:eastAsia="華康細圓體" w:hAnsi="華康細圓體"/>
      <w:kern w:val="2"/>
      <w:sz w:val="24"/>
      <w:szCs w:val="24"/>
      <w:lang w:val="en-US" w:eastAsia="zh-CN" w:bidi="ar-SA"/>
    </w:rPr>
  </w:style>
  <w:style w:type="character" w:customStyle="1" w:styleId="a8">
    <w:name w:val="頁尾 字元"/>
    <w:rPr>
      <w:rFonts w:ascii="華康細圓體" w:eastAsia="華康細圓體" w:hAnsi="華康細圓體"/>
      <w:kern w:val="2"/>
      <w:sz w:val="24"/>
      <w:szCs w:val="24"/>
      <w:lang w:val="en-US" w:eastAsia="zh-CN" w:bidi="ar-SA"/>
    </w:rPr>
  </w:style>
  <w:style w:type="character" w:styleId="a9">
    <w:name w:val="page number"/>
    <w:rPr>
      <w:sz w:val="20"/>
    </w:rPr>
  </w:style>
  <w:style w:type="character" w:styleId="aa">
    <w:name w:val="Hyperlink"/>
    <w:uiPriority w:val="99"/>
    <w:rPr>
      <w:color w:val="0000FF"/>
      <w:u w:val="single"/>
    </w:rPr>
  </w:style>
  <w:style w:type="character" w:styleId="ab">
    <w:name w:val="annotation reference"/>
    <w:rPr>
      <w:sz w:val="18"/>
      <w:szCs w:val="18"/>
    </w:rPr>
  </w:style>
  <w:style w:type="character" w:customStyle="1" w:styleId="ac">
    <w:name w:val="註解文字 字元"/>
    <w:rPr>
      <w:rFonts w:eastAsia="華康細圓體"/>
      <w:kern w:val="2"/>
      <w:sz w:val="24"/>
      <w:szCs w:val="24"/>
      <w:lang w:val="en-US" w:eastAsia="zh-CN" w:bidi="ar-SA"/>
    </w:rPr>
  </w:style>
  <w:style w:type="character" w:customStyle="1" w:styleId="ad">
    <w:name w:val="表標 字元"/>
    <w:rPr>
      <w:rFonts w:ascii="華康粗圓體" w:eastAsia="華康粗圓體" w:hAnsi="華康粗圓體"/>
      <w:kern w:val="2"/>
      <w:sz w:val="24"/>
      <w:szCs w:val="24"/>
      <w:lang w:val="en-US" w:eastAsia="zh-CN" w:bidi="ar-SA"/>
    </w:rPr>
  </w:style>
  <w:style w:type="character" w:customStyle="1" w:styleId="ae">
    <w:name w:val="標題 字元"/>
    <w:rPr>
      <w:rFonts w:ascii="Cambria" w:eastAsia="新細明體" w:hAnsi="Cambria" w:cs="Times New Roman"/>
      <w:b/>
      <w:bCs/>
      <w:kern w:val="2"/>
      <w:sz w:val="32"/>
      <w:szCs w:val="32"/>
      <w:lang w:eastAsia="zh-CN"/>
    </w:rPr>
  </w:style>
  <w:style w:type="character" w:customStyle="1" w:styleId="30">
    <w:name w:val="標題 3 字元"/>
    <w:rPr>
      <w:rFonts w:ascii="Arial" w:eastAsia="新細明體" w:hAnsi="Arial" w:cs="Arial"/>
      <w:b/>
      <w:bCs/>
      <w:kern w:val="2"/>
      <w:sz w:val="36"/>
      <w:szCs w:val="36"/>
    </w:rPr>
  </w:style>
  <w:style w:type="character" w:customStyle="1" w:styleId="40">
    <w:name w:val="標題 4 字元"/>
    <w:rPr>
      <w:rFonts w:ascii="Arial" w:eastAsia="新細明體" w:hAnsi="Arial" w:cs="Arial"/>
      <w:kern w:val="2"/>
      <w:sz w:val="36"/>
      <w:szCs w:val="36"/>
    </w:rPr>
  </w:style>
  <w:style w:type="character" w:styleId="af">
    <w:name w:val="Strong"/>
    <w:qFormat/>
    <w:rPr>
      <w:b/>
      <w:bCs/>
    </w:rPr>
  </w:style>
  <w:style w:type="character" w:customStyle="1" w:styleId="60">
    <w:name w:val="標題 6 字元"/>
    <w:rPr>
      <w:rFonts w:ascii="Calibri" w:eastAsia="新細明體" w:hAnsi="Calibri" w:cs="Times New Roman"/>
      <w:b/>
      <w:bCs/>
      <w:kern w:val="2"/>
      <w:sz w:val="22"/>
      <w:szCs w:val="22"/>
      <w:lang w:eastAsia="zh-CN"/>
    </w:rPr>
  </w:style>
  <w:style w:type="character" w:customStyle="1" w:styleId="70">
    <w:name w:val="標題 7 字元"/>
    <w:rPr>
      <w:rFonts w:ascii="Calibri" w:eastAsia="新細明體" w:hAnsi="Calibri" w:cs="Times New Roman"/>
      <w:kern w:val="2"/>
      <w:sz w:val="24"/>
      <w:szCs w:val="24"/>
      <w:lang w:eastAsia="zh-CN"/>
    </w:rPr>
  </w:style>
  <w:style w:type="character" w:customStyle="1" w:styleId="af0">
    <w:name w:val="註解方塊文字 字元"/>
    <w:rPr>
      <w:rFonts w:ascii="Arial" w:eastAsia="新細明體" w:hAnsi="Arial" w:cs="Arial"/>
      <w:kern w:val="2"/>
      <w:sz w:val="16"/>
      <w:szCs w:val="16"/>
      <w:lang w:eastAsia="zh-CN"/>
    </w:rPr>
  </w:style>
  <w:style w:type="character" w:styleId="af1">
    <w:name w:val="FollowedHyperlink"/>
    <w:rPr>
      <w:color w:val="800080"/>
      <w:u w:val="single"/>
    </w:rPr>
  </w:style>
  <w:style w:type="character" w:customStyle="1" w:styleId="80">
    <w:name w:val="標題 8 字元"/>
    <w:rPr>
      <w:rFonts w:ascii="Calibri" w:eastAsia="新細明體" w:hAnsi="Calibri" w:cs="Times New Roman"/>
      <w:i/>
      <w:iCs/>
      <w:kern w:val="2"/>
      <w:sz w:val="24"/>
      <w:szCs w:val="24"/>
      <w:lang w:eastAsia="zh-CN"/>
    </w:rPr>
  </w:style>
  <w:style w:type="character" w:customStyle="1" w:styleId="90">
    <w:name w:val="標題 9 字元"/>
    <w:rPr>
      <w:rFonts w:ascii="Calibri Light" w:eastAsia="新細明體" w:hAnsi="Calibri Light" w:cs="Times New Roman"/>
      <w:kern w:val="2"/>
      <w:sz w:val="22"/>
      <w:szCs w:val="22"/>
      <w:lang w:eastAsia="zh-CN"/>
    </w:rPr>
  </w:style>
  <w:style w:type="character" w:customStyle="1" w:styleId="af2">
    <w:name w:val="註腳文字 字元"/>
    <w:rPr>
      <w:rFonts w:eastAsia="華康細圓體"/>
      <w:kern w:val="2"/>
      <w:lang w:eastAsia="zh-CN"/>
    </w:rPr>
  </w:style>
  <w:style w:type="character" w:customStyle="1" w:styleId="50">
    <w:name w:val="標題 5 字元"/>
    <w:rPr>
      <w:rFonts w:ascii="Cambria" w:eastAsia="新細明體" w:hAnsi="Cambria" w:cs="Times New Roman"/>
      <w:b/>
      <w:bCs/>
      <w:kern w:val="2"/>
      <w:sz w:val="36"/>
      <w:szCs w:val="36"/>
    </w:rPr>
  </w:style>
  <w:style w:type="character" w:customStyle="1" w:styleId="WW8Num2z1">
    <w:name w:val="WW8Num2z1"/>
    <w:rPr>
      <w:sz w:val="24"/>
      <w:szCs w:val="24"/>
    </w:rPr>
  </w:style>
  <w:style w:type="character" w:customStyle="1" w:styleId="WW8Num2z3">
    <w:name w:val="WW8Num2z3"/>
    <w:rPr>
      <w:rFonts w:ascii="新細明體" w:eastAsia="新細明體" w:hAnsi="新細明體" w:cs="新細明體" w:hint="eastAsia"/>
      <w:b w:val="0"/>
      <w:bCs/>
      <w:i w:val="0"/>
      <w:spacing w:val="0"/>
      <w:w w:val="100"/>
      <w:kern w:val="2"/>
      <w:position w:val="0"/>
      <w:sz w:val="24"/>
      <w:szCs w:val="24"/>
      <w:vertAlign w:val="baseline"/>
      <w:lang w:eastAsia="zh-TW"/>
    </w:rPr>
  </w:style>
  <w:style w:type="character" w:customStyle="1" w:styleId="WW8Num2z4">
    <w:name w:val="WW8Num2z4"/>
    <w:rPr>
      <w:rFonts w:ascii="Arial" w:hAnsi="Arial" w:cs="Arial"/>
      <w:sz w:val="24"/>
      <w:szCs w:val="24"/>
    </w:rPr>
  </w:style>
  <w:style w:type="character" w:customStyle="1" w:styleId="WW8Num2z7">
    <w:name w:val="WW8Num2z7"/>
  </w:style>
  <w:style w:type="character" w:customStyle="1" w:styleId="WW8Num2z8">
    <w:name w:val="WW8Num2z8"/>
  </w:style>
  <w:style w:type="character" w:customStyle="1" w:styleId="WW8Num4z7">
    <w:name w:val="WW8Num4z7"/>
  </w:style>
  <w:style w:type="character" w:customStyle="1" w:styleId="WW8Num4z8">
    <w:name w:val="WW8Num4z8"/>
  </w:style>
  <w:style w:type="character" w:customStyle="1" w:styleId="WW8Num5z1">
    <w:name w:val="WW8Num5z1"/>
    <w:rPr>
      <w:sz w:val="24"/>
      <w:szCs w:val="24"/>
    </w:rPr>
  </w:style>
  <w:style w:type="character" w:customStyle="1" w:styleId="WW8Num5z3">
    <w:name w:val="WW8Num5z3"/>
    <w:rPr>
      <w:rFonts w:ascii="新細明體" w:eastAsia="新細明體" w:hAnsi="新細明體" w:cs="新細明體" w:hint="eastAsia"/>
      <w:sz w:val="24"/>
      <w:szCs w:val="24"/>
      <w:lang w:eastAsia="zh-TW"/>
    </w:rPr>
  </w:style>
  <w:style w:type="character" w:customStyle="1" w:styleId="WW8Num5z4">
    <w:name w:val="WW8Num5z4"/>
    <w:rPr>
      <w:rFonts w:ascii="Arial" w:hAnsi="Arial" w:cs="Arial"/>
      <w:sz w:val="24"/>
      <w:szCs w:val="24"/>
    </w:rPr>
  </w:style>
  <w:style w:type="character" w:customStyle="1" w:styleId="WW8Num5z7">
    <w:name w:val="WW8Num5z7"/>
  </w:style>
  <w:style w:type="character" w:customStyle="1" w:styleId="WW8Num5z8">
    <w:name w:val="WW8Num5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7z1">
    <w:name w:val="WW8Num27z1"/>
    <w:rPr>
      <w:sz w:val="24"/>
      <w:szCs w:val="24"/>
    </w:rPr>
  </w:style>
  <w:style w:type="character" w:customStyle="1" w:styleId="WW8Num27z3">
    <w:name w:val="WW8Num27z3"/>
    <w:rPr>
      <w:rFonts w:ascii="新細明體" w:eastAsia="新細明體" w:hAnsi="新細明體" w:cs="新細明體" w:hint="eastAsia"/>
      <w:bCs/>
      <w:kern w:val="2"/>
      <w:sz w:val="24"/>
      <w:szCs w:val="24"/>
      <w:lang w:eastAsia="zh-TW"/>
    </w:rPr>
  </w:style>
  <w:style w:type="character" w:customStyle="1" w:styleId="WW8Num27z4">
    <w:name w:val="WW8Num27z4"/>
    <w:rPr>
      <w:rFonts w:ascii="Arial" w:hAnsi="Arial" w:cs="Arial"/>
      <w:sz w:val="24"/>
      <w:szCs w:val="24"/>
    </w:rPr>
  </w:style>
  <w:style w:type="character" w:customStyle="1" w:styleId="WW8Num27z7">
    <w:name w:val="WW8Num27z7"/>
  </w:style>
  <w:style w:type="character" w:customStyle="1" w:styleId="WW8Num27z8">
    <w:name w:val="WW8Num27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22z1">
    <w:name w:val="WW8Num22z1"/>
    <w:rPr>
      <w:rFonts w:cs="Times New Roman"/>
    </w:rPr>
  </w:style>
  <w:style w:type="character" w:customStyle="1" w:styleId="WW8Num2z2">
    <w:name w:val="WW8Num2z2"/>
  </w:style>
  <w:style w:type="character" w:customStyle="1" w:styleId="WW8Num2z5">
    <w:name w:val="WW8Num2z5"/>
  </w:style>
  <w:style w:type="character" w:customStyle="1" w:styleId="WW8Num2z6">
    <w:name w:val="WW8Num2z6"/>
  </w:style>
  <w:style w:type="character" w:customStyle="1" w:styleId="WW8Num3z2">
    <w:name w:val="WW8Num3z2"/>
    <w:rPr>
      <w:rFonts w:ascii="Wingdings" w:hAnsi="Wingdings" w:cs="Wingdings"/>
      <w:sz w:val="20"/>
    </w:rPr>
  </w:style>
  <w:style w:type="character" w:customStyle="1" w:styleId="WW8Num3z7">
    <w:name w:val="WW8Num3z7"/>
  </w:style>
  <w:style w:type="character" w:customStyle="1" w:styleId="WW8Num3z8">
    <w:name w:val="WW8Num3z8"/>
  </w:style>
  <w:style w:type="character" w:customStyle="1" w:styleId="WW8Num4z2">
    <w:name w:val="WW8Num4z2"/>
  </w:style>
  <w:style w:type="character" w:customStyle="1" w:styleId="WW8Num4z5">
    <w:name w:val="WW8Num4z5"/>
  </w:style>
  <w:style w:type="character" w:customStyle="1" w:styleId="WW8Num4z6">
    <w:name w:val="WW8Num4z6"/>
  </w:style>
  <w:style w:type="character" w:customStyle="1" w:styleId="WW8Num5z2">
    <w:name w:val="WW8Num5z2"/>
  </w:style>
  <w:style w:type="character" w:customStyle="1" w:styleId="WW8Num5z5">
    <w:name w:val="WW8Num5z5"/>
  </w:style>
  <w:style w:type="character" w:customStyle="1" w:styleId="WW8Num5z6">
    <w:name w:val="WW8Num5z6"/>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1">
    <w:name w:val="WW8Num24z1"/>
    <w:rPr>
      <w:sz w:val="24"/>
      <w:szCs w:val="24"/>
    </w:rPr>
  </w:style>
  <w:style w:type="character" w:customStyle="1" w:styleId="WW8Num24z3">
    <w:name w:val="WW8Num24z3"/>
    <w:rPr>
      <w:rFonts w:ascii="新細明體" w:eastAsia="新細明體" w:hAnsi="新細明體" w:cs="新細明體" w:hint="eastAsia"/>
      <w:sz w:val="24"/>
      <w:szCs w:val="24"/>
      <w:lang w:eastAsia="zh-TW"/>
    </w:rPr>
  </w:style>
  <w:style w:type="character" w:customStyle="1" w:styleId="WW8Num24z4">
    <w:name w:val="WW8Num24z4"/>
    <w:rPr>
      <w:rFonts w:ascii="Arial" w:hAnsi="Arial" w:cs="Arial"/>
      <w:sz w:val="24"/>
      <w:szCs w:val="24"/>
    </w:rPr>
  </w:style>
  <w:style w:type="character" w:customStyle="1" w:styleId="WW8Num24z7">
    <w:name w:val="WW8Num24z7"/>
  </w:style>
  <w:style w:type="character" w:customStyle="1" w:styleId="WW8Num24z8">
    <w:name w:val="WW8Num24z8"/>
  </w:style>
  <w:style w:type="character" w:customStyle="1" w:styleId="WW8Num27z2">
    <w:name w:val="WW8Num27z2"/>
  </w:style>
  <w:style w:type="character" w:customStyle="1" w:styleId="WW8Num27z5">
    <w:name w:val="WW8Num27z5"/>
  </w:style>
  <w:style w:type="character" w:customStyle="1" w:styleId="WW8Num27z6">
    <w:name w:val="WW8Num27z6"/>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3">
    <w:name w:val="WW8Num36z3"/>
    <w:rPr>
      <w:rFonts w:eastAsia="新細明體"/>
      <w:b w:val="0"/>
      <w:i w:val="0"/>
      <w:spacing w:val="0"/>
      <w:w w:val="100"/>
      <w:position w:val="0"/>
      <w:sz w:val="24"/>
      <w:szCs w:val="24"/>
      <w:vertAlign w:val="baseline"/>
    </w:rPr>
  </w:style>
  <w:style w:type="character" w:customStyle="1" w:styleId="WW8Num36z4">
    <w:name w:val="WW8Num36z4"/>
    <w:rPr>
      <w:rFonts w:ascii="Arial" w:hAnsi="Arial" w:cs="Arial"/>
      <w:sz w:val="24"/>
      <w:szCs w:val="24"/>
    </w:rPr>
  </w:style>
  <w:style w:type="character" w:customStyle="1" w:styleId="WW8Num36z7">
    <w:name w:val="WW8Num36z7"/>
  </w:style>
  <w:style w:type="character" w:customStyle="1" w:styleId="WW8Num36z8">
    <w:name w:val="WW8Num36z8"/>
  </w:style>
  <w:style w:type="character" w:customStyle="1" w:styleId="WW8Num37z1">
    <w:name w:val="WW8Num37z1"/>
    <w:rPr>
      <w:sz w:val="24"/>
      <w:szCs w:val="24"/>
    </w:rPr>
  </w:style>
  <w:style w:type="character" w:customStyle="1" w:styleId="WW8Num37z3">
    <w:name w:val="WW8Num37z3"/>
    <w:rPr>
      <w:rFonts w:ascii="新細明體" w:eastAsia="新細明體" w:hAnsi="新細明體" w:cs="新細明體"/>
      <w:sz w:val="24"/>
      <w:szCs w:val="24"/>
    </w:rPr>
  </w:style>
  <w:style w:type="character" w:customStyle="1" w:styleId="WW8Num37z4">
    <w:name w:val="WW8Num37z4"/>
    <w:rPr>
      <w:rFonts w:ascii="Arial" w:hAnsi="Arial" w:cs="Arial"/>
      <w:sz w:val="24"/>
      <w:szCs w:val="24"/>
    </w:rPr>
  </w:style>
  <w:style w:type="character" w:customStyle="1" w:styleId="WW8Num37z7">
    <w:name w:val="WW8Num37z7"/>
  </w:style>
  <w:style w:type="character" w:customStyle="1" w:styleId="WW8Num37z8">
    <w:name w:val="WW8Num37z8"/>
  </w:style>
  <w:style w:type="character" w:customStyle="1" w:styleId="WW8Num38z1">
    <w:name w:val="WW8Num38z1"/>
    <w:rPr>
      <w:rFonts w:cs="Times New Roman"/>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1">
    <w:name w:val="WW8Num45z1"/>
    <w:rPr>
      <w:rFonts w:cs="Times New Roman"/>
      <w:b/>
      <w:bCs/>
    </w:rPr>
  </w:style>
  <w:style w:type="character" w:customStyle="1" w:styleId="WW8Num46z4">
    <w:name w:val="WW8Num46z4"/>
    <w:rPr>
      <w:rFonts w:ascii="Arial" w:hAnsi="Arial" w:cs="Arial"/>
      <w:sz w:val="24"/>
      <w:szCs w:val="24"/>
    </w:rPr>
  </w:style>
  <w:style w:type="character" w:customStyle="1" w:styleId="WW8Num46z7">
    <w:name w:val="WW8Num46z7"/>
  </w:style>
  <w:style w:type="character" w:customStyle="1" w:styleId="WW8Num46z8">
    <w:name w:val="WW8Num46z8"/>
  </w:style>
  <w:style w:type="character" w:customStyle="1" w:styleId="WW8Num47z1">
    <w:name w:val="WW8Num47z1"/>
    <w:rPr>
      <w:rFonts w:hint="eastAsia"/>
      <w:color w:val="000000"/>
      <w:sz w:val="24"/>
      <w:szCs w:val="24"/>
    </w:rPr>
  </w:style>
  <w:style w:type="character" w:customStyle="1" w:styleId="WW8Num47z2">
    <w:name w:val="WW8Num47z2"/>
    <w:rPr>
      <w:rFonts w:hint="eastAsia"/>
      <w:sz w:val="24"/>
      <w:szCs w:val="24"/>
    </w:rPr>
  </w:style>
  <w:style w:type="character" w:customStyle="1" w:styleId="WW8Num47z3">
    <w:name w:val="WW8Num47z3"/>
    <w:rPr>
      <w:rFonts w:ascii="Arial" w:hAnsi="Arial" w:cs="Arial" w:hint="default"/>
      <w:sz w:val="24"/>
      <w:szCs w:val="24"/>
    </w:rPr>
  </w:style>
  <w:style w:type="character" w:customStyle="1" w:styleId="WW8Num47z7">
    <w:name w:val="WW8Num47z7"/>
    <w:rPr>
      <w:rFonts w:hint="eastAsia"/>
    </w:rPr>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rFonts w:cs="Times New Roman"/>
    </w:rPr>
  </w:style>
  <w:style w:type="character" w:customStyle="1" w:styleId="WW8Num51z0">
    <w:name w:val="WW8Num51z0"/>
    <w:rPr>
      <w:rFonts w:hint="default"/>
    </w:rPr>
  </w:style>
  <w:style w:type="character" w:customStyle="1" w:styleId="WW8Num51z1">
    <w:name w:val="WW8Num51z1"/>
    <w:rPr>
      <w:rFonts w:hint="eastAsia"/>
    </w:rPr>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hint="default"/>
    </w:rPr>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ascii="Symbol" w:hAnsi="Symbol" w:cs="Symbol" w:hint="default"/>
    </w:rPr>
  </w:style>
  <w:style w:type="character" w:customStyle="1" w:styleId="WW8Num55z1">
    <w:name w:val="WW8Num55z1"/>
    <w:rPr>
      <w:rFonts w:ascii="Courier New" w:hAnsi="Courier New" w:cs="Courier New" w:hint="default"/>
    </w:rPr>
  </w:style>
  <w:style w:type="character" w:customStyle="1" w:styleId="WW8Num55z2">
    <w:name w:val="WW8Num55z2"/>
    <w:rPr>
      <w:rFonts w:ascii="Wingdings" w:hAnsi="Wingdings" w:cs="Wingdings" w:hint="default"/>
    </w:rPr>
  </w:style>
  <w:style w:type="character" w:customStyle="1" w:styleId="WW8Num56z0">
    <w:name w:val="WW8Num56z0"/>
    <w:rPr>
      <w:rFonts w:ascii="新細明體" w:hAnsi="新細明體" w:cs="新細明體"/>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rPr>
      <w:rFonts w:ascii="新細明體" w:hAnsi="新細明體" w:cs="新細明體"/>
      <w:lang w:eastAsia="zh-TW"/>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25z1">
    <w:name w:val="WW8Num25z1"/>
    <w:rPr>
      <w:sz w:val="24"/>
      <w:szCs w:val="24"/>
    </w:rPr>
  </w:style>
  <w:style w:type="character" w:customStyle="1" w:styleId="WW8Num25z3">
    <w:name w:val="WW8Num25z3"/>
    <w:rPr>
      <w:rFonts w:ascii="新細明體" w:eastAsia="新細明體" w:hAnsi="新細明體" w:cs="新細明體"/>
      <w:sz w:val="24"/>
      <w:szCs w:val="24"/>
    </w:rPr>
  </w:style>
  <w:style w:type="character" w:customStyle="1" w:styleId="WW8Num25z4">
    <w:name w:val="WW8Num25z4"/>
    <w:rPr>
      <w:rFonts w:ascii="Arial" w:hAnsi="Arial" w:cs="Arial"/>
      <w:sz w:val="24"/>
      <w:szCs w:val="24"/>
    </w:rPr>
  </w:style>
  <w:style w:type="character" w:customStyle="1" w:styleId="WW-">
    <w:name w:val="WW-預設段落字型"/>
  </w:style>
  <w:style w:type="character" w:customStyle="1" w:styleId="WW-1">
    <w:name w:val="WW-預設段落字型1"/>
  </w:style>
  <w:style w:type="character" w:customStyle="1" w:styleId="WW8Num45z3">
    <w:name w:val="WW8Num45z3"/>
    <w:rPr>
      <w:rFonts w:ascii="新細明體" w:eastAsia="新細明體" w:hAnsi="新細明體" w:cs="新細明體"/>
      <w:sz w:val="24"/>
      <w:szCs w:val="24"/>
    </w:rPr>
  </w:style>
  <w:style w:type="character" w:customStyle="1" w:styleId="WW8Num45z4">
    <w:name w:val="WW8Num45z4"/>
    <w:rPr>
      <w:rFonts w:ascii="Arial" w:hAnsi="Arial" w:cs="Arial"/>
      <w:sz w:val="24"/>
      <w:szCs w:val="24"/>
    </w:rPr>
  </w:style>
  <w:style w:type="character" w:customStyle="1" w:styleId="WW-11">
    <w:name w:val="WW-預設段落字型11"/>
  </w:style>
  <w:style w:type="paragraph" w:customStyle="1" w:styleId="af3">
    <w:name w:val="基本資料表"/>
    <w:basedOn w:val="a2"/>
    <w:qFormat/>
    <w:rsid w:val="00704B0C"/>
    <w:pPr>
      <w:suppressAutoHyphens w:val="0"/>
      <w:ind w:firstLine="0"/>
      <w:jc w:val="center"/>
    </w:pPr>
    <w:rPr>
      <w:rFonts w:ascii="華康超黑體" w:eastAsia="華康超黑體"/>
      <w:sz w:val="48"/>
      <w:szCs w:val="48"/>
      <w:lang w:eastAsia="zh-TW"/>
    </w:rPr>
  </w:style>
  <w:style w:type="character" w:customStyle="1" w:styleId="31">
    <w:name w:val="本文縮排 3 字元"/>
    <w:rPr>
      <w:rFonts w:eastAsia="新細明體"/>
      <w:kern w:val="2"/>
      <w:sz w:val="16"/>
      <w:szCs w:val="16"/>
      <w:lang w:val="en-US" w:bidi="ar-SA"/>
    </w:rPr>
  </w:style>
  <w:style w:type="character" w:customStyle="1" w:styleId="WW-111">
    <w:name w:val="WW-預設段落字型111"/>
  </w:style>
  <w:style w:type="character" w:customStyle="1" w:styleId="WW-1111">
    <w:name w:val="WW-預設段落字型1111"/>
  </w:style>
  <w:style w:type="character" w:customStyle="1" w:styleId="af4">
    <w:name w:val="純文字 字元"/>
    <w:rPr>
      <w:rFonts w:ascii="細明體" w:eastAsia="細明體" w:hAnsi="細明體" w:cs="細明體"/>
      <w:kern w:val="2"/>
      <w:sz w:val="24"/>
      <w:lang w:val="en-US" w:bidi="ar-SA"/>
    </w:rPr>
  </w:style>
  <w:style w:type="character" w:customStyle="1" w:styleId="af5">
    <w:name w:val="本文縮排 字元"/>
    <w:rPr>
      <w:rFonts w:ascii="Arial" w:eastAsia="新細明體" w:hAnsi="Arial" w:cs="Arial"/>
      <w:color w:val="000000"/>
      <w:kern w:val="2"/>
      <w:sz w:val="24"/>
      <w:szCs w:val="24"/>
      <w:lang w:val="en-US" w:bidi="ar-SA"/>
    </w:rPr>
  </w:style>
  <w:style w:type="character" w:customStyle="1" w:styleId="310">
    <w:name w:val="本文縮排 3 字元1"/>
    <w:rPr>
      <w:rFonts w:eastAsia="新細明體"/>
      <w:kern w:val="2"/>
      <w:sz w:val="16"/>
      <w:szCs w:val="16"/>
      <w:lang w:val="en-US" w:bidi="ar-SA"/>
    </w:rPr>
  </w:style>
  <w:style w:type="character" w:customStyle="1" w:styleId="af6">
    <w:name w:val="日期 字元"/>
    <w:rPr>
      <w:rFonts w:ascii="新細明體" w:eastAsia="新細明體" w:hAnsi="新細明體" w:cs="新細明體"/>
      <w:sz w:val="24"/>
      <w:szCs w:val="24"/>
      <w:lang w:val="en-US" w:eastAsia="zh-TW" w:bidi="ar-SA"/>
    </w:rPr>
  </w:style>
  <w:style w:type="character" w:customStyle="1" w:styleId="af7">
    <w:name w:val="本文 字元"/>
    <w:rPr>
      <w:rFonts w:eastAsia="華康儷楷書(P)"/>
      <w:kern w:val="2"/>
      <w:sz w:val="32"/>
    </w:rPr>
  </w:style>
  <w:style w:type="character" w:customStyle="1" w:styleId="af8">
    <w:name w:val="副標題 字元"/>
    <w:rPr>
      <w:rFonts w:eastAsia="標楷體" w:cs="Tahoma"/>
      <w:iCs/>
      <w:kern w:val="2"/>
      <w:sz w:val="24"/>
      <w:szCs w:val="28"/>
      <w:lang w:bidi="hi-IN"/>
    </w:rPr>
  </w:style>
  <w:style w:type="character" w:customStyle="1" w:styleId="11">
    <w:name w:val="純文字 字元1"/>
    <w:rPr>
      <w:rFonts w:ascii="細明體" w:eastAsia="細明體" w:hAnsi="細明體" w:cs="細明體"/>
      <w:kern w:val="2"/>
      <w:sz w:val="24"/>
    </w:rPr>
  </w:style>
  <w:style w:type="character" w:customStyle="1" w:styleId="af9">
    <w:name w:val="問候 字元"/>
    <w:rPr>
      <w:rFonts w:eastAsia="標楷體"/>
      <w:kern w:val="2"/>
      <w:sz w:val="32"/>
    </w:rPr>
  </w:style>
  <w:style w:type="character" w:customStyle="1" w:styleId="afa">
    <w:name w:val="註釋標題 字元"/>
    <w:rPr>
      <w:rFonts w:eastAsia="標楷體"/>
      <w:b/>
      <w:kern w:val="2"/>
      <w:sz w:val="24"/>
    </w:rPr>
  </w:style>
  <w:style w:type="character" w:customStyle="1" w:styleId="21">
    <w:name w:val="本文 2 字元"/>
    <w:rPr>
      <w:rFonts w:ascii="Arial" w:eastAsia="標楷體" w:hAnsi="Arial" w:cs="Arial"/>
      <w:color w:val="000000"/>
      <w:kern w:val="2"/>
      <w:sz w:val="24"/>
      <w:szCs w:val="24"/>
    </w:rPr>
  </w:style>
  <w:style w:type="character" w:customStyle="1" w:styleId="12">
    <w:name w:val="本文縮排 字元1"/>
    <w:rPr>
      <w:rFonts w:ascii="Arial" w:eastAsia="標楷體" w:hAnsi="Arial" w:cs="Arial"/>
      <w:color w:val="000000"/>
      <w:kern w:val="2"/>
      <w:sz w:val="24"/>
      <w:szCs w:val="24"/>
    </w:rPr>
  </w:style>
  <w:style w:type="character" w:customStyle="1" w:styleId="22">
    <w:name w:val="本文縮排 2 字元"/>
    <w:rPr>
      <w:rFonts w:eastAsia="標楷體"/>
      <w:kern w:val="2"/>
      <w:sz w:val="24"/>
    </w:rPr>
  </w:style>
  <w:style w:type="character" w:customStyle="1" w:styleId="32">
    <w:name w:val="本文縮排 3 字元2"/>
    <w:rPr>
      <w:rFonts w:eastAsia="標楷體"/>
      <w:kern w:val="2"/>
      <w:sz w:val="16"/>
      <w:szCs w:val="16"/>
    </w:rPr>
  </w:style>
  <w:style w:type="character" w:customStyle="1" w:styleId="13">
    <w:name w:val="日期 字元1"/>
    <w:rPr>
      <w:rFonts w:ascii="新細明體" w:eastAsia="標楷體" w:hAnsi="新細明體" w:cs="新細明體"/>
      <w:kern w:val="2"/>
      <w:sz w:val="24"/>
      <w:szCs w:val="24"/>
    </w:rPr>
  </w:style>
  <w:style w:type="character" w:customStyle="1" w:styleId="afb">
    <w:name w:val="註解主旨 字元"/>
    <w:rPr>
      <w:rFonts w:eastAsia="華康細圓體"/>
      <w:b/>
      <w:bCs/>
      <w:kern w:val="2"/>
      <w:sz w:val="24"/>
      <w:szCs w:val="24"/>
      <w:lang w:eastAsia="zh-CN"/>
    </w:rPr>
  </w:style>
  <w:style w:type="character" w:customStyle="1" w:styleId="14">
    <w:name w:val="頁首 字元1"/>
    <w:rPr>
      <w:kern w:val="2"/>
      <w:sz w:val="20"/>
      <w:szCs w:val="20"/>
    </w:rPr>
  </w:style>
  <w:style w:type="character" w:customStyle="1" w:styleId="15">
    <w:name w:val="頁尾 字元1"/>
    <w:rPr>
      <w:kern w:val="2"/>
      <w:sz w:val="20"/>
      <w:szCs w:val="20"/>
    </w:rPr>
  </w:style>
  <w:style w:type="character" w:customStyle="1" w:styleId="16">
    <w:name w:val="註解方塊文字 字元1"/>
    <w:rPr>
      <w:rFonts w:ascii="Cambria" w:hAnsi="Cambria" w:cs="Cambria"/>
      <w:kern w:val="2"/>
    </w:rPr>
  </w:style>
  <w:style w:type="character" w:customStyle="1" w:styleId="210">
    <w:name w:val="標題 2 字元1"/>
    <w:rPr>
      <w:rFonts w:ascii="Arial" w:hAnsi="Arial" w:cs="Arial"/>
      <w:b/>
      <w:bCs/>
      <w:kern w:val="2"/>
      <w:sz w:val="48"/>
      <w:szCs w:val="48"/>
    </w:rPr>
  </w:style>
  <w:style w:type="character" w:customStyle="1" w:styleId="311">
    <w:name w:val="標題 3 字元1"/>
    <w:rPr>
      <w:rFonts w:ascii="Arial" w:hAnsi="Arial" w:cs="Arial"/>
      <w:b/>
      <w:bCs/>
      <w:kern w:val="2"/>
      <w:sz w:val="36"/>
      <w:szCs w:val="36"/>
    </w:rPr>
  </w:style>
  <w:style w:type="character" w:customStyle="1" w:styleId="41">
    <w:name w:val="標題 4 字元1"/>
    <w:rPr>
      <w:rFonts w:ascii="Arial" w:hAnsi="Arial" w:cs="Arial"/>
      <w:kern w:val="2"/>
      <w:sz w:val="36"/>
      <w:szCs w:val="36"/>
    </w:rPr>
  </w:style>
  <w:style w:type="character" w:customStyle="1" w:styleId="51">
    <w:name w:val="標題 5 字元1"/>
    <w:rPr>
      <w:rFonts w:ascii="Arial" w:eastAsia="新細明體" w:hAnsi="Arial" w:cs="Arial"/>
      <w:b/>
      <w:bCs/>
      <w:kern w:val="2"/>
      <w:sz w:val="36"/>
      <w:szCs w:val="36"/>
      <w:lang w:eastAsia="zh-CN"/>
    </w:rPr>
  </w:style>
  <w:style w:type="character" w:customStyle="1" w:styleId="61">
    <w:name w:val="標題 6 字元1"/>
    <w:rPr>
      <w:rFonts w:ascii="Arial" w:eastAsia="標楷體" w:hAnsi="Arial" w:cs="Arial"/>
      <w:kern w:val="2"/>
      <w:sz w:val="24"/>
      <w:szCs w:val="36"/>
    </w:rPr>
  </w:style>
  <w:style w:type="character" w:customStyle="1" w:styleId="71">
    <w:name w:val="標題 7 字元1"/>
    <w:rPr>
      <w:rFonts w:ascii="Arial" w:eastAsia="標楷體" w:hAnsi="Arial" w:cs="Arial"/>
      <w:b/>
      <w:bCs/>
      <w:kern w:val="2"/>
      <w:sz w:val="36"/>
      <w:szCs w:val="36"/>
    </w:rPr>
  </w:style>
  <w:style w:type="character" w:customStyle="1" w:styleId="81">
    <w:name w:val="標題 8 字元1"/>
    <w:rPr>
      <w:rFonts w:ascii="Arial" w:eastAsia="標楷體" w:hAnsi="Arial" w:cs="Arial"/>
      <w:kern w:val="2"/>
      <w:sz w:val="36"/>
      <w:szCs w:val="36"/>
    </w:rPr>
  </w:style>
  <w:style w:type="character" w:customStyle="1" w:styleId="91">
    <w:name w:val="標題 9 字元1"/>
    <w:rPr>
      <w:rFonts w:ascii="Arial" w:eastAsia="標楷體" w:hAnsi="Arial" w:cs="Arial"/>
      <w:kern w:val="2"/>
      <w:sz w:val="36"/>
      <w:szCs w:val="36"/>
    </w:rPr>
  </w:style>
  <w:style w:type="character" w:customStyle="1" w:styleId="17">
    <w:name w:val="未解析的提及1"/>
    <w:rPr>
      <w:color w:val="808080"/>
      <w:shd w:val="clear" w:color="auto" w:fill="E6E6E6"/>
    </w:rPr>
  </w:style>
  <w:style w:type="character" w:customStyle="1" w:styleId="23">
    <w:name w:val="未解析的提及2"/>
    <w:rPr>
      <w:color w:val="605E5C"/>
      <w:shd w:val="clear" w:color="auto" w:fill="E1DFDD"/>
    </w:rPr>
  </w:style>
  <w:style w:type="character" w:customStyle="1" w:styleId="y2iqfc">
    <w:name w:val="y2iqfc"/>
    <w:basedOn w:val="a4"/>
  </w:style>
  <w:style w:type="character" w:customStyle="1" w:styleId="afc">
    <w:name w:val="註腳字元"/>
  </w:style>
  <w:style w:type="character" w:styleId="afd">
    <w:name w:val="footnote reference"/>
    <w:rPr>
      <w:vertAlign w:val="superscript"/>
    </w:rPr>
  </w:style>
  <w:style w:type="character" w:styleId="afe">
    <w:name w:val="endnote reference"/>
    <w:rPr>
      <w:vertAlign w:val="superscript"/>
    </w:rPr>
  </w:style>
  <w:style w:type="character" w:customStyle="1" w:styleId="aff">
    <w:name w:val="尾註字元"/>
  </w:style>
  <w:style w:type="paragraph" w:styleId="aff0">
    <w:name w:val="Title"/>
    <w:basedOn w:val="a2"/>
    <w:next w:val="a2"/>
    <w:qFormat/>
    <w:pPr>
      <w:spacing w:before="240" w:after="60"/>
      <w:jc w:val="center"/>
      <w:outlineLvl w:val="0"/>
    </w:pPr>
    <w:rPr>
      <w:rFonts w:ascii="Cambria" w:eastAsia="新細明體" w:hAnsi="Cambria" w:cs="Cambria"/>
      <w:b/>
      <w:bCs/>
      <w:sz w:val="32"/>
      <w:szCs w:val="32"/>
    </w:rPr>
  </w:style>
  <w:style w:type="paragraph" w:styleId="a3">
    <w:name w:val="Body Text"/>
    <w:basedOn w:val="a2"/>
    <w:pPr>
      <w:overflowPunct/>
      <w:autoSpaceDE/>
      <w:spacing w:before="50" w:after="50" w:line="400" w:lineRule="exact"/>
      <w:ind w:firstLine="0"/>
    </w:pPr>
    <w:rPr>
      <w:rFonts w:eastAsia="華康儷楷書(P)"/>
      <w:sz w:val="32"/>
      <w:szCs w:val="20"/>
      <w:lang w:eastAsia="zh-TW"/>
    </w:rPr>
  </w:style>
  <w:style w:type="paragraph" w:styleId="aff1">
    <w:name w:val="List"/>
    <w:basedOn w:val="a3"/>
    <w:pPr>
      <w:spacing w:after="120"/>
    </w:pPr>
    <w:rPr>
      <w:rFonts w:eastAsia="新細明體" w:cs="Tahoma"/>
      <w:sz w:val="24"/>
      <w:szCs w:val="24"/>
      <w:lang w:bidi="hi-IN"/>
    </w:rPr>
  </w:style>
  <w:style w:type="paragraph" w:styleId="aff2">
    <w:name w:val="caption"/>
    <w:basedOn w:val="a2"/>
    <w:qFormat/>
    <w:pPr>
      <w:suppressLineNumbers/>
      <w:overflowPunct/>
      <w:autoSpaceDE/>
      <w:spacing w:before="120" w:after="120" w:line="400" w:lineRule="exact"/>
      <w:ind w:firstLine="0"/>
    </w:pPr>
    <w:rPr>
      <w:rFonts w:eastAsia="標楷體" w:cs="Mangal"/>
      <w:i/>
      <w:iCs/>
      <w:lang w:eastAsia="zh-TW"/>
    </w:rPr>
  </w:style>
  <w:style w:type="paragraph" w:customStyle="1" w:styleId="aff3">
    <w:name w:val="索引"/>
    <w:basedOn w:val="a2"/>
    <w:pPr>
      <w:suppressLineNumbers/>
      <w:overflowPunct/>
      <w:autoSpaceDE/>
      <w:spacing w:before="50" w:after="50" w:line="400" w:lineRule="exact"/>
      <w:ind w:firstLine="0"/>
    </w:pPr>
    <w:rPr>
      <w:rFonts w:eastAsia="標楷體" w:cs="Mangal"/>
      <w:lang w:eastAsia="zh-TW"/>
    </w:rPr>
  </w:style>
  <w:style w:type="paragraph" w:customStyle="1" w:styleId="aff4">
    <w:name w:val="大標"/>
    <w:basedOn w:val="a2"/>
    <w:pPr>
      <w:ind w:firstLine="0"/>
      <w:jc w:val="center"/>
    </w:pPr>
    <w:rPr>
      <w:rFonts w:ascii="華康新特明體(P)" w:eastAsia="華康新特明體(P)" w:hAnsi="華康新特明體(P)"/>
      <w:sz w:val="40"/>
      <w:lang w:eastAsia="zh-TW"/>
    </w:rPr>
  </w:style>
  <w:style w:type="paragraph" w:customStyle="1" w:styleId="aff5">
    <w:name w:val="一、"/>
    <w:basedOn w:val="a2"/>
    <w:pPr>
      <w:spacing w:before="257" w:after="257"/>
      <w:ind w:firstLine="0"/>
    </w:pPr>
    <w:rPr>
      <w:rFonts w:ascii="華康粗明體" w:eastAsia="華康粗明體" w:hAnsi="華康粗明體" w:cs="標楷體"/>
      <w:sz w:val="32"/>
      <w:lang w:val="zh-TW" w:eastAsia="zh-TW"/>
    </w:rPr>
  </w:style>
  <w:style w:type="paragraph" w:customStyle="1" w:styleId="aff6">
    <w:name w:val="１、"/>
    <w:basedOn w:val="a2"/>
    <w:pPr>
      <w:ind w:left="1433" w:hanging="488"/>
    </w:pPr>
    <w:rPr>
      <w:lang w:eastAsia="zh-TW"/>
    </w:rPr>
  </w:style>
  <w:style w:type="paragraph" w:customStyle="1" w:styleId="aff7">
    <w:name w:val="頁首與頁尾"/>
    <w:basedOn w:val="a2"/>
    <w:pPr>
      <w:suppressLineNumbers/>
      <w:tabs>
        <w:tab w:val="center" w:pos="4819"/>
        <w:tab w:val="right" w:pos="9638"/>
      </w:tabs>
    </w:pPr>
  </w:style>
  <w:style w:type="paragraph" w:styleId="aff8">
    <w:name w:val="header"/>
    <w:basedOn w:val="a2"/>
    <w:pPr>
      <w:ind w:firstLine="0"/>
    </w:pPr>
    <w:rPr>
      <w:rFonts w:ascii="華康細圓體" w:hAnsi="華康細圓體"/>
    </w:rPr>
  </w:style>
  <w:style w:type="paragraph" w:styleId="aff9">
    <w:name w:val="footer"/>
    <w:basedOn w:val="a2"/>
    <w:pPr>
      <w:ind w:firstLine="0"/>
    </w:pPr>
    <w:rPr>
      <w:rFonts w:ascii="華康細圓體" w:hAnsi="華康細圓體"/>
    </w:rPr>
  </w:style>
  <w:style w:type="paragraph" w:styleId="affa">
    <w:name w:val="Balloon Text"/>
    <w:basedOn w:val="a2"/>
    <w:rPr>
      <w:rFonts w:ascii="Arial" w:eastAsia="新細明體" w:hAnsi="Arial" w:cs="Arial"/>
      <w:sz w:val="16"/>
      <w:szCs w:val="16"/>
    </w:rPr>
  </w:style>
  <w:style w:type="paragraph" w:customStyle="1" w:styleId="affb">
    <w:name w:val="（一）"/>
    <w:basedOn w:val="a2"/>
    <w:pPr>
      <w:ind w:left="945" w:hanging="709"/>
    </w:pPr>
    <w:rPr>
      <w:kern w:val="0"/>
      <w:szCs w:val="26"/>
      <w:lang w:val="zh-TW"/>
    </w:rPr>
  </w:style>
  <w:style w:type="paragraph" w:customStyle="1" w:styleId="affc">
    <w:name w:val="（一）文"/>
    <w:basedOn w:val="a2"/>
    <w:rsid w:val="00ED3091"/>
    <w:pPr>
      <w:suppressAutoHyphens w:val="0"/>
      <w:ind w:leftChars="400" w:left="400" w:firstLineChars="200" w:firstLine="200"/>
    </w:pPr>
  </w:style>
  <w:style w:type="paragraph" w:styleId="18">
    <w:name w:val="toc 1"/>
    <w:basedOn w:val="a2"/>
    <w:next w:val="a2"/>
    <w:uiPriority w:val="39"/>
    <w:pPr>
      <w:tabs>
        <w:tab w:val="right" w:leader="dot" w:pos="8494"/>
      </w:tabs>
      <w:ind w:firstLine="0"/>
    </w:pPr>
  </w:style>
  <w:style w:type="paragraph" w:customStyle="1" w:styleId="affd">
    <w:name w:val="１、文"/>
    <w:basedOn w:val="aff6"/>
    <w:rsid w:val="00D6149B"/>
    <w:pPr>
      <w:ind w:leftChars="600" w:left="600" w:firstLineChars="200" w:firstLine="200"/>
    </w:pPr>
  </w:style>
  <w:style w:type="paragraph" w:styleId="affe">
    <w:name w:val="annotation text"/>
    <w:basedOn w:val="a2"/>
    <w:pPr>
      <w:jc w:val="left"/>
    </w:pPr>
  </w:style>
  <w:style w:type="paragraph" w:styleId="afff">
    <w:name w:val="annotation subject"/>
    <w:basedOn w:val="affe"/>
    <w:next w:val="affe"/>
    <w:rPr>
      <w:b/>
      <w:bCs/>
    </w:rPr>
  </w:style>
  <w:style w:type="paragraph" w:customStyle="1" w:styleId="19">
    <w:name w:val="(1)"/>
    <w:basedOn w:val="affb"/>
    <w:pPr>
      <w:ind w:left="750" w:hanging="250"/>
    </w:pPr>
  </w:style>
  <w:style w:type="paragraph" w:customStyle="1" w:styleId="afff0">
    <w:name w:val="表平"/>
    <w:basedOn w:val="a2"/>
    <w:pPr>
      <w:ind w:firstLine="0"/>
      <w:jc w:val="center"/>
      <w:textAlignment w:val="baseline"/>
    </w:pPr>
    <w:rPr>
      <w:kern w:val="0"/>
      <w:szCs w:val="20"/>
      <w:lang w:eastAsia="zh-TW"/>
    </w:rPr>
  </w:style>
  <w:style w:type="paragraph" w:customStyle="1" w:styleId="afff1">
    <w:name w:val="表標"/>
    <w:basedOn w:val="a2"/>
    <w:pPr>
      <w:ind w:firstLine="0"/>
      <w:jc w:val="center"/>
    </w:pPr>
    <w:rPr>
      <w:rFonts w:ascii="華康粗圓體" w:eastAsia="華康粗圓體" w:hAnsi="華康粗圓體"/>
    </w:rPr>
  </w:style>
  <w:style w:type="paragraph" w:customStyle="1" w:styleId="afff2">
    <w:name w:val="(a)"/>
    <w:basedOn w:val="a2"/>
    <w:pPr>
      <w:ind w:left="950" w:hanging="250"/>
    </w:pPr>
    <w:rPr>
      <w:kern w:val="0"/>
      <w:szCs w:val="26"/>
      <w:lang w:val="zh-TW"/>
    </w:rPr>
  </w:style>
  <w:style w:type="paragraph" w:customStyle="1" w:styleId="afff3">
    <w:name w:val="版權"/>
    <w:basedOn w:val="a2"/>
    <w:pPr>
      <w:spacing w:line="400" w:lineRule="exact"/>
      <w:ind w:firstLine="0"/>
    </w:pPr>
    <w:rPr>
      <w:rFonts w:eastAsia="標楷體"/>
      <w:spacing w:val="4"/>
      <w:sz w:val="26"/>
      <w:lang w:eastAsia="ja-JP"/>
    </w:rPr>
  </w:style>
  <w:style w:type="paragraph" w:customStyle="1" w:styleId="1a">
    <w:name w:val="(1)文"/>
    <w:basedOn w:val="19"/>
    <w:pPr>
      <w:ind w:firstLine="200"/>
    </w:pPr>
  </w:style>
  <w:style w:type="paragraph" w:customStyle="1" w:styleId="Afff4">
    <w:name w:val="A."/>
    <w:basedOn w:val="19"/>
    <w:rsid w:val="002A0276"/>
    <w:pPr>
      <w:ind w:leftChars="600" w:left="600" w:hangingChars="150" w:hanging="150"/>
    </w:pPr>
    <w:rPr>
      <w:kern w:val="2"/>
      <w:lang w:val="en-US" w:eastAsia="zh-TW"/>
    </w:rPr>
  </w:style>
  <w:style w:type="paragraph" w:styleId="Web">
    <w:name w:val="Normal (Web)"/>
    <w:basedOn w:val="a2"/>
    <w:pPr>
      <w:widowControl/>
      <w:overflowPunct/>
      <w:autoSpaceDE/>
      <w:spacing w:before="280" w:after="280" w:line="400" w:lineRule="exact"/>
      <w:ind w:firstLine="0"/>
    </w:pPr>
    <w:rPr>
      <w:rFonts w:ascii="新細明體" w:eastAsia="標楷體" w:hAnsi="新細明體" w:cs="新細明體"/>
      <w:lang w:eastAsia="zh-TW"/>
    </w:rPr>
  </w:style>
  <w:style w:type="paragraph" w:customStyle="1" w:styleId="a1">
    <w:name w:val="公文(後續段落_段落)"/>
    <w:basedOn w:val="a2"/>
    <w:pPr>
      <w:widowControl/>
      <w:numPr>
        <w:numId w:val="9"/>
      </w:numPr>
      <w:overflowPunct/>
      <w:autoSpaceDE/>
      <w:snapToGrid w:val="0"/>
      <w:spacing w:before="50" w:after="50" w:line="500" w:lineRule="exact"/>
      <w:textAlignment w:val="baseline"/>
    </w:pPr>
    <w:rPr>
      <w:rFonts w:ascii="Times" w:eastAsia="標楷體" w:hAnsi="Times" w:cs="Times"/>
      <w:sz w:val="32"/>
      <w:szCs w:val="20"/>
      <w:lang w:eastAsia="zh-TW" w:bidi="he-IL"/>
    </w:rPr>
  </w:style>
  <w:style w:type="paragraph" w:customStyle="1" w:styleId="xl65">
    <w:name w:val="xl65"/>
    <w:basedOn w:val="a2"/>
    <w:pPr>
      <w:widowControl/>
      <w:pBdr>
        <w:top w:val="single" w:sz="8"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center"/>
      <w:textAlignment w:val="center"/>
    </w:pPr>
    <w:rPr>
      <w:rFonts w:ascii="新細明體" w:eastAsia="標楷體" w:hAnsi="新細明體" w:cs="新細明體"/>
      <w:b/>
      <w:bCs/>
      <w:color w:val="000000"/>
      <w:kern w:val="0"/>
      <w:sz w:val="27"/>
      <w:szCs w:val="27"/>
      <w:lang w:eastAsia="zh-TW"/>
    </w:rPr>
  </w:style>
  <w:style w:type="paragraph" w:customStyle="1" w:styleId="xl66">
    <w:name w:val="xl66"/>
    <w:basedOn w:val="a2"/>
    <w:pPr>
      <w:widowControl/>
      <w:pBdr>
        <w:top w:val="single" w:sz="8"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jc w:val="center"/>
      <w:textAlignment w:val="center"/>
    </w:pPr>
    <w:rPr>
      <w:rFonts w:ascii="細明體" w:eastAsia="細明體" w:hAnsi="細明體" w:cs="新細明體"/>
      <w:b/>
      <w:bCs/>
      <w:color w:val="000000"/>
      <w:kern w:val="0"/>
      <w:sz w:val="27"/>
      <w:szCs w:val="27"/>
      <w:lang w:eastAsia="zh-TW"/>
    </w:rPr>
  </w:style>
  <w:style w:type="paragraph" w:customStyle="1" w:styleId="xl67">
    <w:name w:val="xl67"/>
    <w:basedOn w:val="a2"/>
    <w:pPr>
      <w:widowControl/>
      <w:pBdr>
        <w:top w:val="single" w:sz="8"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jc w:val="center"/>
      <w:textAlignment w:val="center"/>
    </w:pPr>
    <w:rPr>
      <w:rFonts w:ascii="新細明體" w:eastAsia="標楷體" w:hAnsi="新細明體" w:cs="新細明體"/>
      <w:b/>
      <w:bCs/>
      <w:color w:val="000000"/>
      <w:kern w:val="0"/>
      <w:sz w:val="27"/>
      <w:szCs w:val="27"/>
      <w:lang w:eastAsia="zh-TW"/>
    </w:rPr>
  </w:style>
  <w:style w:type="paragraph" w:customStyle="1" w:styleId="xl68">
    <w:name w:val="xl68"/>
    <w:basedOn w:val="a2"/>
    <w:pPr>
      <w:widowControl/>
      <w:pBdr>
        <w:top w:val="single" w:sz="8"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jc w:val="center"/>
      <w:textAlignment w:val="center"/>
    </w:pPr>
    <w:rPr>
      <w:rFonts w:ascii="細明體" w:eastAsia="細明體" w:hAnsi="細明體" w:cs="新細明體"/>
      <w:b/>
      <w:bCs/>
      <w:color w:val="000000"/>
      <w:kern w:val="0"/>
      <w:sz w:val="27"/>
      <w:szCs w:val="27"/>
      <w:lang w:eastAsia="zh-TW"/>
    </w:rPr>
  </w:style>
  <w:style w:type="paragraph" w:customStyle="1" w:styleId="xl69">
    <w:name w:val="xl69"/>
    <w:basedOn w:val="a2"/>
    <w:pPr>
      <w:widowControl/>
      <w:overflowPunct/>
      <w:autoSpaceDE/>
      <w:spacing w:before="280" w:after="280" w:line="400" w:lineRule="exact"/>
      <w:ind w:firstLine="0"/>
      <w:textAlignment w:val="center"/>
    </w:pPr>
    <w:rPr>
      <w:rFonts w:ascii="新細明體" w:eastAsia="標楷體" w:hAnsi="新細明體" w:cs="新細明體"/>
      <w:kern w:val="0"/>
      <w:lang w:eastAsia="zh-TW"/>
    </w:rPr>
  </w:style>
  <w:style w:type="paragraph" w:customStyle="1" w:styleId="xl70">
    <w:name w:val="xl70"/>
    <w:basedOn w:val="a2"/>
    <w:pPr>
      <w:widowControl/>
      <w:pBdr>
        <w:top w:val="none" w:sz="0" w:space="0" w:color="000000"/>
        <w:left w:val="none" w:sz="0" w:space="0" w:color="000000"/>
        <w:bottom w:val="none" w:sz="0" w:space="0" w:color="000000"/>
        <w:right w:val="single" w:sz="8" w:space="0" w:color="000000"/>
      </w:pBdr>
      <w:overflowPunct/>
      <w:autoSpaceDE/>
      <w:spacing w:before="280" w:after="280" w:line="400" w:lineRule="exact"/>
      <w:ind w:firstLine="0"/>
      <w:textAlignment w:val="center"/>
    </w:pPr>
    <w:rPr>
      <w:rFonts w:ascii="細明體" w:eastAsia="細明體" w:hAnsi="細明體" w:cs="新細明體"/>
      <w:color w:val="000000"/>
      <w:kern w:val="0"/>
      <w:sz w:val="27"/>
      <w:szCs w:val="27"/>
      <w:lang w:eastAsia="zh-TW"/>
    </w:rPr>
  </w:style>
  <w:style w:type="paragraph" w:customStyle="1" w:styleId="xl71">
    <w:name w:val="xl71"/>
    <w:basedOn w:val="a2"/>
    <w:pPr>
      <w:widowControl/>
      <w:pBdr>
        <w:top w:val="none" w:sz="0" w:space="0" w:color="000000"/>
        <w:left w:val="none" w:sz="0" w:space="0" w:color="000000"/>
        <w:bottom w:val="single" w:sz="8" w:space="0" w:color="000000"/>
        <w:right w:val="single" w:sz="8" w:space="0" w:color="000000"/>
      </w:pBdr>
      <w:overflowPunct/>
      <w:autoSpaceDE/>
      <w:spacing w:before="280" w:after="280" w:line="400" w:lineRule="exact"/>
      <w:ind w:firstLine="0"/>
      <w:textAlignment w:val="center"/>
    </w:pPr>
    <w:rPr>
      <w:rFonts w:ascii="新細明體" w:eastAsia="標楷體" w:hAnsi="新細明體" w:cs="新細明體"/>
      <w:color w:val="000000"/>
      <w:kern w:val="0"/>
      <w:sz w:val="27"/>
      <w:szCs w:val="27"/>
      <w:lang w:eastAsia="zh-TW"/>
    </w:rPr>
  </w:style>
  <w:style w:type="paragraph" w:customStyle="1" w:styleId="xl72">
    <w:name w:val="xl72"/>
    <w:basedOn w:val="a2"/>
    <w:pPr>
      <w:widowControl/>
      <w:pBdr>
        <w:top w:val="none" w:sz="0" w:space="0" w:color="000000"/>
        <w:left w:val="none" w:sz="0" w:space="0" w:color="000000"/>
        <w:bottom w:val="none" w:sz="0" w:space="0" w:color="000000"/>
        <w:right w:val="single" w:sz="8" w:space="0" w:color="000000"/>
      </w:pBdr>
      <w:shd w:val="clear" w:color="auto" w:fill="BFBFBF"/>
      <w:overflowPunct/>
      <w:autoSpaceDE/>
      <w:spacing w:before="280" w:after="280" w:line="400" w:lineRule="exact"/>
      <w:ind w:firstLine="0"/>
      <w:textAlignment w:val="center"/>
    </w:pPr>
    <w:rPr>
      <w:rFonts w:ascii="細明體" w:eastAsia="細明體" w:hAnsi="細明體" w:cs="新細明體"/>
      <w:color w:val="000000"/>
      <w:kern w:val="0"/>
      <w:sz w:val="27"/>
      <w:szCs w:val="27"/>
      <w:lang w:eastAsia="zh-TW"/>
    </w:rPr>
  </w:style>
  <w:style w:type="paragraph" w:customStyle="1" w:styleId="xl73">
    <w:name w:val="xl73"/>
    <w:basedOn w:val="a2"/>
    <w:pPr>
      <w:widowControl/>
      <w:pBdr>
        <w:top w:val="none" w:sz="0"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textAlignment w:val="center"/>
    </w:pPr>
    <w:rPr>
      <w:rFonts w:ascii="新細明體" w:eastAsia="標楷體" w:hAnsi="新細明體" w:cs="新細明體"/>
      <w:color w:val="000000"/>
      <w:kern w:val="0"/>
      <w:sz w:val="27"/>
      <w:szCs w:val="27"/>
      <w:lang w:eastAsia="zh-TW"/>
    </w:rPr>
  </w:style>
  <w:style w:type="paragraph" w:customStyle="1" w:styleId="xl74">
    <w:name w:val="xl74"/>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center"/>
      <w:textAlignment w:val="center"/>
    </w:pPr>
    <w:rPr>
      <w:rFonts w:ascii="新細明體" w:eastAsia="標楷體" w:hAnsi="新細明體" w:cs="新細明體"/>
      <w:color w:val="000000"/>
      <w:kern w:val="0"/>
      <w:sz w:val="27"/>
      <w:szCs w:val="27"/>
      <w:lang w:eastAsia="zh-TW"/>
    </w:rPr>
  </w:style>
  <w:style w:type="paragraph" w:customStyle="1" w:styleId="xl75">
    <w:name w:val="xl75"/>
    <w:basedOn w:val="a2"/>
    <w:pPr>
      <w:widowControl/>
      <w:pBdr>
        <w:top w:val="none" w:sz="0" w:space="0" w:color="000000"/>
        <w:left w:val="none" w:sz="0" w:space="0" w:color="000000"/>
        <w:bottom w:val="single" w:sz="8" w:space="0" w:color="000000"/>
        <w:right w:val="single" w:sz="8" w:space="0" w:color="000000"/>
      </w:pBdr>
      <w:overflowPunct/>
      <w:autoSpaceDE/>
      <w:spacing w:before="280" w:after="280" w:line="400" w:lineRule="exact"/>
      <w:ind w:firstLine="0"/>
      <w:textAlignment w:val="center"/>
    </w:pPr>
    <w:rPr>
      <w:rFonts w:ascii="新細明體" w:eastAsia="標楷體" w:hAnsi="新細明體" w:cs="新細明體"/>
      <w:kern w:val="0"/>
      <w:sz w:val="20"/>
      <w:szCs w:val="20"/>
      <w:lang w:eastAsia="zh-TW"/>
    </w:rPr>
  </w:style>
  <w:style w:type="paragraph" w:customStyle="1" w:styleId="xl76">
    <w:name w:val="xl76"/>
    <w:basedOn w:val="a2"/>
    <w:pPr>
      <w:widowControl/>
      <w:pBdr>
        <w:top w:val="none" w:sz="0" w:space="0" w:color="000000"/>
        <w:left w:val="none" w:sz="0" w:space="0" w:color="000000"/>
        <w:bottom w:val="none" w:sz="0" w:space="0" w:color="000000"/>
        <w:right w:val="single" w:sz="8" w:space="0" w:color="000000"/>
      </w:pBdr>
      <w:shd w:val="clear" w:color="auto" w:fill="BFBFBF"/>
      <w:overflowPunct/>
      <w:autoSpaceDE/>
      <w:spacing w:before="280" w:after="280" w:line="400" w:lineRule="exact"/>
      <w:ind w:firstLine="0"/>
      <w:textAlignment w:val="center"/>
    </w:pPr>
    <w:rPr>
      <w:rFonts w:ascii="細明體" w:eastAsia="細明體" w:hAnsi="細明體" w:cs="新細明體"/>
      <w:color w:val="000000"/>
      <w:kern w:val="0"/>
      <w:sz w:val="27"/>
      <w:szCs w:val="27"/>
      <w:lang w:eastAsia="zh-TW"/>
    </w:rPr>
  </w:style>
  <w:style w:type="paragraph" w:customStyle="1" w:styleId="xl77">
    <w:name w:val="xl77"/>
    <w:basedOn w:val="a2"/>
    <w:pPr>
      <w:widowControl/>
      <w:pBdr>
        <w:top w:val="none" w:sz="0"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textAlignment w:val="center"/>
    </w:pPr>
    <w:rPr>
      <w:rFonts w:ascii="新細明體" w:eastAsia="標楷體" w:hAnsi="新細明體" w:cs="新細明體"/>
      <w:color w:val="000000"/>
      <w:kern w:val="0"/>
      <w:sz w:val="27"/>
      <w:szCs w:val="27"/>
      <w:lang w:eastAsia="zh-TW"/>
    </w:rPr>
  </w:style>
  <w:style w:type="paragraph" w:customStyle="1" w:styleId="xl78">
    <w:name w:val="xl78"/>
    <w:basedOn w:val="a2"/>
    <w:pPr>
      <w:widowControl/>
      <w:pBdr>
        <w:top w:val="none" w:sz="0" w:space="0" w:color="000000"/>
        <w:left w:val="none" w:sz="0" w:space="0" w:color="000000"/>
        <w:bottom w:val="none" w:sz="0" w:space="0" w:color="000000"/>
        <w:right w:val="single" w:sz="8" w:space="0" w:color="000000"/>
      </w:pBdr>
      <w:overflowPunct/>
      <w:autoSpaceDE/>
      <w:spacing w:before="280" w:after="280" w:line="400" w:lineRule="exact"/>
      <w:ind w:firstLine="0"/>
      <w:textAlignment w:val="center"/>
    </w:pPr>
    <w:rPr>
      <w:rFonts w:ascii="細明體" w:eastAsia="細明體" w:hAnsi="細明體" w:cs="新細明體"/>
      <w:color w:val="000000"/>
      <w:kern w:val="0"/>
      <w:sz w:val="27"/>
      <w:szCs w:val="27"/>
      <w:lang w:eastAsia="zh-TW"/>
    </w:rPr>
  </w:style>
  <w:style w:type="paragraph" w:customStyle="1" w:styleId="xl79">
    <w:name w:val="xl79"/>
    <w:basedOn w:val="a2"/>
    <w:pPr>
      <w:widowControl/>
      <w:pBdr>
        <w:top w:val="none" w:sz="0" w:space="0" w:color="000000"/>
        <w:left w:val="none" w:sz="0" w:space="0" w:color="000000"/>
        <w:bottom w:val="single" w:sz="8" w:space="0" w:color="000000"/>
        <w:right w:val="single" w:sz="8" w:space="0" w:color="000000"/>
      </w:pBdr>
      <w:overflowPunct/>
      <w:autoSpaceDE/>
      <w:spacing w:before="280" w:after="280" w:line="400" w:lineRule="exact"/>
      <w:ind w:firstLine="0"/>
      <w:textAlignment w:val="center"/>
    </w:pPr>
    <w:rPr>
      <w:rFonts w:ascii="新細明體" w:eastAsia="標楷體" w:hAnsi="新細明體" w:cs="新細明體"/>
      <w:color w:val="000000"/>
      <w:kern w:val="0"/>
      <w:sz w:val="27"/>
      <w:szCs w:val="27"/>
      <w:lang w:eastAsia="zh-TW"/>
    </w:rPr>
  </w:style>
  <w:style w:type="paragraph" w:customStyle="1" w:styleId="xl80">
    <w:name w:val="xl80"/>
    <w:basedOn w:val="a2"/>
    <w:pPr>
      <w:widowControl/>
      <w:pBdr>
        <w:top w:val="none" w:sz="0" w:space="0" w:color="000000"/>
        <w:left w:val="none" w:sz="0"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color w:val="000000"/>
      <w:kern w:val="0"/>
      <w:sz w:val="27"/>
      <w:szCs w:val="27"/>
      <w:lang w:eastAsia="zh-TW"/>
    </w:rPr>
  </w:style>
  <w:style w:type="paragraph" w:customStyle="1" w:styleId="xl81">
    <w:name w:val="xl81"/>
    <w:basedOn w:val="a2"/>
    <w:pPr>
      <w:widowControl/>
      <w:pBdr>
        <w:top w:val="none" w:sz="0" w:space="0" w:color="000000"/>
        <w:left w:val="none" w:sz="0"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87">
    <w:name w:val="xl87"/>
    <w:basedOn w:val="a2"/>
    <w:pPr>
      <w:widowControl/>
      <w:pBdr>
        <w:top w:val="none" w:sz="0" w:space="0" w:color="000000"/>
        <w:left w:val="none" w:sz="0" w:space="0" w:color="000000"/>
        <w:bottom w:val="single" w:sz="8" w:space="0" w:color="000000"/>
        <w:right w:val="single" w:sz="8" w:space="0" w:color="000000"/>
      </w:pBdr>
      <w:shd w:val="clear" w:color="auto" w:fill="BFBFBF"/>
      <w:autoSpaceDE/>
      <w:spacing w:before="280" w:after="280"/>
      <w:ind w:firstLine="0"/>
      <w:jc w:val="left"/>
      <w:textAlignment w:val="center"/>
    </w:pPr>
    <w:rPr>
      <w:rFonts w:ascii="新細明體" w:eastAsia="新細明體" w:hAnsi="新細明體" w:cs="新細明體"/>
      <w:color w:val="000000"/>
      <w:kern w:val="0"/>
      <w:sz w:val="27"/>
      <w:szCs w:val="27"/>
      <w:lang w:eastAsia="zh-TW"/>
    </w:rPr>
  </w:style>
  <w:style w:type="paragraph" w:customStyle="1" w:styleId="xl88">
    <w:name w:val="xl88"/>
    <w:basedOn w:val="a2"/>
    <w:pPr>
      <w:widowControl/>
      <w:pBdr>
        <w:top w:val="none" w:sz="0" w:space="0" w:color="000000"/>
        <w:left w:val="single" w:sz="8" w:space="0" w:color="000000"/>
        <w:bottom w:val="none" w:sz="0" w:space="0" w:color="000000"/>
        <w:right w:val="single" w:sz="8" w:space="0" w:color="000000"/>
      </w:pBdr>
      <w:autoSpaceDE/>
      <w:spacing w:before="280" w:after="280"/>
      <w:ind w:firstLine="0"/>
      <w:jc w:val="center"/>
      <w:textAlignment w:val="center"/>
    </w:pPr>
    <w:rPr>
      <w:rFonts w:ascii="新細明體" w:eastAsia="新細明體" w:hAnsi="新細明體" w:cs="新細明體"/>
      <w:color w:val="000000"/>
      <w:kern w:val="0"/>
      <w:sz w:val="27"/>
      <w:szCs w:val="27"/>
      <w:lang w:eastAsia="zh-TW"/>
    </w:rPr>
  </w:style>
  <w:style w:type="paragraph" w:customStyle="1" w:styleId="xl89">
    <w:name w:val="xl89"/>
    <w:basedOn w:val="a2"/>
    <w:pPr>
      <w:widowControl/>
      <w:pBdr>
        <w:top w:val="none" w:sz="0" w:space="0" w:color="000000"/>
        <w:left w:val="none" w:sz="0" w:space="0" w:color="000000"/>
        <w:bottom w:val="none" w:sz="0" w:space="0" w:color="000000"/>
        <w:right w:val="single" w:sz="8" w:space="0" w:color="000000"/>
      </w:pBdr>
      <w:autoSpaceDE/>
      <w:spacing w:before="280" w:after="280"/>
      <w:ind w:firstLine="0"/>
      <w:jc w:val="left"/>
      <w:textAlignment w:val="center"/>
    </w:pPr>
    <w:rPr>
      <w:rFonts w:ascii="新細明體" w:eastAsia="新細明體" w:hAnsi="新細明體" w:cs="新細明體"/>
      <w:color w:val="000000"/>
      <w:kern w:val="0"/>
      <w:sz w:val="27"/>
      <w:szCs w:val="27"/>
      <w:lang w:eastAsia="zh-TW"/>
    </w:rPr>
  </w:style>
  <w:style w:type="paragraph" w:customStyle="1" w:styleId="xl90">
    <w:name w:val="xl90"/>
    <w:basedOn w:val="a2"/>
    <w:pPr>
      <w:widowControl/>
      <w:pBdr>
        <w:top w:val="none" w:sz="0" w:space="0" w:color="000000"/>
        <w:left w:val="none" w:sz="0" w:space="0" w:color="000000"/>
        <w:bottom w:val="none" w:sz="0" w:space="0" w:color="000000"/>
        <w:right w:val="single" w:sz="8" w:space="0" w:color="000000"/>
      </w:pBdr>
      <w:autoSpaceDE/>
      <w:spacing w:before="280" w:after="280"/>
      <w:ind w:firstLine="0"/>
      <w:jc w:val="right"/>
      <w:textAlignment w:val="center"/>
    </w:pPr>
    <w:rPr>
      <w:rFonts w:ascii="新細明體" w:eastAsia="新細明體" w:hAnsi="新細明體" w:cs="新細明體"/>
      <w:i/>
      <w:iCs/>
      <w:color w:val="000000"/>
      <w:kern w:val="0"/>
      <w:sz w:val="27"/>
      <w:szCs w:val="27"/>
      <w:lang w:eastAsia="zh-TW"/>
    </w:rPr>
  </w:style>
  <w:style w:type="paragraph" w:customStyle="1" w:styleId="xl91">
    <w:name w:val="xl91"/>
    <w:basedOn w:val="a2"/>
    <w:pPr>
      <w:widowControl/>
      <w:pBdr>
        <w:top w:val="single" w:sz="8" w:space="0" w:color="000000"/>
        <w:left w:val="single" w:sz="8" w:space="0" w:color="000000"/>
        <w:bottom w:val="single" w:sz="8" w:space="0" w:color="000000"/>
        <w:right w:val="single" w:sz="8" w:space="0" w:color="000000"/>
      </w:pBdr>
      <w:shd w:val="clear" w:color="auto" w:fill="BFBFBF"/>
      <w:autoSpaceDE/>
      <w:spacing w:before="280" w:after="280"/>
      <w:ind w:firstLine="0"/>
      <w:jc w:val="center"/>
      <w:textAlignment w:val="center"/>
    </w:pPr>
    <w:rPr>
      <w:rFonts w:ascii="新細明體" w:eastAsia="新細明體" w:hAnsi="新細明體" w:cs="新細明體"/>
      <w:color w:val="000000"/>
      <w:kern w:val="0"/>
      <w:sz w:val="27"/>
      <w:szCs w:val="27"/>
      <w:lang w:eastAsia="zh-TW"/>
    </w:rPr>
  </w:style>
  <w:style w:type="paragraph" w:customStyle="1" w:styleId="xl92">
    <w:name w:val="xl92"/>
    <w:basedOn w:val="a2"/>
    <w:pPr>
      <w:widowControl/>
      <w:pBdr>
        <w:top w:val="single" w:sz="8" w:space="0" w:color="000000"/>
        <w:left w:val="none" w:sz="0" w:space="0" w:color="000000"/>
        <w:bottom w:val="single" w:sz="8" w:space="0" w:color="000000"/>
        <w:right w:val="single" w:sz="8" w:space="0" w:color="000000"/>
      </w:pBdr>
      <w:shd w:val="clear" w:color="auto" w:fill="BFBFBF"/>
      <w:autoSpaceDE/>
      <w:spacing w:before="280" w:after="280"/>
      <w:ind w:firstLine="0"/>
      <w:jc w:val="left"/>
      <w:textAlignment w:val="center"/>
    </w:pPr>
    <w:rPr>
      <w:rFonts w:ascii="新細明體" w:eastAsia="新細明體" w:hAnsi="新細明體" w:cs="新細明體"/>
      <w:color w:val="000000"/>
      <w:kern w:val="0"/>
      <w:sz w:val="27"/>
      <w:szCs w:val="27"/>
      <w:lang w:eastAsia="zh-TW"/>
    </w:rPr>
  </w:style>
  <w:style w:type="paragraph" w:customStyle="1" w:styleId="xl93">
    <w:name w:val="xl93"/>
    <w:basedOn w:val="a2"/>
    <w:pPr>
      <w:widowControl/>
      <w:pBdr>
        <w:top w:val="single" w:sz="8" w:space="0" w:color="000000"/>
        <w:left w:val="none" w:sz="0" w:space="0" w:color="000000"/>
        <w:bottom w:val="single" w:sz="8" w:space="0" w:color="000000"/>
        <w:right w:val="single" w:sz="8" w:space="0" w:color="000000"/>
      </w:pBdr>
      <w:shd w:val="clear" w:color="auto" w:fill="BFBFBF"/>
      <w:autoSpaceDE/>
      <w:spacing w:before="280" w:after="280"/>
      <w:ind w:firstLine="0"/>
      <w:jc w:val="right"/>
      <w:textAlignment w:val="center"/>
    </w:pPr>
    <w:rPr>
      <w:rFonts w:ascii="新細明體" w:eastAsia="新細明體" w:hAnsi="新細明體" w:cs="新細明體"/>
      <w:i/>
      <w:iCs/>
      <w:color w:val="000000"/>
      <w:kern w:val="0"/>
      <w:sz w:val="27"/>
      <w:szCs w:val="27"/>
      <w:lang w:eastAsia="zh-TW"/>
    </w:rPr>
  </w:style>
  <w:style w:type="paragraph" w:customStyle="1" w:styleId="xl94">
    <w:name w:val="xl94"/>
    <w:basedOn w:val="a2"/>
    <w:pPr>
      <w:widowControl/>
      <w:pBdr>
        <w:top w:val="none" w:sz="0" w:space="0" w:color="000000"/>
        <w:left w:val="none" w:sz="0" w:space="0" w:color="000000"/>
        <w:bottom w:val="none" w:sz="0" w:space="0" w:color="000000"/>
        <w:right w:val="single" w:sz="8" w:space="0" w:color="000000"/>
      </w:pBdr>
      <w:autoSpaceDE/>
      <w:spacing w:before="280" w:after="280"/>
      <w:ind w:firstLine="0"/>
      <w:jc w:val="right"/>
      <w:textAlignment w:val="center"/>
    </w:pPr>
    <w:rPr>
      <w:rFonts w:ascii="新細明體" w:eastAsia="新細明體" w:hAnsi="新細明體" w:cs="新細明體"/>
      <w:i/>
      <w:iCs/>
      <w:kern w:val="0"/>
      <w:sz w:val="27"/>
      <w:szCs w:val="27"/>
      <w:lang w:eastAsia="zh-TW"/>
    </w:rPr>
  </w:style>
  <w:style w:type="paragraph" w:customStyle="1" w:styleId="xl95">
    <w:name w:val="xl95"/>
    <w:basedOn w:val="a2"/>
    <w:pPr>
      <w:widowControl/>
      <w:pBdr>
        <w:top w:val="none" w:sz="0" w:space="0" w:color="000000"/>
        <w:left w:val="none" w:sz="0" w:space="0" w:color="000000"/>
        <w:bottom w:val="single" w:sz="8" w:space="0" w:color="000000"/>
        <w:right w:val="single" w:sz="8" w:space="0" w:color="000000"/>
      </w:pBdr>
      <w:autoSpaceDE/>
      <w:spacing w:before="280" w:after="280"/>
      <w:ind w:firstLine="0"/>
      <w:jc w:val="right"/>
      <w:textAlignment w:val="center"/>
    </w:pPr>
    <w:rPr>
      <w:rFonts w:ascii="新細明體" w:eastAsia="新細明體" w:hAnsi="新細明體" w:cs="新細明體"/>
      <w:color w:val="000000"/>
      <w:kern w:val="0"/>
      <w:sz w:val="27"/>
      <w:szCs w:val="27"/>
      <w:lang w:eastAsia="zh-TW"/>
    </w:rPr>
  </w:style>
  <w:style w:type="paragraph" w:customStyle="1" w:styleId="xl96">
    <w:name w:val="xl96"/>
    <w:basedOn w:val="a2"/>
    <w:pPr>
      <w:widowControl/>
      <w:pBdr>
        <w:top w:val="none" w:sz="0" w:space="0" w:color="000000"/>
        <w:left w:val="none" w:sz="0" w:space="0" w:color="000000"/>
        <w:bottom w:val="single" w:sz="8" w:space="0" w:color="000000"/>
        <w:right w:val="single" w:sz="8" w:space="0" w:color="000000"/>
      </w:pBdr>
      <w:shd w:val="clear" w:color="auto" w:fill="BFBFBF"/>
      <w:autoSpaceDE/>
      <w:spacing w:before="280" w:after="280"/>
      <w:ind w:firstLine="0"/>
      <w:jc w:val="right"/>
      <w:textAlignment w:val="center"/>
    </w:pPr>
    <w:rPr>
      <w:rFonts w:ascii="新細明體" w:eastAsia="新細明體" w:hAnsi="新細明體" w:cs="新細明體"/>
      <w:color w:val="000000"/>
      <w:kern w:val="0"/>
      <w:sz w:val="27"/>
      <w:szCs w:val="27"/>
      <w:lang w:eastAsia="zh-TW"/>
    </w:rPr>
  </w:style>
  <w:style w:type="paragraph" w:customStyle="1" w:styleId="xl97">
    <w:name w:val="xl97"/>
    <w:basedOn w:val="a2"/>
    <w:pPr>
      <w:widowControl/>
      <w:pBdr>
        <w:top w:val="none" w:sz="0" w:space="0" w:color="000000"/>
        <w:left w:val="none" w:sz="0" w:space="0" w:color="000000"/>
        <w:bottom w:val="none" w:sz="0" w:space="0" w:color="000000"/>
        <w:right w:val="single" w:sz="8" w:space="0" w:color="000000"/>
      </w:pBdr>
      <w:autoSpaceDE/>
      <w:spacing w:before="280" w:after="280"/>
      <w:ind w:firstLine="0"/>
      <w:jc w:val="right"/>
      <w:textAlignment w:val="center"/>
    </w:pPr>
    <w:rPr>
      <w:rFonts w:ascii="新細明體" w:eastAsia="新細明體" w:hAnsi="新細明體" w:cs="新細明體"/>
      <w:color w:val="000000"/>
      <w:kern w:val="0"/>
      <w:sz w:val="27"/>
      <w:szCs w:val="27"/>
      <w:lang w:eastAsia="zh-TW"/>
    </w:rPr>
  </w:style>
  <w:style w:type="paragraph" w:customStyle="1" w:styleId="xl98">
    <w:name w:val="xl98"/>
    <w:basedOn w:val="a2"/>
    <w:pPr>
      <w:widowControl/>
      <w:pBdr>
        <w:top w:val="single" w:sz="8" w:space="0" w:color="000000"/>
        <w:left w:val="none" w:sz="0" w:space="0" w:color="000000"/>
        <w:bottom w:val="single" w:sz="8" w:space="0" w:color="000000"/>
        <w:right w:val="single" w:sz="8" w:space="0" w:color="000000"/>
      </w:pBdr>
      <w:shd w:val="clear" w:color="auto" w:fill="BFBFBF"/>
      <w:autoSpaceDE/>
      <w:spacing w:before="280" w:after="280"/>
      <w:ind w:firstLine="0"/>
      <w:jc w:val="right"/>
      <w:textAlignment w:val="center"/>
    </w:pPr>
    <w:rPr>
      <w:rFonts w:ascii="新細明體" w:eastAsia="新細明體" w:hAnsi="新細明體" w:cs="新細明體"/>
      <w:color w:val="000000"/>
      <w:kern w:val="0"/>
      <w:sz w:val="27"/>
      <w:szCs w:val="27"/>
      <w:lang w:eastAsia="zh-TW"/>
    </w:rPr>
  </w:style>
  <w:style w:type="paragraph" w:customStyle="1" w:styleId="xl99">
    <w:name w:val="xl99"/>
    <w:basedOn w:val="a2"/>
    <w:pPr>
      <w:widowControl/>
      <w:pBdr>
        <w:top w:val="none" w:sz="0" w:space="0" w:color="000000"/>
        <w:left w:val="none" w:sz="0" w:space="0" w:color="000000"/>
        <w:bottom w:val="single" w:sz="8" w:space="0" w:color="000000"/>
        <w:right w:val="single" w:sz="8" w:space="0" w:color="000000"/>
      </w:pBdr>
      <w:autoSpaceDE/>
      <w:spacing w:before="280" w:after="280"/>
      <w:ind w:firstLine="0"/>
      <w:jc w:val="right"/>
      <w:textAlignment w:val="center"/>
    </w:pPr>
    <w:rPr>
      <w:rFonts w:ascii="新細明體" w:eastAsia="新細明體" w:hAnsi="新細明體" w:cs="新細明體"/>
      <w:i/>
      <w:iCs/>
      <w:color w:val="000000"/>
      <w:kern w:val="0"/>
      <w:sz w:val="27"/>
      <w:szCs w:val="27"/>
      <w:lang w:eastAsia="zh-TW"/>
    </w:rPr>
  </w:style>
  <w:style w:type="paragraph" w:customStyle="1" w:styleId="xl82">
    <w:name w:val="xl82"/>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center"/>
      <w:textAlignment w:val="center"/>
    </w:pPr>
    <w:rPr>
      <w:rFonts w:ascii="新細明體" w:eastAsia="標楷體" w:hAnsi="新細明體" w:cs="新細明體"/>
      <w:color w:val="000000"/>
      <w:kern w:val="0"/>
      <w:sz w:val="27"/>
      <w:szCs w:val="27"/>
      <w:lang w:eastAsia="zh-TW"/>
    </w:rPr>
  </w:style>
  <w:style w:type="paragraph" w:customStyle="1" w:styleId="xl83">
    <w:name w:val="xl83"/>
    <w:basedOn w:val="a2"/>
    <w:pPr>
      <w:widowControl/>
      <w:pBdr>
        <w:top w:val="none" w:sz="0"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color w:val="000000"/>
      <w:kern w:val="0"/>
      <w:sz w:val="27"/>
      <w:szCs w:val="27"/>
      <w:lang w:eastAsia="zh-TW"/>
    </w:rPr>
  </w:style>
  <w:style w:type="paragraph" w:customStyle="1" w:styleId="xl84">
    <w:name w:val="xl84"/>
    <w:basedOn w:val="a2"/>
    <w:pPr>
      <w:widowControl/>
      <w:pBdr>
        <w:top w:val="none" w:sz="0"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85">
    <w:name w:val="xl85"/>
    <w:basedOn w:val="a2"/>
    <w:pPr>
      <w:widowControl/>
      <w:pBdr>
        <w:top w:val="none" w:sz="0"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textAlignment w:val="center"/>
    </w:pPr>
    <w:rPr>
      <w:rFonts w:ascii="新細明體" w:eastAsia="標楷體" w:hAnsi="新細明體" w:cs="新細明體"/>
      <w:kern w:val="0"/>
      <w:sz w:val="20"/>
      <w:szCs w:val="20"/>
      <w:lang w:eastAsia="zh-TW"/>
    </w:rPr>
  </w:style>
  <w:style w:type="paragraph" w:customStyle="1" w:styleId="xl86">
    <w:name w:val="xl86"/>
    <w:basedOn w:val="a2"/>
    <w:pPr>
      <w:widowControl/>
      <w:pBdr>
        <w:top w:val="none" w:sz="0" w:space="0" w:color="000000"/>
        <w:left w:val="none" w:sz="0" w:space="0" w:color="000000"/>
        <w:bottom w:val="single" w:sz="8" w:space="0" w:color="000000"/>
        <w:right w:val="single" w:sz="8" w:space="0" w:color="000000"/>
      </w:pBdr>
      <w:overflowPunct/>
      <w:autoSpaceDE/>
      <w:spacing w:before="280" w:after="280" w:line="400" w:lineRule="exact"/>
      <w:ind w:firstLine="0"/>
      <w:textAlignment w:val="center"/>
    </w:pPr>
    <w:rPr>
      <w:rFonts w:ascii="細明體" w:eastAsia="細明體" w:hAnsi="細明體" w:cs="新細明體"/>
      <w:color w:val="000000"/>
      <w:kern w:val="0"/>
      <w:sz w:val="27"/>
      <w:szCs w:val="27"/>
      <w:lang w:eastAsia="zh-TW"/>
    </w:rPr>
  </w:style>
  <w:style w:type="paragraph" w:customStyle="1" w:styleId="xl100">
    <w:name w:val="xl100"/>
    <w:basedOn w:val="a2"/>
    <w:pPr>
      <w:widowControl/>
      <w:pBdr>
        <w:top w:val="none" w:sz="0"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01">
    <w:name w:val="xl101"/>
    <w:basedOn w:val="a2"/>
    <w:pPr>
      <w:widowControl/>
      <w:pBdr>
        <w:top w:val="none" w:sz="0"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02">
    <w:name w:val="xl102"/>
    <w:basedOn w:val="a2"/>
    <w:pPr>
      <w:widowControl/>
      <w:pBdr>
        <w:top w:val="none" w:sz="0"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03">
    <w:name w:val="xl103"/>
    <w:basedOn w:val="a2"/>
    <w:pPr>
      <w:widowControl/>
      <w:pBdr>
        <w:top w:val="none" w:sz="0" w:space="0" w:color="000000"/>
        <w:left w:val="none" w:sz="0"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04">
    <w:name w:val="xl104"/>
    <w:basedOn w:val="a2"/>
    <w:pPr>
      <w:widowControl/>
      <w:pBdr>
        <w:top w:val="none" w:sz="0" w:space="0" w:color="000000"/>
        <w:left w:val="none" w:sz="0"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05">
    <w:name w:val="xl105"/>
    <w:basedOn w:val="a2"/>
    <w:pPr>
      <w:widowControl/>
      <w:pBdr>
        <w:top w:val="none" w:sz="0"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color w:val="000000"/>
      <w:kern w:val="0"/>
      <w:sz w:val="27"/>
      <w:szCs w:val="27"/>
      <w:lang w:eastAsia="zh-TW"/>
    </w:rPr>
  </w:style>
  <w:style w:type="paragraph" w:customStyle="1" w:styleId="xl106">
    <w:name w:val="xl106"/>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07">
    <w:name w:val="xl107"/>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08">
    <w:name w:val="xl108"/>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09">
    <w:name w:val="xl109"/>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10">
    <w:name w:val="xl110"/>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color w:val="000000"/>
      <w:kern w:val="0"/>
      <w:sz w:val="27"/>
      <w:szCs w:val="27"/>
      <w:lang w:eastAsia="zh-TW"/>
    </w:rPr>
  </w:style>
  <w:style w:type="paragraph" w:customStyle="1" w:styleId="xl111">
    <w:name w:val="xl111"/>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color w:val="000000"/>
      <w:kern w:val="0"/>
      <w:sz w:val="27"/>
      <w:szCs w:val="27"/>
      <w:lang w:eastAsia="zh-TW"/>
    </w:rPr>
  </w:style>
  <w:style w:type="paragraph" w:customStyle="1" w:styleId="xl112">
    <w:name w:val="xl112"/>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13">
    <w:name w:val="xl113"/>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14">
    <w:name w:val="xl114"/>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15">
    <w:name w:val="xl115"/>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16">
    <w:name w:val="xl116"/>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17">
    <w:name w:val="xl117"/>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18">
    <w:name w:val="xl118"/>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19">
    <w:name w:val="xl119"/>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20">
    <w:name w:val="xl120"/>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color w:val="000000"/>
      <w:kern w:val="0"/>
      <w:sz w:val="27"/>
      <w:szCs w:val="27"/>
      <w:lang w:eastAsia="zh-TW"/>
    </w:rPr>
  </w:style>
  <w:style w:type="paragraph" w:customStyle="1" w:styleId="xl121">
    <w:name w:val="xl121"/>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color w:val="000000"/>
      <w:kern w:val="0"/>
      <w:sz w:val="27"/>
      <w:szCs w:val="27"/>
      <w:lang w:eastAsia="zh-TW"/>
    </w:rPr>
  </w:style>
  <w:style w:type="paragraph" w:customStyle="1" w:styleId="xl122">
    <w:name w:val="xl122"/>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23">
    <w:name w:val="xl123"/>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24">
    <w:name w:val="xl124"/>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25">
    <w:name w:val="xl125"/>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26">
    <w:name w:val="xl126"/>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27">
    <w:name w:val="xl127"/>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28">
    <w:name w:val="xl128"/>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center"/>
      <w:textAlignment w:val="center"/>
    </w:pPr>
    <w:rPr>
      <w:rFonts w:ascii="新細明體" w:eastAsia="標楷體" w:hAnsi="新細明體" w:cs="新細明體"/>
      <w:color w:val="000000"/>
      <w:kern w:val="0"/>
      <w:sz w:val="27"/>
      <w:szCs w:val="27"/>
      <w:lang w:eastAsia="zh-TW"/>
    </w:rPr>
  </w:style>
  <w:style w:type="paragraph" w:customStyle="1" w:styleId="xl129">
    <w:name w:val="xl129"/>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30">
    <w:name w:val="xl130"/>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31">
    <w:name w:val="xl131"/>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32">
    <w:name w:val="xl132"/>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33">
    <w:name w:val="xl133"/>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34">
    <w:name w:val="xl134"/>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35">
    <w:name w:val="xl135"/>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36">
    <w:name w:val="xl136"/>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37">
    <w:name w:val="xl137"/>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38">
    <w:name w:val="xl138"/>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39">
    <w:name w:val="xl139"/>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40">
    <w:name w:val="xl140"/>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41">
    <w:name w:val="xl141"/>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42">
    <w:name w:val="xl142"/>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43">
    <w:name w:val="xl143"/>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center"/>
      <w:textAlignment w:val="center"/>
    </w:pPr>
    <w:rPr>
      <w:rFonts w:ascii="新細明體" w:eastAsia="標楷體" w:hAnsi="新細明體" w:cs="新細明體"/>
      <w:color w:val="000000"/>
      <w:kern w:val="0"/>
      <w:sz w:val="27"/>
      <w:szCs w:val="27"/>
      <w:lang w:eastAsia="zh-TW"/>
    </w:rPr>
  </w:style>
  <w:style w:type="paragraph" w:customStyle="1" w:styleId="xl144">
    <w:name w:val="xl144"/>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center"/>
      <w:textAlignment w:val="center"/>
    </w:pPr>
    <w:rPr>
      <w:rFonts w:ascii="新細明體" w:eastAsia="標楷體" w:hAnsi="新細明體" w:cs="新細明體"/>
      <w:i/>
      <w:iCs/>
      <w:color w:val="000000"/>
      <w:kern w:val="0"/>
      <w:sz w:val="27"/>
      <w:szCs w:val="27"/>
      <w:lang w:eastAsia="zh-TW"/>
    </w:rPr>
  </w:style>
  <w:style w:type="paragraph" w:customStyle="1" w:styleId="xl145">
    <w:name w:val="xl145"/>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center"/>
      <w:textAlignment w:val="center"/>
    </w:pPr>
    <w:rPr>
      <w:rFonts w:ascii="新細明體" w:eastAsia="標楷體" w:hAnsi="新細明體" w:cs="新細明體"/>
      <w:i/>
      <w:iCs/>
      <w:color w:val="000000"/>
      <w:kern w:val="0"/>
      <w:sz w:val="27"/>
      <w:szCs w:val="27"/>
      <w:lang w:eastAsia="zh-TW"/>
    </w:rPr>
  </w:style>
  <w:style w:type="paragraph" w:customStyle="1" w:styleId="xl146">
    <w:name w:val="xl146"/>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center"/>
      <w:textAlignment w:val="center"/>
    </w:pPr>
    <w:rPr>
      <w:rFonts w:ascii="新細明體" w:eastAsia="標楷體" w:hAnsi="新細明體" w:cs="新細明體"/>
      <w:color w:val="000000"/>
      <w:kern w:val="0"/>
      <w:sz w:val="27"/>
      <w:szCs w:val="27"/>
      <w:lang w:eastAsia="zh-TW"/>
    </w:rPr>
  </w:style>
  <w:style w:type="paragraph" w:customStyle="1" w:styleId="xl147">
    <w:name w:val="xl147"/>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center"/>
      <w:textAlignment w:val="center"/>
    </w:pPr>
    <w:rPr>
      <w:rFonts w:ascii="新細明體" w:eastAsia="標楷體" w:hAnsi="新細明體" w:cs="新細明體"/>
      <w:i/>
      <w:iCs/>
      <w:color w:val="000000"/>
      <w:kern w:val="0"/>
      <w:sz w:val="27"/>
      <w:szCs w:val="27"/>
      <w:lang w:eastAsia="zh-TW"/>
    </w:rPr>
  </w:style>
  <w:style w:type="paragraph" w:customStyle="1" w:styleId="xl148">
    <w:name w:val="xl148"/>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center"/>
      <w:textAlignment w:val="center"/>
    </w:pPr>
    <w:rPr>
      <w:rFonts w:ascii="新細明體" w:eastAsia="標楷體" w:hAnsi="新細明體" w:cs="新細明體"/>
      <w:i/>
      <w:iCs/>
      <w:color w:val="000000"/>
      <w:kern w:val="0"/>
      <w:sz w:val="27"/>
      <w:szCs w:val="27"/>
      <w:lang w:eastAsia="zh-TW"/>
    </w:rPr>
  </w:style>
  <w:style w:type="paragraph" w:customStyle="1" w:styleId="xl149">
    <w:name w:val="xl149"/>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50">
    <w:name w:val="xl150"/>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51">
    <w:name w:val="xl151"/>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52">
    <w:name w:val="xl152"/>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53">
    <w:name w:val="xl153"/>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center"/>
      <w:textAlignment w:val="center"/>
    </w:pPr>
    <w:rPr>
      <w:rFonts w:ascii="新細明體" w:eastAsia="標楷體" w:hAnsi="新細明體" w:cs="新細明體"/>
      <w:i/>
      <w:iCs/>
      <w:kern w:val="0"/>
      <w:sz w:val="27"/>
      <w:szCs w:val="27"/>
      <w:lang w:eastAsia="zh-TW"/>
    </w:rPr>
  </w:style>
  <w:style w:type="paragraph" w:styleId="afff5">
    <w:name w:val="footnote text"/>
    <w:basedOn w:val="a2"/>
    <w:rsid w:val="002A0276"/>
    <w:pPr>
      <w:kinsoku w:val="0"/>
      <w:wordWrap w:val="0"/>
      <w:snapToGrid w:val="0"/>
      <w:ind w:left="150" w:hangingChars="150" w:hanging="150"/>
    </w:pPr>
    <w:rPr>
      <w:sz w:val="20"/>
      <w:szCs w:val="20"/>
    </w:rPr>
  </w:style>
  <w:style w:type="paragraph" w:customStyle="1" w:styleId="xl154">
    <w:name w:val="xl154"/>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center"/>
      <w:textAlignment w:val="center"/>
    </w:pPr>
    <w:rPr>
      <w:rFonts w:ascii="新細明體" w:eastAsia="標楷體" w:hAnsi="新細明體" w:cs="新細明體"/>
      <w:i/>
      <w:iCs/>
      <w:kern w:val="0"/>
      <w:sz w:val="27"/>
      <w:szCs w:val="27"/>
      <w:lang w:eastAsia="zh-TW"/>
    </w:rPr>
  </w:style>
  <w:style w:type="paragraph" w:customStyle="1" w:styleId="xl155">
    <w:name w:val="xl155"/>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56">
    <w:name w:val="xl156"/>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57">
    <w:name w:val="xl157"/>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58">
    <w:name w:val="xl158"/>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afff6">
    <w:name w:val="標籤"/>
    <w:basedOn w:val="a2"/>
    <w:pPr>
      <w:suppressLineNumbers/>
      <w:overflowPunct/>
      <w:autoSpaceDE/>
      <w:spacing w:before="120" w:after="120" w:line="400" w:lineRule="exact"/>
      <w:ind w:firstLine="0"/>
    </w:pPr>
    <w:rPr>
      <w:rFonts w:eastAsia="標楷體" w:cs="Tahoma"/>
      <w:i/>
      <w:iCs/>
      <w:lang w:eastAsia="zh-TW" w:bidi="hi-IN"/>
    </w:rPr>
  </w:style>
  <w:style w:type="paragraph" w:customStyle="1" w:styleId="afff7">
    <w:name w:val="目錄"/>
    <w:basedOn w:val="a2"/>
    <w:pPr>
      <w:suppressLineNumbers/>
      <w:overflowPunct/>
      <w:autoSpaceDE/>
      <w:spacing w:before="50" w:after="50" w:line="400" w:lineRule="exact"/>
      <w:ind w:firstLine="0"/>
    </w:pPr>
    <w:rPr>
      <w:rFonts w:eastAsia="標楷體" w:cs="Tahoma"/>
      <w:lang w:eastAsia="zh-TW" w:bidi="hi-IN"/>
    </w:rPr>
  </w:style>
  <w:style w:type="paragraph" w:customStyle="1" w:styleId="WW-0">
    <w:name w:val="WW-標題"/>
    <w:basedOn w:val="a2"/>
    <w:next w:val="a0"/>
    <w:pPr>
      <w:overflowPunct/>
      <w:autoSpaceDE/>
      <w:spacing w:before="50" w:after="50" w:line="400" w:lineRule="exact"/>
      <w:ind w:firstLine="0"/>
      <w:jc w:val="center"/>
    </w:pPr>
    <w:rPr>
      <w:rFonts w:eastAsia="標楷體"/>
      <w:sz w:val="28"/>
      <w:lang w:eastAsia="zh-TW"/>
    </w:rPr>
  </w:style>
  <w:style w:type="paragraph" w:styleId="a0">
    <w:name w:val="Subtitle"/>
    <w:basedOn w:val="WW-0"/>
    <w:next w:val="a3"/>
    <w:qFormat/>
    <w:pPr>
      <w:keepNext/>
      <w:numPr>
        <w:numId w:val="8"/>
      </w:numPr>
      <w:spacing w:before="240" w:after="120"/>
      <w:jc w:val="both"/>
    </w:pPr>
    <w:rPr>
      <w:rFonts w:cs="Tahoma"/>
      <w:iCs/>
      <w:sz w:val="24"/>
      <w:szCs w:val="28"/>
      <w:lang w:bidi="hi-IN"/>
    </w:rPr>
  </w:style>
  <w:style w:type="paragraph" w:styleId="afff8">
    <w:name w:val="Plain Text"/>
    <w:basedOn w:val="a2"/>
    <w:pPr>
      <w:overflowPunct/>
      <w:autoSpaceDE/>
      <w:spacing w:before="50" w:after="50" w:line="400" w:lineRule="exact"/>
      <w:ind w:firstLine="0"/>
    </w:pPr>
    <w:rPr>
      <w:rFonts w:ascii="細明體" w:eastAsia="細明體" w:hAnsi="細明體" w:cs="細明體"/>
      <w:szCs w:val="20"/>
      <w:lang w:eastAsia="zh-TW"/>
    </w:rPr>
  </w:style>
  <w:style w:type="paragraph" w:customStyle="1" w:styleId="afff9">
    <w:name w:val="公文(段落)"/>
    <w:basedOn w:val="a2"/>
    <w:next w:val="a2"/>
    <w:pPr>
      <w:widowControl/>
      <w:overflowPunct/>
      <w:autoSpaceDE/>
      <w:snapToGrid w:val="0"/>
      <w:spacing w:before="50" w:after="50" w:line="400" w:lineRule="exact"/>
      <w:ind w:left="300" w:hanging="300"/>
      <w:textAlignment w:val="baseline"/>
    </w:pPr>
    <w:rPr>
      <w:rFonts w:eastAsia="標楷體"/>
      <w:sz w:val="32"/>
      <w:szCs w:val="20"/>
      <w:lang w:eastAsia="zh-TW" w:bidi="he-IL"/>
    </w:rPr>
  </w:style>
  <w:style w:type="paragraph" w:customStyle="1" w:styleId="afffa">
    <w:name w:val="公文(主旨)"/>
    <w:basedOn w:val="a2"/>
    <w:next w:val="a2"/>
    <w:pPr>
      <w:widowControl/>
      <w:overflowPunct/>
      <w:autoSpaceDE/>
      <w:snapToGrid w:val="0"/>
      <w:spacing w:before="50" w:after="50" w:line="400" w:lineRule="exact"/>
      <w:ind w:left="958" w:hanging="958"/>
      <w:textAlignment w:val="baseline"/>
    </w:pPr>
    <w:rPr>
      <w:rFonts w:eastAsia="標楷體"/>
      <w:sz w:val="32"/>
      <w:szCs w:val="20"/>
      <w:lang w:eastAsia="zh-TW" w:bidi="he-IL"/>
    </w:rPr>
  </w:style>
  <w:style w:type="paragraph" w:styleId="afffb">
    <w:name w:val="Salutation"/>
    <w:basedOn w:val="a2"/>
    <w:next w:val="a2"/>
    <w:pPr>
      <w:overflowPunct/>
      <w:autoSpaceDE/>
      <w:spacing w:before="50" w:after="50" w:line="400" w:lineRule="exact"/>
      <w:ind w:firstLine="0"/>
    </w:pPr>
    <w:rPr>
      <w:rFonts w:eastAsia="標楷體"/>
      <w:sz w:val="32"/>
      <w:szCs w:val="20"/>
      <w:lang w:eastAsia="zh-TW"/>
    </w:rPr>
  </w:style>
  <w:style w:type="paragraph" w:styleId="afffc">
    <w:name w:val="Note Heading"/>
    <w:basedOn w:val="a2"/>
    <w:next w:val="a2"/>
    <w:pPr>
      <w:overflowPunct/>
      <w:autoSpaceDE/>
      <w:spacing w:before="50" w:after="50" w:line="400" w:lineRule="exact"/>
      <w:ind w:firstLine="0"/>
      <w:jc w:val="center"/>
    </w:pPr>
    <w:rPr>
      <w:rFonts w:eastAsia="標楷體"/>
      <w:b/>
      <w:szCs w:val="20"/>
      <w:lang w:eastAsia="zh-TW"/>
    </w:rPr>
  </w:style>
  <w:style w:type="paragraph" w:customStyle="1" w:styleId="afffd">
    <w:name w:val="空二"/>
    <w:basedOn w:val="a2"/>
    <w:pPr>
      <w:overflowPunct/>
      <w:autoSpaceDE/>
      <w:spacing w:before="50" w:after="50" w:line="400" w:lineRule="exact"/>
    </w:pPr>
    <w:rPr>
      <w:rFonts w:eastAsia="標楷體"/>
      <w:lang w:eastAsia="zh-TW"/>
    </w:rPr>
  </w:style>
  <w:style w:type="paragraph" w:customStyle="1" w:styleId="afffe">
    <w:name w:val="公文(頁碼)"/>
    <w:basedOn w:val="a2"/>
    <w:pPr>
      <w:widowControl/>
      <w:overflowPunct/>
      <w:autoSpaceDE/>
      <w:spacing w:before="50" w:after="50" w:line="400" w:lineRule="exact"/>
      <w:ind w:firstLine="0"/>
      <w:textAlignment w:val="baseline"/>
    </w:pPr>
    <w:rPr>
      <w:rFonts w:eastAsia="標楷體"/>
      <w:color w:val="FF0000"/>
      <w:sz w:val="28"/>
      <w:szCs w:val="20"/>
      <w:lang w:eastAsia="zh-TW" w:bidi="he-IL"/>
    </w:rPr>
  </w:style>
  <w:style w:type="paragraph" w:styleId="24">
    <w:name w:val="Body Text 2"/>
    <w:basedOn w:val="a2"/>
    <w:pPr>
      <w:overflowPunct/>
      <w:autoSpaceDE/>
      <w:spacing w:before="50" w:after="180" w:line="380" w:lineRule="exact"/>
      <w:ind w:firstLine="0"/>
    </w:pPr>
    <w:rPr>
      <w:rFonts w:ascii="Arial" w:eastAsia="標楷體" w:hAnsi="Arial" w:cs="Arial"/>
      <w:color w:val="000000"/>
      <w:lang w:eastAsia="zh-TW"/>
    </w:rPr>
  </w:style>
  <w:style w:type="paragraph" w:styleId="affff">
    <w:name w:val="Body Text Indent"/>
    <w:basedOn w:val="a2"/>
    <w:pPr>
      <w:overflowPunct/>
      <w:autoSpaceDE/>
      <w:spacing w:before="50" w:after="180" w:line="380" w:lineRule="exact"/>
      <w:ind w:left="2160" w:firstLine="0"/>
    </w:pPr>
    <w:rPr>
      <w:rFonts w:ascii="Arial" w:eastAsia="標楷體" w:hAnsi="Arial" w:cs="Arial"/>
      <w:color w:val="000000"/>
      <w:lang w:eastAsia="zh-TW"/>
    </w:rPr>
  </w:style>
  <w:style w:type="paragraph" w:styleId="25">
    <w:name w:val="Body Text Indent 2"/>
    <w:basedOn w:val="a2"/>
    <w:pPr>
      <w:overflowPunct/>
      <w:autoSpaceDE/>
      <w:spacing w:before="50" w:after="50" w:line="400" w:lineRule="exact"/>
      <w:ind w:left="360" w:firstLine="0"/>
    </w:pPr>
    <w:rPr>
      <w:rFonts w:eastAsia="標楷體"/>
      <w:szCs w:val="20"/>
      <w:lang w:eastAsia="zh-TW"/>
    </w:rPr>
  </w:style>
  <w:style w:type="paragraph" w:customStyle="1" w:styleId="affff0">
    <w:name w:val="東南亞季報內文"/>
    <w:pPr>
      <w:widowControl w:val="0"/>
      <w:suppressAutoHyphens/>
      <w:autoSpaceDE w:val="0"/>
      <w:spacing w:line="408" w:lineRule="exact"/>
      <w:ind w:firstLine="482"/>
      <w:jc w:val="both"/>
      <w:textAlignment w:val="baseline"/>
    </w:pPr>
    <w:rPr>
      <w:rFonts w:eastAsia="細明體"/>
      <w:spacing w:val="10"/>
      <w:sz w:val="22"/>
      <w:szCs w:val="24"/>
    </w:rPr>
  </w:style>
  <w:style w:type="paragraph" w:customStyle="1" w:styleId="a">
    <w:name w:val="地理位置"/>
    <w:basedOn w:val="a2"/>
    <w:pPr>
      <w:numPr>
        <w:numId w:val="2"/>
      </w:numPr>
      <w:overflowPunct/>
      <w:autoSpaceDE/>
      <w:spacing w:before="50" w:after="50" w:line="300" w:lineRule="atLeast"/>
    </w:pPr>
    <w:rPr>
      <w:rFonts w:eastAsia="標楷體"/>
      <w:sz w:val="21"/>
      <w:szCs w:val="20"/>
      <w:lang w:eastAsia="zh-TW"/>
    </w:rPr>
  </w:style>
  <w:style w:type="paragraph" w:customStyle="1" w:styleId="affff1">
    <w:name w:val="字元 字元 字元"/>
    <w:basedOn w:val="a2"/>
    <w:pPr>
      <w:widowControl/>
      <w:overflowPunct/>
      <w:autoSpaceDE/>
      <w:spacing w:before="50" w:after="160" w:line="240" w:lineRule="exact"/>
      <w:ind w:firstLine="0"/>
    </w:pPr>
    <w:rPr>
      <w:rFonts w:ascii="Verdana" w:eastAsia="Times New Roman" w:hAnsi="Verdana" w:cs="Verdana"/>
      <w:sz w:val="20"/>
      <w:szCs w:val="20"/>
      <w:lang w:eastAsia="zh-TW"/>
    </w:rPr>
  </w:style>
  <w:style w:type="paragraph" w:styleId="33">
    <w:name w:val="Body Text Indent 3"/>
    <w:basedOn w:val="a2"/>
    <w:pPr>
      <w:overflowPunct/>
      <w:autoSpaceDE/>
      <w:spacing w:before="50" w:after="120" w:line="400" w:lineRule="exact"/>
      <w:ind w:left="480" w:firstLine="0"/>
    </w:pPr>
    <w:rPr>
      <w:rFonts w:eastAsia="標楷體"/>
      <w:sz w:val="16"/>
      <w:szCs w:val="16"/>
      <w:lang w:eastAsia="zh-TW"/>
    </w:rPr>
  </w:style>
  <w:style w:type="paragraph" w:customStyle="1" w:styleId="affff2">
    <w:name w:val="表格內容"/>
    <w:basedOn w:val="a2"/>
    <w:pPr>
      <w:suppressLineNumbers/>
      <w:overflowPunct/>
      <w:autoSpaceDE/>
      <w:spacing w:before="50" w:after="50" w:line="400" w:lineRule="exact"/>
      <w:ind w:firstLine="0"/>
    </w:pPr>
    <w:rPr>
      <w:rFonts w:eastAsia="標楷體"/>
      <w:lang w:eastAsia="zh-TW"/>
    </w:rPr>
  </w:style>
  <w:style w:type="paragraph" w:customStyle="1" w:styleId="affff3">
    <w:name w:val="表格標題"/>
    <w:basedOn w:val="affff2"/>
    <w:pPr>
      <w:jc w:val="center"/>
    </w:pPr>
    <w:rPr>
      <w:b/>
      <w:bCs/>
    </w:rPr>
  </w:style>
  <w:style w:type="paragraph" w:customStyle="1" w:styleId="1b">
    <w:name w:val="字元 字元1 字元 字元 字元 字元"/>
    <w:basedOn w:val="a2"/>
    <w:pPr>
      <w:widowControl/>
      <w:overflowPunct/>
      <w:autoSpaceDE/>
      <w:spacing w:before="50" w:after="160" w:line="240" w:lineRule="exact"/>
      <w:ind w:firstLine="0"/>
    </w:pPr>
    <w:rPr>
      <w:rFonts w:ascii="Verdana" w:eastAsia="標楷體" w:hAnsi="Verdana" w:cs="Verdana"/>
      <w:sz w:val="20"/>
      <w:szCs w:val="20"/>
      <w:lang w:eastAsia="zh-TW"/>
    </w:rPr>
  </w:style>
  <w:style w:type="paragraph" w:customStyle="1" w:styleId="affff4">
    <w:name w:val="說明辦法首行"/>
    <w:basedOn w:val="a2"/>
    <w:pPr>
      <w:kinsoku w:val="0"/>
      <w:overflowPunct/>
      <w:autoSpaceDE/>
      <w:snapToGrid w:val="0"/>
      <w:spacing w:before="50" w:after="50" w:line="400" w:lineRule="exact"/>
      <w:ind w:left="964" w:hanging="964"/>
    </w:pPr>
    <w:rPr>
      <w:rFonts w:eastAsia="標楷體"/>
      <w:sz w:val="32"/>
      <w:szCs w:val="32"/>
      <w:lang w:eastAsia="zh-TW"/>
    </w:rPr>
  </w:style>
  <w:style w:type="paragraph" w:styleId="affff5">
    <w:name w:val="Date"/>
    <w:basedOn w:val="a2"/>
    <w:next w:val="a2"/>
    <w:pPr>
      <w:overflowPunct/>
      <w:autoSpaceDE/>
      <w:spacing w:before="50" w:after="50" w:line="400" w:lineRule="exact"/>
      <w:ind w:firstLine="0"/>
      <w:jc w:val="right"/>
    </w:pPr>
    <w:rPr>
      <w:rFonts w:ascii="新細明體" w:eastAsia="標楷體" w:hAnsi="新細明體" w:cs="新細明體"/>
      <w:lang w:eastAsia="zh-TW"/>
    </w:rPr>
  </w:style>
  <w:style w:type="paragraph" w:customStyle="1" w:styleId="1c">
    <w:name w:val="字元 字元 字元1"/>
    <w:basedOn w:val="a2"/>
    <w:pPr>
      <w:widowControl/>
      <w:overflowPunct/>
      <w:autoSpaceDE/>
      <w:spacing w:before="50" w:after="160" w:line="240" w:lineRule="exact"/>
      <w:ind w:firstLine="0"/>
    </w:pPr>
    <w:rPr>
      <w:rFonts w:ascii="Verdana" w:eastAsia="標楷體" w:hAnsi="Verdana" w:cs="Verdana"/>
      <w:sz w:val="20"/>
      <w:szCs w:val="20"/>
      <w:lang w:eastAsia="zh-TW"/>
    </w:rPr>
  </w:style>
  <w:style w:type="paragraph" w:customStyle="1" w:styleId="affff6">
    <w:name w:val="框架內容"/>
    <w:basedOn w:val="a2"/>
    <w:pPr>
      <w:overflowPunct/>
      <w:autoSpaceDE/>
      <w:spacing w:before="50" w:after="50" w:line="400" w:lineRule="exact"/>
      <w:ind w:firstLine="0"/>
    </w:pPr>
    <w:rPr>
      <w:rFonts w:eastAsia="標楷體"/>
      <w:lang w:eastAsia="zh-TW"/>
    </w:rPr>
  </w:style>
  <w:style w:type="paragraph" w:customStyle="1" w:styleId="affff7">
    <w:name w:val="大表頭"/>
    <w:basedOn w:val="a2"/>
    <w:pPr>
      <w:tabs>
        <w:tab w:val="right" w:pos="9072"/>
      </w:tabs>
      <w:overflowPunct/>
      <w:autoSpaceDE/>
      <w:spacing w:before="50" w:after="50" w:line="300" w:lineRule="atLeast"/>
      <w:ind w:firstLine="0"/>
    </w:pPr>
    <w:rPr>
      <w:rFonts w:eastAsia="標楷體" w:cs="新細明體"/>
      <w:sz w:val="23"/>
      <w:szCs w:val="20"/>
      <w:lang w:eastAsia="zh-TW"/>
    </w:rPr>
  </w:style>
  <w:style w:type="paragraph" w:customStyle="1" w:styleId="xl159">
    <w:name w:val="xl159"/>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60">
    <w:name w:val="xl160"/>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styleId="affff8">
    <w:name w:val="Revision"/>
    <w:pPr>
      <w:suppressAutoHyphens/>
    </w:pPr>
    <w:rPr>
      <w:rFonts w:eastAsia="標楷體"/>
      <w:kern w:val="2"/>
      <w:sz w:val="24"/>
      <w:szCs w:val="24"/>
    </w:rPr>
  </w:style>
  <w:style w:type="paragraph" w:customStyle="1" w:styleId="affff9">
    <w:name w:val="外框內容"/>
    <w:basedOn w:val="a2"/>
  </w:style>
  <w:style w:type="table" w:styleId="affffa">
    <w:name w:val="Table Grid"/>
    <w:basedOn w:val="a5"/>
    <w:uiPriority w:val="39"/>
    <w:rsid w:val="006439A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List Paragraph"/>
    <w:basedOn w:val="a2"/>
    <w:uiPriority w:val="34"/>
    <w:qFormat/>
    <w:rsid w:val="00774728"/>
    <w:pPr>
      <w:suppressAutoHyphens w:val="0"/>
      <w:overflowPunct/>
      <w:autoSpaceDE/>
      <w:ind w:leftChars="200" w:left="480" w:firstLine="0"/>
      <w:jc w:val="left"/>
    </w:pPr>
    <w:rPr>
      <w:rFonts w:ascii="Calibri" w:eastAsia="新細明體" w:hAnsi="Calibri"/>
      <w:szCs w:val="22"/>
      <w:lang w:eastAsia="zh-TW"/>
    </w:rPr>
  </w:style>
  <w:style w:type="paragraph" w:customStyle="1" w:styleId="-">
    <w:name w:val="基本資料表-平分"/>
    <w:basedOn w:val="a2"/>
    <w:qFormat/>
    <w:rsid w:val="00704B0C"/>
    <w:pPr>
      <w:suppressAutoHyphens w:val="0"/>
      <w:ind w:leftChars="50" w:left="118" w:rightChars="50" w:right="118" w:firstLine="0"/>
      <w:jc w:val="distribute"/>
    </w:pPr>
  </w:style>
  <w:style w:type="paragraph" w:customStyle="1" w:styleId="-0">
    <w:name w:val="基本資料表-左"/>
    <w:basedOn w:val="a2"/>
    <w:qFormat/>
    <w:rsid w:val="00704B0C"/>
    <w:pPr>
      <w:suppressAutoHyphens w:val="0"/>
      <w:ind w:leftChars="50" w:left="118" w:rightChars="50" w:right="118" w:firstLine="0"/>
    </w:pPr>
  </w:style>
  <w:style w:type="paragraph" w:customStyle="1" w:styleId="affffc">
    <w:name w:val="自然人文"/>
    <w:basedOn w:val="a2"/>
    <w:link w:val="affffd"/>
    <w:qFormat/>
    <w:rsid w:val="00704B0C"/>
    <w:pPr>
      <w:suppressAutoHyphens w:val="0"/>
      <w:ind w:firstLine="0"/>
      <w:jc w:val="center"/>
    </w:pPr>
    <w:rPr>
      <w:rFonts w:ascii="華康粗黑體" w:eastAsia="華康粗黑體" w:hAnsi="標楷體"/>
      <w:sz w:val="32"/>
      <w:szCs w:val="32"/>
      <w:lang w:eastAsia="zh-TW"/>
    </w:rPr>
  </w:style>
  <w:style w:type="character" w:customStyle="1" w:styleId="affffd">
    <w:name w:val="自然人文 字元"/>
    <w:link w:val="affffc"/>
    <w:rsid w:val="00704B0C"/>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704B0C"/>
    <w:pPr>
      <w:widowControl w:val="0"/>
      <w:suppressAutoHyphens/>
      <w:overflowPunct w:val="0"/>
      <w:autoSpaceDE w:val="0"/>
      <w:autoSpaceDN w:val="0"/>
      <w:ind w:firstLine="198"/>
      <w:jc w:val="both"/>
    </w:pPr>
    <w:rPr>
      <w:rFonts w:eastAsia="華康細圓體"/>
      <w:kern w:val="2"/>
      <w:sz w:val="24"/>
      <w:szCs w:val="24"/>
      <w:lang w:eastAsia="zh-CN"/>
    </w:rPr>
  </w:style>
  <w:style w:type="paragraph" w:styleId="1">
    <w:name w:val="heading 1"/>
    <w:basedOn w:val="a2"/>
    <w:next w:val="a2"/>
    <w:qFormat/>
    <w:pPr>
      <w:keepNext/>
      <w:numPr>
        <w:numId w:val="1"/>
      </w:numPr>
      <w:spacing w:before="180" w:after="180" w:line="720" w:lineRule="auto"/>
      <w:outlineLvl w:val="0"/>
    </w:pPr>
    <w:rPr>
      <w:rFonts w:ascii="Cambria" w:eastAsia="新細明體" w:hAnsi="Cambria" w:cs="Cambria"/>
      <w:b/>
      <w:bCs/>
      <w:sz w:val="52"/>
      <w:szCs w:val="52"/>
    </w:rPr>
  </w:style>
  <w:style w:type="paragraph" w:styleId="2">
    <w:name w:val="heading 2"/>
    <w:basedOn w:val="a2"/>
    <w:next w:val="a3"/>
    <w:qFormat/>
    <w:pPr>
      <w:widowControl/>
      <w:numPr>
        <w:ilvl w:val="1"/>
        <w:numId w:val="1"/>
      </w:numPr>
      <w:autoSpaceDE/>
      <w:spacing w:before="280" w:after="280"/>
      <w:jc w:val="left"/>
      <w:outlineLvl w:val="1"/>
    </w:pPr>
    <w:rPr>
      <w:rFonts w:eastAsia="SimSun"/>
      <w:b/>
      <w:bCs/>
      <w:kern w:val="0"/>
      <w:sz w:val="36"/>
      <w:szCs w:val="36"/>
      <w:lang w:val="id-ID" w:eastAsia="zh-TW"/>
    </w:rPr>
  </w:style>
  <w:style w:type="paragraph" w:styleId="3">
    <w:name w:val="heading 3"/>
    <w:basedOn w:val="a2"/>
    <w:next w:val="a2"/>
    <w:qFormat/>
    <w:pPr>
      <w:keepNext/>
      <w:numPr>
        <w:ilvl w:val="2"/>
        <w:numId w:val="1"/>
      </w:numPr>
      <w:tabs>
        <w:tab w:val="left" w:pos="0"/>
      </w:tabs>
      <w:autoSpaceDE/>
      <w:spacing w:line="480" w:lineRule="auto"/>
      <w:ind w:left="3240"/>
      <w:jc w:val="left"/>
      <w:outlineLvl w:val="2"/>
    </w:pPr>
    <w:rPr>
      <w:rFonts w:ascii="Arial" w:eastAsia="新細明體" w:hAnsi="Arial" w:cs="Arial"/>
      <w:b/>
      <w:bCs/>
      <w:sz w:val="36"/>
      <w:szCs w:val="36"/>
      <w:lang w:eastAsia="zh-TW"/>
    </w:rPr>
  </w:style>
  <w:style w:type="paragraph" w:styleId="4">
    <w:name w:val="heading 4"/>
    <w:basedOn w:val="a2"/>
    <w:next w:val="a2"/>
    <w:qFormat/>
    <w:pPr>
      <w:keepNext/>
      <w:numPr>
        <w:ilvl w:val="3"/>
        <w:numId w:val="1"/>
      </w:numPr>
      <w:autoSpaceDE/>
      <w:spacing w:line="480" w:lineRule="auto"/>
      <w:jc w:val="left"/>
      <w:outlineLvl w:val="3"/>
    </w:pPr>
    <w:rPr>
      <w:rFonts w:ascii="Arial" w:eastAsia="新細明體" w:hAnsi="Arial" w:cs="Arial"/>
      <w:sz w:val="36"/>
      <w:szCs w:val="36"/>
    </w:rPr>
  </w:style>
  <w:style w:type="paragraph" w:styleId="5">
    <w:name w:val="heading 5"/>
    <w:basedOn w:val="a2"/>
    <w:next w:val="a2"/>
    <w:qFormat/>
    <w:pPr>
      <w:keepNext/>
      <w:numPr>
        <w:ilvl w:val="4"/>
        <w:numId w:val="1"/>
      </w:numPr>
      <w:spacing w:line="720" w:lineRule="auto"/>
      <w:ind w:left="200" w:firstLine="200"/>
      <w:outlineLvl w:val="4"/>
    </w:pPr>
    <w:rPr>
      <w:rFonts w:ascii="Arial" w:eastAsia="新細明體" w:hAnsi="Arial" w:cs="Arial"/>
      <w:b/>
      <w:bCs/>
      <w:sz w:val="36"/>
      <w:szCs w:val="36"/>
    </w:rPr>
  </w:style>
  <w:style w:type="paragraph" w:styleId="6">
    <w:name w:val="heading 6"/>
    <w:basedOn w:val="a2"/>
    <w:next w:val="a2"/>
    <w:qFormat/>
    <w:pPr>
      <w:keepNext/>
      <w:numPr>
        <w:numId w:val="6"/>
      </w:numPr>
      <w:tabs>
        <w:tab w:val="left" w:pos="0"/>
      </w:tabs>
      <w:overflowPunct/>
      <w:autoSpaceDE/>
      <w:spacing w:before="50" w:after="50" w:line="400" w:lineRule="exact"/>
      <w:outlineLvl w:val="5"/>
    </w:pPr>
    <w:rPr>
      <w:rFonts w:ascii="Arial" w:eastAsia="標楷體" w:hAnsi="Arial" w:cs="Arial"/>
      <w:szCs w:val="36"/>
      <w:lang w:eastAsia="zh-TW"/>
    </w:rPr>
  </w:style>
  <w:style w:type="paragraph" w:styleId="7">
    <w:name w:val="heading 7"/>
    <w:basedOn w:val="a2"/>
    <w:next w:val="a2"/>
    <w:qFormat/>
    <w:pPr>
      <w:keepNext/>
      <w:numPr>
        <w:ilvl w:val="6"/>
        <w:numId w:val="1"/>
      </w:numPr>
      <w:tabs>
        <w:tab w:val="left" w:pos="0"/>
      </w:tabs>
      <w:overflowPunct/>
      <w:autoSpaceDE/>
      <w:spacing w:before="50" w:after="50" w:line="480" w:lineRule="auto"/>
      <w:outlineLvl w:val="6"/>
    </w:pPr>
    <w:rPr>
      <w:rFonts w:ascii="Arial" w:eastAsia="標楷體" w:hAnsi="Arial" w:cs="Arial"/>
      <w:b/>
      <w:bCs/>
      <w:sz w:val="36"/>
      <w:szCs w:val="36"/>
      <w:lang w:eastAsia="zh-TW"/>
    </w:rPr>
  </w:style>
  <w:style w:type="paragraph" w:styleId="8">
    <w:name w:val="heading 8"/>
    <w:basedOn w:val="a2"/>
    <w:next w:val="a2"/>
    <w:qFormat/>
    <w:pPr>
      <w:keepNext/>
      <w:numPr>
        <w:ilvl w:val="7"/>
        <w:numId w:val="1"/>
      </w:numPr>
      <w:tabs>
        <w:tab w:val="left" w:pos="0"/>
      </w:tabs>
      <w:overflowPunct/>
      <w:autoSpaceDE/>
      <w:spacing w:before="50" w:after="50" w:line="480" w:lineRule="auto"/>
      <w:outlineLvl w:val="7"/>
    </w:pPr>
    <w:rPr>
      <w:rFonts w:ascii="Arial" w:eastAsia="標楷體" w:hAnsi="Arial" w:cs="Arial"/>
      <w:sz w:val="36"/>
      <w:szCs w:val="36"/>
      <w:lang w:eastAsia="zh-TW"/>
    </w:rPr>
  </w:style>
  <w:style w:type="paragraph" w:styleId="9">
    <w:name w:val="heading 9"/>
    <w:basedOn w:val="a2"/>
    <w:next w:val="a2"/>
    <w:qFormat/>
    <w:pPr>
      <w:keepNext/>
      <w:numPr>
        <w:ilvl w:val="8"/>
        <w:numId w:val="1"/>
      </w:numPr>
      <w:tabs>
        <w:tab w:val="left" w:pos="0"/>
      </w:tabs>
      <w:overflowPunct/>
      <w:autoSpaceDE/>
      <w:spacing w:before="50" w:after="50" w:line="480" w:lineRule="auto"/>
      <w:outlineLvl w:val="8"/>
    </w:pPr>
    <w:rPr>
      <w:rFonts w:ascii="Arial" w:eastAsia="標楷體" w:hAnsi="Arial" w:cs="Arial"/>
      <w:sz w:val="36"/>
      <w:szCs w:val="36"/>
      <w:lang w:eastAsia="zh-TW"/>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WW8Num1z0">
    <w:name w:val="WW8Num1z0"/>
    <w:rPr>
      <w:rFonts w:cs="Times New Roman"/>
    </w:rPr>
  </w:style>
  <w:style w:type="character" w:customStyle="1" w:styleId="WW8Num1z1">
    <w:name w:val="WW8Num1z1"/>
    <w:rPr>
      <w:sz w:val="24"/>
      <w:szCs w:val="24"/>
    </w:rPr>
  </w:style>
  <w:style w:type="character" w:customStyle="1" w:styleId="WW8Num1z3">
    <w:name w:val="WW8Num1z3"/>
    <w:rPr>
      <w:rFonts w:ascii="新細明體" w:eastAsia="新細明體" w:hAnsi="新細明體" w:cs="新細明體" w:hint="eastAsia"/>
      <w:b w:val="0"/>
      <w:bCs/>
      <w:i w:val="0"/>
      <w:spacing w:val="0"/>
      <w:w w:val="100"/>
      <w:kern w:val="2"/>
      <w:position w:val="0"/>
      <w:sz w:val="24"/>
      <w:szCs w:val="24"/>
      <w:vertAlign w:val="baseline"/>
    </w:rPr>
  </w:style>
  <w:style w:type="character" w:customStyle="1" w:styleId="WW8Num1z4">
    <w:name w:val="WW8Num1z4"/>
    <w:rPr>
      <w:rFonts w:ascii="Arial" w:hAnsi="Arial" w:cs="Arial"/>
      <w:sz w:val="24"/>
      <w:szCs w:val="24"/>
    </w:rPr>
  </w:style>
  <w:style w:type="character" w:customStyle="1" w:styleId="WW8Num2z0">
    <w:name w:val="WW8Num2z0"/>
    <w:rPr>
      <w:rFonts w:ascii="Wingdings" w:hAnsi="Wingdings" w:cs="華康細明體"/>
      <w:sz w:val="20"/>
    </w:rPr>
  </w:style>
  <w:style w:type="character" w:customStyle="1" w:styleId="WW8Num3z0">
    <w:name w:val="WW8Num3z0"/>
    <w:rPr>
      <w:rFonts w:ascii="新細明體" w:eastAsia="新細明體" w:hAnsi="新細明體" w:cs="新細明體" w:hint="eastAsia"/>
      <w:b w:val="0"/>
      <w:bCs w:val="0"/>
      <w:i w:val="0"/>
      <w:kern w:val="2"/>
      <w:sz w:val="24"/>
      <w:szCs w:val="24"/>
      <w:lang w:val="en-US" w:bidi="ar-SA"/>
    </w:rPr>
  </w:style>
  <w:style w:type="character" w:customStyle="1" w:styleId="WW8Num3z1">
    <w:name w:val="WW8Num3z1"/>
    <w:rPr>
      <w:sz w:val="24"/>
      <w:szCs w:val="24"/>
    </w:rPr>
  </w:style>
  <w:style w:type="character" w:customStyle="1" w:styleId="WW8Num3z3">
    <w:name w:val="WW8Num3z3"/>
    <w:rPr>
      <w:rFonts w:ascii="新細明體" w:eastAsia="新細明體" w:hAnsi="新細明體" w:cs="新細明體" w:hint="eastAsia"/>
      <w:bCs/>
      <w:kern w:val="2"/>
      <w:sz w:val="24"/>
      <w:szCs w:val="24"/>
    </w:rPr>
  </w:style>
  <w:style w:type="character" w:customStyle="1" w:styleId="WW8Num3z4">
    <w:name w:val="WW8Num3z4"/>
    <w:rPr>
      <w:rFonts w:ascii="Arial" w:hAnsi="Arial" w:cs="Arial"/>
      <w:sz w:val="24"/>
      <w:szCs w:val="24"/>
    </w:rPr>
  </w:style>
  <w:style w:type="character" w:customStyle="1" w:styleId="WW8Num4z0">
    <w:name w:val="WW8Num4z0"/>
    <w:rPr>
      <w:rFonts w:ascii="新細明體" w:hAnsi="新細明體" w:cs="新細明體"/>
      <w:b/>
      <w:i w:val="0"/>
      <w:sz w:val="24"/>
      <w:szCs w:val="24"/>
    </w:rPr>
  </w:style>
  <w:style w:type="character" w:customStyle="1" w:styleId="WW8Num4z1">
    <w:name w:val="WW8Num4z1"/>
    <w:rPr>
      <w:sz w:val="24"/>
      <w:szCs w:val="24"/>
    </w:rPr>
  </w:style>
  <w:style w:type="character" w:customStyle="1" w:styleId="WW8Num4z3">
    <w:name w:val="WW8Num4z3"/>
    <w:rPr>
      <w:rFonts w:ascii="新細明體" w:eastAsia="新細明體" w:hAnsi="新細明體" w:cs="新細明體" w:hint="eastAsia"/>
      <w:sz w:val="24"/>
      <w:szCs w:val="24"/>
    </w:rPr>
  </w:style>
  <w:style w:type="character" w:customStyle="1" w:styleId="WW8Num4z4">
    <w:name w:val="WW8Num4z4"/>
    <w:rPr>
      <w:rFonts w:ascii="Arial" w:hAnsi="Arial" w:cs="Arial"/>
      <w:sz w:val="24"/>
      <w:szCs w:val="24"/>
    </w:rPr>
  </w:style>
  <w:style w:type="character" w:customStyle="1" w:styleId="WW8Num5z0">
    <w:name w:val="WW8Num5z0"/>
    <w:rPr>
      <w:rFonts w:ascii="Wingdings" w:hAnsi="Wingdings" w:cs="Wingdings"/>
      <w:color w:val="008000"/>
      <w:sz w:val="16"/>
      <w:szCs w:val="24"/>
    </w:rPr>
  </w:style>
  <w:style w:type="character" w:customStyle="1" w:styleId="WW8Num6z0">
    <w:name w:val="WW8Num6z0"/>
    <w:rPr>
      <w:rFonts w:ascii="新細明體" w:hAnsi="新細明體" w:cs="新細明體" w:hint="eastAsia"/>
      <w:kern w:val="2"/>
      <w:sz w:val="24"/>
      <w:szCs w:val="24"/>
      <w:lang w:val="en-US" w:bidi="ar-SA"/>
    </w:rPr>
  </w:style>
  <w:style w:type="character" w:customStyle="1" w:styleId="WW8Num7z0">
    <w:name w:val="WW8Num7z0"/>
    <w:rPr>
      <w:rFonts w:ascii="Symbol" w:hAnsi="Symbol" w:cs="Symbol"/>
      <w:sz w:val="24"/>
      <w:szCs w:val="24"/>
    </w:rPr>
  </w:style>
  <w:style w:type="character" w:customStyle="1" w:styleId="WW8Num8z0">
    <w:name w:val="WW8Num8z0"/>
    <w:rPr>
      <w:rFonts w:ascii="Symbol" w:hAnsi="Symbol" w:cs="新細明體"/>
    </w:rPr>
  </w:style>
  <w:style w:type="character" w:customStyle="1" w:styleId="WW8Num9z0">
    <w:name w:val="WW8Num9z0"/>
    <w:rPr>
      <w:b/>
      <w:i w:val="0"/>
      <w:sz w:val="24"/>
      <w:szCs w:val="24"/>
    </w:rPr>
  </w:style>
  <w:style w:type="character" w:customStyle="1" w:styleId="WW8Num9z1">
    <w:name w:val="WW8Num9z1"/>
    <w:rPr>
      <w:sz w:val="24"/>
      <w:szCs w:val="24"/>
    </w:rPr>
  </w:style>
  <w:style w:type="character" w:customStyle="1" w:styleId="WW8Num9z3">
    <w:name w:val="WW8Num9z3"/>
    <w:rPr>
      <w:rFonts w:ascii="新細明體" w:eastAsia="新細明體" w:hAnsi="新細明體" w:cs="新細明體"/>
      <w:sz w:val="24"/>
      <w:szCs w:val="24"/>
    </w:rPr>
  </w:style>
  <w:style w:type="character" w:customStyle="1" w:styleId="WW8Num9z4">
    <w:name w:val="WW8Num9z4"/>
    <w:rPr>
      <w:rFonts w:ascii="Arial" w:hAnsi="Arial" w:cs="Arial"/>
      <w:sz w:val="24"/>
      <w:szCs w:val="24"/>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hint="default"/>
    </w:rPr>
  </w:style>
  <w:style w:type="character" w:customStyle="1" w:styleId="WW8Num15z0">
    <w:name w:val="WW8Num15z0"/>
    <w:rPr>
      <w:rFonts w:hint="default"/>
    </w:rPr>
  </w:style>
  <w:style w:type="character" w:customStyle="1" w:styleId="WW8Num16z0">
    <w:name w:val="WW8Num16z0"/>
    <w:rPr>
      <w:rFonts w:ascii="MS Gothic" w:eastAsia="MS Gothic" w:hAnsi="MS Gothic" w:cs="MS Gothic" w:hint="default"/>
    </w:rPr>
  </w:style>
  <w:style w:type="character" w:customStyle="1" w:styleId="WW8Num17z0">
    <w:name w:val="WW8Num17z0"/>
    <w:rPr>
      <w:rFonts w:hint="eastAsia"/>
    </w:rPr>
  </w:style>
  <w:style w:type="character" w:customStyle="1" w:styleId="WW8Num18z0">
    <w:name w:val="WW8Num18z0"/>
    <w:rPr>
      <w:rFonts w:ascii="Times New Roman" w:hAnsi="Times New Roman" w:cs="Times New Roman" w:hint="eastAsia"/>
      <w:color w:val="000000"/>
      <w:kern w:val="2"/>
    </w:rPr>
  </w:style>
  <w:style w:type="character" w:customStyle="1" w:styleId="WW8Num18z1">
    <w:name w:val="WW8Num18z1"/>
    <w:rPr>
      <w:rFonts w:ascii="Wingdings" w:hAnsi="Wingdings" w:cs="Wingdings" w:hint="default"/>
    </w:rPr>
  </w:style>
  <w:style w:type="character" w:customStyle="1" w:styleId="WW8Num19z0">
    <w:name w:val="WW8Num19z0"/>
    <w:rPr>
      <w:rFonts w:ascii="新細明體" w:eastAsia="新細明體" w:hAnsi="新細明體" w:cs="Times New Roman"/>
    </w:rPr>
  </w:style>
  <w:style w:type="character" w:customStyle="1" w:styleId="WW8Num20z0">
    <w:name w:val="WW8Num20z0"/>
    <w:rPr>
      <w:rFonts w:hint="default"/>
      <w:b w:val="0"/>
      <w:color w:val="000000"/>
      <w:kern w:val="2"/>
      <w:lang w:val="en-US"/>
    </w:rPr>
  </w:style>
  <w:style w:type="character" w:customStyle="1" w:styleId="WW8Num20z1">
    <w:name w:val="WW8Num20z1"/>
    <w:rPr>
      <w:rFonts w:ascii="Wingdings" w:hAnsi="Wingdings" w:cs="Wingdings" w:hint="default"/>
    </w:rPr>
  </w:style>
  <w:style w:type="character" w:customStyle="1" w:styleId="WW8Num21z0">
    <w:name w:val="WW8Num21z0"/>
    <w:rPr>
      <w:rFonts w:ascii="Times New Roman" w:eastAsia="新細明體" w:hAnsi="Times New Roman" w:cs="Times New Roman" w:hint="default"/>
      <w:b w:val="0"/>
      <w:color w:val="000000"/>
      <w:kern w:val="2"/>
      <w:lang w:val="en-US"/>
    </w:rPr>
  </w:style>
  <w:style w:type="character" w:customStyle="1" w:styleId="WW8Num21z1">
    <w:name w:val="WW8Num21z1"/>
    <w:rPr>
      <w:rFonts w:ascii="Wingdings" w:hAnsi="Wingdings" w:cs="Wingdings" w:hint="default"/>
    </w:rPr>
  </w:style>
  <w:style w:type="character" w:customStyle="1" w:styleId="WW8Num22z0">
    <w:name w:val="WW8Num22z0"/>
    <w:rPr>
      <w:rFonts w:ascii="Wingdings" w:hAnsi="Wingdings" w:cs="Wingdings" w:hint="default"/>
    </w:rPr>
  </w:style>
  <w:style w:type="character" w:customStyle="1" w:styleId="WW8Num23z0">
    <w:name w:val="WW8Num23z0"/>
    <w:rPr>
      <w:rFonts w:ascii="Times New Roman" w:eastAsia="新細明體" w:hAnsi="Times New Roman" w:cs="Times New Roman" w:hint="default"/>
      <w:b w:val="0"/>
      <w:color w:val="000000"/>
      <w:kern w:val="2"/>
      <w:lang w:val="en-US"/>
    </w:rPr>
  </w:style>
  <w:style w:type="character" w:customStyle="1" w:styleId="WW8Num23z1">
    <w:name w:val="WW8Num23z1"/>
    <w:rPr>
      <w:rFonts w:ascii="Wingdings" w:hAnsi="Wingdings" w:cs="Wingdings" w:hint="default"/>
    </w:rPr>
  </w:style>
  <w:style w:type="character" w:customStyle="1" w:styleId="WW8Num24z0">
    <w:name w:val="WW8Num24z0"/>
    <w:rPr>
      <w:rFonts w:hint="default"/>
      <w:b w:val="0"/>
      <w:bCs w:val="0"/>
      <w:i w:val="0"/>
      <w:iCs w:val="0"/>
      <w:caps w:val="0"/>
      <w:smallCaps w:val="0"/>
      <w:strike w:val="0"/>
      <w:dstrike w:val="0"/>
      <w:vanish w:val="0"/>
      <w:color w:val="000000"/>
      <w:spacing w:val="0"/>
      <w:w w:val="100"/>
      <w:kern w:val="0"/>
      <w:position w:val="0"/>
      <w:sz w:val="0"/>
      <w:szCs w:val="0"/>
      <w:u w:val="none" w:color="000000"/>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5z0">
    <w:name w:val="WW8Num25z0"/>
    <w:rPr>
      <w:rFonts w:hint="default"/>
    </w:rPr>
  </w:style>
  <w:style w:type="character" w:customStyle="1" w:styleId="WW8Num26z0">
    <w:name w:val="WW8Num26z0"/>
    <w:rPr>
      <w:rFonts w:ascii="Times New Roman" w:eastAsia="新細明體" w:hAnsi="Times New Roman" w:cs="Times New Roman" w:hint="default"/>
      <w:b w:val="0"/>
      <w:color w:val="000000"/>
      <w:kern w:val="2"/>
      <w:lang w:val="en-US"/>
    </w:rPr>
  </w:style>
  <w:style w:type="character" w:customStyle="1" w:styleId="WW8Num26z1">
    <w:name w:val="WW8Num26z1"/>
    <w:rPr>
      <w:rFonts w:ascii="Wingdings" w:hAnsi="Wingdings" w:cs="Wingdings" w:hint="default"/>
    </w:rPr>
  </w:style>
  <w:style w:type="character" w:customStyle="1" w:styleId="WW8Num27z0">
    <w:name w:val="WW8Num27z0"/>
    <w:rPr>
      <w:rFonts w:hint="default"/>
    </w:rPr>
  </w:style>
  <w:style w:type="character" w:customStyle="1" w:styleId="WW8Num28z0">
    <w:name w:val="WW8Num28z0"/>
    <w:rPr>
      <w:rFonts w:hint="default"/>
    </w:rPr>
  </w:style>
  <w:style w:type="character" w:customStyle="1" w:styleId="WW8Num29z0">
    <w:name w:val="WW8Num29z0"/>
    <w:rPr>
      <w:rFonts w:hint="eastAsia"/>
    </w:rPr>
  </w:style>
  <w:style w:type="character" w:customStyle="1" w:styleId="WW8Num29z1">
    <w:name w:val="WW8Num29z1"/>
    <w:rPr>
      <w:rFonts w:hint="default"/>
    </w:rPr>
  </w:style>
  <w:style w:type="character" w:customStyle="1" w:styleId="WW8Num30z0">
    <w:name w:val="WW8Num30z0"/>
    <w:rPr>
      <w:rFonts w:hint="default"/>
    </w:rPr>
  </w:style>
  <w:style w:type="character" w:customStyle="1" w:styleId="WW8Num31z0">
    <w:name w:val="WW8Num31z0"/>
    <w:rPr>
      <w:rFonts w:eastAsia="新細明體" w:cs="新細明體" w:hint="eastAsia"/>
      <w:b w:val="0"/>
      <w:bCs w:val="0"/>
      <w:i w:val="0"/>
      <w:kern w:val="2"/>
      <w:sz w:val="24"/>
      <w:szCs w:val="24"/>
    </w:rPr>
  </w:style>
  <w:style w:type="character" w:customStyle="1" w:styleId="WW8Num31z1">
    <w:name w:val="WW8Num31z1"/>
    <w:rPr>
      <w:rFonts w:hint="eastAsia"/>
      <w:sz w:val="24"/>
      <w:szCs w:val="24"/>
    </w:rPr>
  </w:style>
  <w:style w:type="character" w:customStyle="1" w:styleId="WW8Num31z3">
    <w:name w:val="WW8Num31z3"/>
    <w:rPr>
      <w:rFonts w:ascii="新細明體" w:eastAsia="新細明體" w:hAnsi="新細明體" w:cs="新細明體" w:hint="eastAsia"/>
      <w:bCs/>
      <w:kern w:val="2"/>
      <w:sz w:val="24"/>
      <w:szCs w:val="24"/>
    </w:rPr>
  </w:style>
  <w:style w:type="character" w:customStyle="1" w:styleId="WW8Num31z4">
    <w:name w:val="WW8Num31z4"/>
    <w:rPr>
      <w:rFonts w:ascii="Arial" w:hAnsi="Arial" w:cs="Arial" w:hint="eastAsia"/>
      <w:sz w:val="24"/>
      <w:szCs w:val="24"/>
    </w:rPr>
  </w:style>
  <w:style w:type="character" w:customStyle="1" w:styleId="WW8Num31z7">
    <w:name w:val="WW8Num31z7"/>
    <w:rPr>
      <w:rFonts w:hint="eastAsia"/>
    </w:rPr>
  </w:style>
  <w:style w:type="character" w:customStyle="1" w:styleId="WW8Num32z0">
    <w:name w:val="WW8Num32z0"/>
    <w:rPr>
      <w:rFonts w:hint="default"/>
    </w:rPr>
  </w:style>
  <w:style w:type="character" w:customStyle="1" w:styleId="WW8Num33z0">
    <w:name w:val="WW8Num33z0"/>
    <w:rPr>
      <w:rFonts w:hint="eastAsia"/>
    </w:rPr>
  </w:style>
  <w:style w:type="character" w:customStyle="1" w:styleId="WW8Num34z0">
    <w:name w:val="WW8Num34z0"/>
    <w:rPr>
      <w:rFonts w:ascii="新細明體" w:eastAsia="新細明體" w:hAnsi="新細明體" w:cs="Times New Roman"/>
      <w:b w:val="0"/>
      <w:bCs w:val="0"/>
      <w:i w:val="0"/>
      <w:iCs w:val="0"/>
      <w:caps w:val="0"/>
      <w:smallCaps w:val="0"/>
      <w:strike w:val="0"/>
      <w:dstrike w:val="0"/>
      <w:vanish w:val="0"/>
      <w:color w:val="000000"/>
      <w:spacing w:val="0"/>
      <w:position w:val="0"/>
      <w:sz w:val="24"/>
      <w:szCs w:val="3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4z1">
    <w:name w:val="WW8Num34z1"/>
    <w:rPr>
      <w:rFonts w:ascii="Times New Roman" w:eastAsia="標楷體" w:hAnsi="Times New Roman" w:cs="Times New Roman"/>
    </w:rPr>
  </w:style>
  <w:style w:type="character" w:customStyle="1" w:styleId="WW8Num34z2">
    <w:name w:val="WW8Num34z2"/>
    <w:rPr>
      <w:rFonts w:hint="default"/>
      <w:sz w:val="24"/>
      <w:szCs w:val="24"/>
    </w:rPr>
  </w:style>
  <w:style w:type="character" w:customStyle="1" w:styleId="WW8Num35z0">
    <w:name w:val="WW8Num35z0"/>
    <w:rPr>
      <w:rFonts w:ascii="Times New Roman" w:eastAsia="新細明體" w:hAnsi="Times New Roman" w:cs="Times New Roman" w:hint="default"/>
      <w:b w:val="0"/>
      <w:lang w:val="en-US"/>
    </w:rPr>
  </w:style>
  <w:style w:type="character" w:customStyle="1" w:styleId="WW8Num36z0">
    <w:name w:val="WW8Num36z0"/>
    <w:rPr>
      <w:rFonts w:ascii="新細明體" w:eastAsia="新細明體" w:hAnsi="新細明體" w:cs="Calibri" w:hint="default"/>
      <w:b w:val="0"/>
      <w:color w:val="000000"/>
      <w:kern w:val="2"/>
      <w:lang w:val="en-US"/>
    </w:rPr>
  </w:style>
  <w:style w:type="character" w:customStyle="1" w:styleId="WW8Num36z1">
    <w:name w:val="WW8Num36z1"/>
    <w:rPr>
      <w:rFonts w:ascii="Wingdings" w:hAnsi="Wingdings" w:cs="Wingdings" w:hint="default"/>
    </w:rPr>
  </w:style>
  <w:style w:type="character" w:customStyle="1" w:styleId="WW8Num37z0">
    <w:name w:val="WW8Num37z0"/>
    <w:rPr>
      <w:rFonts w:hint="default"/>
    </w:rPr>
  </w:style>
  <w:style w:type="character" w:customStyle="1" w:styleId="WW8Num38z0">
    <w:name w:val="WW8Num38z0"/>
    <w:rPr>
      <w:rFonts w:hint="default"/>
    </w:rPr>
  </w:style>
  <w:style w:type="character" w:customStyle="1" w:styleId="WW8Num39z0">
    <w:name w:val="WW8Num39z0"/>
    <w:rPr>
      <w:rFonts w:hint="default"/>
    </w:rPr>
  </w:style>
  <w:style w:type="character" w:customStyle="1" w:styleId="WW8Num40z0">
    <w:name w:val="WW8Num40z0"/>
    <w:rPr>
      <w:rFonts w:hint="default"/>
    </w:rPr>
  </w:style>
  <w:style w:type="character" w:customStyle="1" w:styleId="WW8Num41z0">
    <w:name w:val="WW8Num41z0"/>
    <w:rPr>
      <w:rFonts w:hint="default"/>
    </w:rPr>
  </w:style>
  <w:style w:type="character" w:customStyle="1" w:styleId="WW8Num42z0">
    <w:name w:val="WW8Num42z0"/>
    <w:rPr>
      <w:rFonts w:ascii="Times New Roman" w:eastAsia="新細明體" w:hAnsi="Times New Roman" w:cs="Times New Roman" w:hint="default"/>
      <w:b w:val="0"/>
      <w:color w:val="000000"/>
      <w:kern w:val="2"/>
      <w:lang w:val="en-US"/>
    </w:rPr>
  </w:style>
  <w:style w:type="character" w:customStyle="1" w:styleId="WW8Num42z1">
    <w:name w:val="WW8Num42z1"/>
    <w:rPr>
      <w:rFonts w:ascii="Wingdings" w:hAnsi="Wingdings" w:cs="Wingdings" w:hint="default"/>
    </w:rPr>
  </w:style>
  <w:style w:type="character" w:customStyle="1" w:styleId="WW8Num43z0">
    <w:name w:val="WW8Num43z0"/>
    <w:rPr>
      <w:rFonts w:hint="default"/>
    </w:rPr>
  </w:style>
  <w:style w:type="character" w:customStyle="1" w:styleId="WW8Num44z0">
    <w:name w:val="WW8Num44z0"/>
    <w:rPr>
      <w:rFonts w:ascii="標楷體" w:eastAsia="標楷體" w:hAnsi="標楷體" w:cs="Calibri" w:hint="eastAsia"/>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4z3">
    <w:name w:val="WW8Num44z3"/>
    <w:rPr>
      <w:rFonts w:ascii="Symbol" w:hAnsi="Symbol" w:cs="Symbol" w:hint="default"/>
    </w:rPr>
  </w:style>
  <w:style w:type="character" w:customStyle="1" w:styleId="WW8Num45z0">
    <w:name w:val="WW8Num45z0"/>
    <w:rPr>
      <w:rFonts w:ascii="Wingdings" w:hAnsi="Wingdings" w:cs="Wingdings" w:hint="default"/>
    </w:rPr>
  </w:style>
  <w:style w:type="character" w:customStyle="1" w:styleId="WW8Num46z0">
    <w:name w:val="WW8Num46z0"/>
    <w:rPr>
      <w:rFonts w:ascii="標楷體" w:eastAsia="標楷體" w:hAnsi="標楷體" w:cs="Calibri" w:hint="eastAsia"/>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6z3">
    <w:name w:val="WW8Num46z3"/>
    <w:rPr>
      <w:rFonts w:ascii="Symbol" w:hAnsi="Symbol" w:cs="Symbol" w:hint="default"/>
    </w:rPr>
  </w:style>
  <w:style w:type="character" w:customStyle="1" w:styleId="WW8Num47z0">
    <w:name w:val="WW8Num47z0"/>
    <w:rPr>
      <w:rFonts w:ascii="Times New Roman" w:eastAsia="新細明體" w:hAnsi="Times New Roman" w:cs="Times New Roman" w:hint="default"/>
      <w:b w:val="0"/>
      <w:color w:val="000000"/>
      <w:kern w:val="2"/>
      <w:lang w:val="en-US"/>
    </w:rPr>
  </w:style>
  <w:style w:type="character" w:customStyle="1" w:styleId="WW8Num48z0">
    <w:name w:val="WW8Num48z0"/>
    <w:rPr>
      <w:rFonts w:ascii="新細明體" w:eastAsia="新細明體" w:hAnsi="新細明體" w:cs="Times New Roman" w:hint="eastAsia"/>
      <w:color w:val="050505"/>
      <w:sz w:val="24"/>
      <w:szCs w:val="24"/>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8z3">
    <w:name w:val="WW8Num48z3"/>
    <w:rPr>
      <w:rFonts w:ascii="Symbol" w:hAnsi="Symbol" w:cs="Symbol" w:hint="default"/>
    </w:rPr>
  </w:style>
  <w:style w:type="character" w:customStyle="1" w:styleId="10">
    <w:name w:val="標題 1 字元"/>
    <w:rPr>
      <w:rFonts w:ascii="Cambria" w:eastAsia="新細明體" w:hAnsi="Cambria" w:cs="Times New Roman"/>
      <w:b/>
      <w:bCs/>
      <w:kern w:val="2"/>
      <w:sz w:val="52"/>
      <w:szCs w:val="52"/>
      <w:lang w:eastAsia="zh-CN"/>
    </w:rPr>
  </w:style>
  <w:style w:type="character" w:customStyle="1" w:styleId="20">
    <w:name w:val="標題 2 字元"/>
    <w:rPr>
      <w:b/>
      <w:bCs/>
      <w:sz w:val="36"/>
      <w:szCs w:val="36"/>
      <w:lang w:val="id-ID" w:eastAsia="zh-TW" w:bidi="ar-SA"/>
    </w:rPr>
  </w:style>
  <w:style w:type="character" w:customStyle="1" w:styleId="a7">
    <w:name w:val="頁首 字元"/>
    <w:rPr>
      <w:rFonts w:ascii="華康細圓體" w:eastAsia="華康細圓體" w:hAnsi="華康細圓體"/>
      <w:kern w:val="2"/>
      <w:sz w:val="24"/>
      <w:szCs w:val="24"/>
      <w:lang w:val="en-US" w:eastAsia="zh-CN" w:bidi="ar-SA"/>
    </w:rPr>
  </w:style>
  <w:style w:type="character" w:customStyle="1" w:styleId="a8">
    <w:name w:val="頁尾 字元"/>
    <w:rPr>
      <w:rFonts w:ascii="華康細圓體" w:eastAsia="華康細圓體" w:hAnsi="華康細圓體"/>
      <w:kern w:val="2"/>
      <w:sz w:val="24"/>
      <w:szCs w:val="24"/>
      <w:lang w:val="en-US" w:eastAsia="zh-CN" w:bidi="ar-SA"/>
    </w:rPr>
  </w:style>
  <w:style w:type="character" w:styleId="a9">
    <w:name w:val="page number"/>
    <w:rPr>
      <w:sz w:val="20"/>
    </w:rPr>
  </w:style>
  <w:style w:type="character" w:styleId="aa">
    <w:name w:val="Hyperlink"/>
    <w:uiPriority w:val="99"/>
    <w:rPr>
      <w:color w:val="0000FF"/>
      <w:u w:val="single"/>
    </w:rPr>
  </w:style>
  <w:style w:type="character" w:styleId="ab">
    <w:name w:val="annotation reference"/>
    <w:rPr>
      <w:sz w:val="18"/>
      <w:szCs w:val="18"/>
    </w:rPr>
  </w:style>
  <w:style w:type="character" w:customStyle="1" w:styleId="ac">
    <w:name w:val="註解文字 字元"/>
    <w:rPr>
      <w:rFonts w:eastAsia="華康細圓體"/>
      <w:kern w:val="2"/>
      <w:sz w:val="24"/>
      <w:szCs w:val="24"/>
      <w:lang w:val="en-US" w:eastAsia="zh-CN" w:bidi="ar-SA"/>
    </w:rPr>
  </w:style>
  <w:style w:type="character" w:customStyle="1" w:styleId="ad">
    <w:name w:val="表標 字元"/>
    <w:rPr>
      <w:rFonts w:ascii="華康粗圓體" w:eastAsia="華康粗圓體" w:hAnsi="華康粗圓體"/>
      <w:kern w:val="2"/>
      <w:sz w:val="24"/>
      <w:szCs w:val="24"/>
      <w:lang w:val="en-US" w:eastAsia="zh-CN" w:bidi="ar-SA"/>
    </w:rPr>
  </w:style>
  <w:style w:type="character" w:customStyle="1" w:styleId="ae">
    <w:name w:val="標題 字元"/>
    <w:rPr>
      <w:rFonts w:ascii="Cambria" w:eastAsia="新細明體" w:hAnsi="Cambria" w:cs="Times New Roman"/>
      <w:b/>
      <w:bCs/>
      <w:kern w:val="2"/>
      <w:sz w:val="32"/>
      <w:szCs w:val="32"/>
      <w:lang w:eastAsia="zh-CN"/>
    </w:rPr>
  </w:style>
  <w:style w:type="character" w:customStyle="1" w:styleId="30">
    <w:name w:val="標題 3 字元"/>
    <w:rPr>
      <w:rFonts w:ascii="Arial" w:eastAsia="新細明體" w:hAnsi="Arial" w:cs="Arial"/>
      <w:b/>
      <w:bCs/>
      <w:kern w:val="2"/>
      <w:sz w:val="36"/>
      <w:szCs w:val="36"/>
    </w:rPr>
  </w:style>
  <w:style w:type="character" w:customStyle="1" w:styleId="40">
    <w:name w:val="標題 4 字元"/>
    <w:rPr>
      <w:rFonts w:ascii="Arial" w:eastAsia="新細明體" w:hAnsi="Arial" w:cs="Arial"/>
      <w:kern w:val="2"/>
      <w:sz w:val="36"/>
      <w:szCs w:val="36"/>
    </w:rPr>
  </w:style>
  <w:style w:type="character" w:styleId="af">
    <w:name w:val="Strong"/>
    <w:qFormat/>
    <w:rPr>
      <w:b/>
      <w:bCs/>
    </w:rPr>
  </w:style>
  <w:style w:type="character" w:customStyle="1" w:styleId="60">
    <w:name w:val="標題 6 字元"/>
    <w:rPr>
      <w:rFonts w:ascii="Calibri" w:eastAsia="新細明體" w:hAnsi="Calibri" w:cs="Times New Roman"/>
      <w:b/>
      <w:bCs/>
      <w:kern w:val="2"/>
      <w:sz w:val="22"/>
      <w:szCs w:val="22"/>
      <w:lang w:eastAsia="zh-CN"/>
    </w:rPr>
  </w:style>
  <w:style w:type="character" w:customStyle="1" w:styleId="70">
    <w:name w:val="標題 7 字元"/>
    <w:rPr>
      <w:rFonts w:ascii="Calibri" w:eastAsia="新細明體" w:hAnsi="Calibri" w:cs="Times New Roman"/>
      <w:kern w:val="2"/>
      <w:sz w:val="24"/>
      <w:szCs w:val="24"/>
      <w:lang w:eastAsia="zh-CN"/>
    </w:rPr>
  </w:style>
  <w:style w:type="character" w:customStyle="1" w:styleId="af0">
    <w:name w:val="註解方塊文字 字元"/>
    <w:rPr>
      <w:rFonts w:ascii="Arial" w:eastAsia="新細明體" w:hAnsi="Arial" w:cs="Arial"/>
      <w:kern w:val="2"/>
      <w:sz w:val="16"/>
      <w:szCs w:val="16"/>
      <w:lang w:eastAsia="zh-CN"/>
    </w:rPr>
  </w:style>
  <w:style w:type="character" w:styleId="af1">
    <w:name w:val="FollowedHyperlink"/>
    <w:rPr>
      <w:color w:val="800080"/>
      <w:u w:val="single"/>
    </w:rPr>
  </w:style>
  <w:style w:type="character" w:customStyle="1" w:styleId="80">
    <w:name w:val="標題 8 字元"/>
    <w:rPr>
      <w:rFonts w:ascii="Calibri" w:eastAsia="新細明體" w:hAnsi="Calibri" w:cs="Times New Roman"/>
      <w:i/>
      <w:iCs/>
      <w:kern w:val="2"/>
      <w:sz w:val="24"/>
      <w:szCs w:val="24"/>
      <w:lang w:eastAsia="zh-CN"/>
    </w:rPr>
  </w:style>
  <w:style w:type="character" w:customStyle="1" w:styleId="90">
    <w:name w:val="標題 9 字元"/>
    <w:rPr>
      <w:rFonts w:ascii="Calibri Light" w:eastAsia="新細明體" w:hAnsi="Calibri Light" w:cs="Times New Roman"/>
      <w:kern w:val="2"/>
      <w:sz w:val="22"/>
      <w:szCs w:val="22"/>
      <w:lang w:eastAsia="zh-CN"/>
    </w:rPr>
  </w:style>
  <w:style w:type="character" w:customStyle="1" w:styleId="af2">
    <w:name w:val="註腳文字 字元"/>
    <w:rPr>
      <w:rFonts w:eastAsia="華康細圓體"/>
      <w:kern w:val="2"/>
      <w:lang w:eastAsia="zh-CN"/>
    </w:rPr>
  </w:style>
  <w:style w:type="character" w:customStyle="1" w:styleId="50">
    <w:name w:val="標題 5 字元"/>
    <w:rPr>
      <w:rFonts w:ascii="Cambria" w:eastAsia="新細明體" w:hAnsi="Cambria" w:cs="Times New Roman"/>
      <w:b/>
      <w:bCs/>
      <w:kern w:val="2"/>
      <w:sz w:val="36"/>
      <w:szCs w:val="36"/>
    </w:rPr>
  </w:style>
  <w:style w:type="character" w:customStyle="1" w:styleId="WW8Num2z1">
    <w:name w:val="WW8Num2z1"/>
    <w:rPr>
      <w:sz w:val="24"/>
      <w:szCs w:val="24"/>
    </w:rPr>
  </w:style>
  <w:style w:type="character" w:customStyle="1" w:styleId="WW8Num2z3">
    <w:name w:val="WW8Num2z3"/>
    <w:rPr>
      <w:rFonts w:ascii="新細明體" w:eastAsia="新細明體" w:hAnsi="新細明體" w:cs="新細明體" w:hint="eastAsia"/>
      <w:b w:val="0"/>
      <w:bCs/>
      <w:i w:val="0"/>
      <w:spacing w:val="0"/>
      <w:w w:val="100"/>
      <w:kern w:val="2"/>
      <w:position w:val="0"/>
      <w:sz w:val="24"/>
      <w:szCs w:val="24"/>
      <w:vertAlign w:val="baseline"/>
      <w:lang w:eastAsia="zh-TW"/>
    </w:rPr>
  </w:style>
  <w:style w:type="character" w:customStyle="1" w:styleId="WW8Num2z4">
    <w:name w:val="WW8Num2z4"/>
    <w:rPr>
      <w:rFonts w:ascii="Arial" w:hAnsi="Arial" w:cs="Arial"/>
      <w:sz w:val="24"/>
      <w:szCs w:val="24"/>
    </w:rPr>
  </w:style>
  <w:style w:type="character" w:customStyle="1" w:styleId="WW8Num2z7">
    <w:name w:val="WW8Num2z7"/>
  </w:style>
  <w:style w:type="character" w:customStyle="1" w:styleId="WW8Num2z8">
    <w:name w:val="WW8Num2z8"/>
  </w:style>
  <w:style w:type="character" w:customStyle="1" w:styleId="WW8Num4z7">
    <w:name w:val="WW8Num4z7"/>
  </w:style>
  <w:style w:type="character" w:customStyle="1" w:styleId="WW8Num4z8">
    <w:name w:val="WW8Num4z8"/>
  </w:style>
  <w:style w:type="character" w:customStyle="1" w:styleId="WW8Num5z1">
    <w:name w:val="WW8Num5z1"/>
    <w:rPr>
      <w:sz w:val="24"/>
      <w:szCs w:val="24"/>
    </w:rPr>
  </w:style>
  <w:style w:type="character" w:customStyle="1" w:styleId="WW8Num5z3">
    <w:name w:val="WW8Num5z3"/>
    <w:rPr>
      <w:rFonts w:ascii="新細明體" w:eastAsia="新細明體" w:hAnsi="新細明體" w:cs="新細明體" w:hint="eastAsia"/>
      <w:sz w:val="24"/>
      <w:szCs w:val="24"/>
      <w:lang w:eastAsia="zh-TW"/>
    </w:rPr>
  </w:style>
  <w:style w:type="character" w:customStyle="1" w:styleId="WW8Num5z4">
    <w:name w:val="WW8Num5z4"/>
    <w:rPr>
      <w:rFonts w:ascii="Arial" w:hAnsi="Arial" w:cs="Arial"/>
      <w:sz w:val="24"/>
      <w:szCs w:val="24"/>
    </w:rPr>
  </w:style>
  <w:style w:type="character" w:customStyle="1" w:styleId="WW8Num5z7">
    <w:name w:val="WW8Num5z7"/>
  </w:style>
  <w:style w:type="character" w:customStyle="1" w:styleId="WW8Num5z8">
    <w:name w:val="WW8Num5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7z1">
    <w:name w:val="WW8Num27z1"/>
    <w:rPr>
      <w:sz w:val="24"/>
      <w:szCs w:val="24"/>
    </w:rPr>
  </w:style>
  <w:style w:type="character" w:customStyle="1" w:styleId="WW8Num27z3">
    <w:name w:val="WW8Num27z3"/>
    <w:rPr>
      <w:rFonts w:ascii="新細明體" w:eastAsia="新細明體" w:hAnsi="新細明體" w:cs="新細明體" w:hint="eastAsia"/>
      <w:bCs/>
      <w:kern w:val="2"/>
      <w:sz w:val="24"/>
      <w:szCs w:val="24"/>
      <w:lang w:eastAsia="zh-TW"/>
    </w:rPr>
  </w:style>
  <w:style w:type="character" w:customStyle="1" w:styleId="WW8Num27z4">
    <w:name w:val="WW8Num27z4"/>
    <w:rPr>
      <w:rFonts w:ascii="Arial" w:hAnsi="Arial" w:cs="Arial"/>
      <w:sz w:val="24"/>
      <w:szCs w:val="24"/>
    </w:rPr>
  </w:style>
  <w:style w:type="character" w:customStyle="1" w:styleId="WW8Num27z7">
    <w:name w:val="WW8Num27z7"/>
  </w:style>
  <w:style w:type="character" w:customStyle="1" w:styleId="WW8Num27z8">
    <w:name w:val="WW8Num27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2">
    <w:name w:val="WW8Num9z2"/>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22z1">
    <w:name w:val="WW8Num22z1"/>
    <w:rPr>
      <w:rFonts w:cs="Times New Roman"/>
    </w:rPr>
  </w:style>
  <w:style w:type="character" w:customStyle="1" w:styleId="WW8Num2z2">
    <w:name w:val="WW8Num2z2"/>
  </w:style>
  <w:style w:type="character" w:customStyle="1" w:styleId="WW8Num2z5">
    <w:name w:val="WW8Num2z5"/>
  </w:style>
  <w:style w:type="character" w:customStyle="1" w:styleId="WW8Num2z6">
    <w:name w:val="WW8Num2z6"/>
  </w:style>
  <w:style w:type="character" w:customStyle="1" w:styleId="WW8Num3z2">
    <w:name w:val="WW8Num3z2"/>
    <w:rPr>
      <w:rFonts w:ascii="Wingdings" w:hAnsi="Wingdings" w:cs="Wingdings"/>
      <w:sz w:val="20"/>
    </w:rPr>
  </w:style>
  <w:style w:type="character" w:customStyle="1" w:styleId="WW8Num3z7">
    <w:name w:val="WW8Num3z7"/>
  </w:style>
  <w:style w:type="character" w:customStyle="1" w:styleId="WW8Num3z8">
    <w:name w:val="WW8Num3z8"/>
  </w:style>
  <w:style w:type="character" w:customStyle="1" w:styleId="WW8Num4z2">
    <w:name w:val="WW8Num4z2"/>
  </w:style>
  <w:style w:type="character" w:customStyle="1" w:styleId="WW8Num4z5">
    <w:name w:val="WW8Num4z5"/>
  </w:style>
  <w:style w:type="character" w:customStyle="1" w:styleId="WW8Num4z6">
    <w:name w:val="WW8Num4z6"/>
  </w:style>
  <w:style w:type="character" w:customStyle="1" w:styleId="WW8Num5z2">
    <w:name w:val="WW8Num5z2"/>
  </w:style>
  <w:style w:type="character" w:customStyle="1" w:styleId="WW8Num5z5">
    <w:name w:val="WW8Num5z5"/>
  </w:style>
  <w:style w:type="character" w:customStyle="1" w:styleId="WW8Num5z6">
    <w:name w:val="WW8Num5z6"/>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1">
    <w:name w:val="WW8Num24z1"/>
    <w:rPr>
      <w:sz w:val="24"/>
      <w:szCs w:val="24"/>
    </w:rPr>
  </w:style>
  <w:style w:type="character" w:customStyle="1" w:styleId="WW8Num24z3">
    <w:name w:val="WW8Num24z3"/>
    <w:rPr>
      <w:rFonts w:ascii="新細明體" w:eastAsia="新細明體" w:hAnsi="新細明體" w:cs="新細明體" w:hint="eastAsia"/>
      <w:sz w:val="24"/>
      <w:szCs w:val="24"/>
      <w:lang w:eastAsia="zh-TW"/>
    </w:rPr>
  </w:style>
  <w:style w:type="character" w:customStyle="1" w:styleId="WW8Num24z4">
    <w:name w:val="WW8Num24z4"/>
    <w:rPr>
      <w:rFonts w:ascii="Arial" w:hAnsi="Arial" w:cs="Arial"/>
      <w:sz w:val="24"/>
      <w:szCs w:val="24"/>
    </w:rPr>
  </w:style>
  <w:style w:type="character" w:customStyle="1" w:styleId="WW8Num24z7">
    <w:name w:val="WW8Num24z7"/>
  </w:style>
  <w:style w:type="character" w:customStyle="1" w:styleId="WW8Num24z8">
    <w:name w:val="WW8Num24z8"/>
  </w:style>
  <w:style w:type="character" w:customStyle="1" w:styleId="WW8Num27z2">
    <w:name w:val="WW8Num27z2"/>
  </w:style>
  <w:style w:type="character" w:customStyle="1" w:styleId="WW8Num27z5">
    <w:name w:val="WW8Num27z5"/>
  </w:style>
  <w:style w:type="character" w:customStyle="1" w:styleId="WW8Num27z6">
    <w:name w:val="WW8Num27z6"/>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3">
    <w:name w:val="WW8Num36z3"/>
    <w:rPr>
      <w:rFonts w:eastAsia="新細明體"/>
      <w:b w:val="0"/>
      <w:i w:val="0"/>
      <w:spacing w:val="0"/>
      <w:w w:val="100"/>
      <w:position w:val="0"/>
      <w:sz w:val="24"/>
      <w:szCs w:val="24"/>
      <w:vertAlign w:val="baseline"/>
    </w:rPr>
  </w:style>
  <w:style w:type="character" w:customStyle="1" w:styleId="WW8Num36z4">
    <w:name w:val="WW8Num36z4"/>
    <w:rPr>
      <w:rFonts w:ascii="Arial" w:hAnsi="Arial" w:cs="Arial"/>
      <w:sz w:val="24"/>
      <w:szCs w:val="24"/>
    </w:rPr>
  </w:style>
  <w:style w:type="character" w:customStyle="1" w:styleId="WW8Num36z7">
    <w:name w:val="WW8Num36z7"/>
  </w:style>
  <w:style w:type="character" w:customStyle="1" w:styleId="WW8Num36z8">
    <w:name w:val="WW8Num36z8"/>
  </w:style>
  <w:style w:type="character" w:customStyle="1" w:styleId="WW8Num37z1">
    <w:name w:val="WW8Num37z1"/>
    <w:rPr>
      <w:sz w:val="24"/>
      <w:szCs w:val="24"/>
    </w:rPr>
  </w:style>
  <w:style w:type="character" w:customStyle="1" w:styleId="WW8Num37z3">
    <w:name w:val="WW8Num37z3"/>
    <w:rPr>
      <w:rFonts w:ascii="新細明體" w:eastAsia="新細明體" w:hAnsi="新細明體" w:cs="新細明體"/>
      <w:sz w:val="24"/>
      <w:szCs w:val="24"/>
    </w:rPr>
  </w:style>
  <w:style w:type="character" w:customStyle="1" w:styleId="WW8Num37z4">
    <w:name w:val="WW8Num37z4"/>
    <w:rPr>
      <w:rFonts w:ascii="Arial" w:hAnsi="Arial" w:cs="Arial"/>
      <w:sz w:val="24"/>
      <w:szCs w:val="24"/>
    </w:rPr>
  </w:style>
  <w:style w:type="character" w:customStyle="1" w:styleId="WW8Num37z7">
    <w:name w:val="WW8Num37z7"/>
  </w:style>
  <w:style w:type="character" w:customStyle="1" w:styleId="WW8Num37z8">
    <w:name w:val="WW8Num37z8"/>
  </w:style>
  <w:style w:type="character" w:customStyle="1" w:styleId="WW8Num38z1">
    <w:name w:val="WW8Num38z1"/>
    <w:rPr>
      <w:rFonts w:cs="Times New Roman"/>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1">
    <w:name w:val="WW8Num45z1"/>
    <w:rPr>
      <w:rFonts w:cs="Times New Roman"/>
      <w:b/>
      <w:bCs/>
    </w:rPr>
  </w:style>
  <w:style w:type="character" w:customStyle="1" w:styleId="WW8Num46z4">
    <w:name w:val="WW8Num46z4"/>
    <w:rPr>
      <w:rFonts w:ascii="Arial" w:hAnsi="Arial" w:cs="Arial"/>
      <w:sz w:val="24"/>
      <w:szCs w:val="24"/>
    </w:rPr>
  </w:style>
  <w:style w:type="character" w:customStyle="1" w:styleId="WW8Num46z7">
    <w:name w:val="WW8Num46z7"/>
  </w:style>
  <w:style w:type="character" w:customStyle="1" w:styleId="WW8Num46z8">
    <w:name w:val="WW8Num46z8"/>
  </w:style>
  <w:style w:type="character" w:customStyle="1" w:styleId="WW8Num47z1">
    <w:name w:val="WW8Num47z1"/>
    <w:rPr>
      <w:rFonts w:hint="eastAsia"/>
      <w:color w:val="000000"/>
      <w:sz w:val="24"/>
      <w:szCs w:val="24"/>
    </w:rPr>
  </w:style>
  <w:style w:type="character" w:customStyle="1" w:styleId="WW8Num47z2">
    <w:name w:val="WW8Num47z2"/>
    <w:rPr>
      <w:rFonts w:hint="eastAsia"/>
      <w:sz w:val="24"/>
      <w:szCs w:val="24"/>
    </w:rPr>
  </w:style>
  <w:style w:type="character" w:customStyle="1" w:styleId="WW8Num47z3">
    <w:name w:val="WW8Num47z3"/>
    <w:rPr>
      <w:rFonts w:ascii="Arial" w:hAnsi="Arial" w:cs="Arial" w:hint="default"/>
      <w:sz w:val="24"/>
      <w:szCs w:val="24"/>
    </w:rPr>
  </w:style>
  <w:style w:type="character" w:customStyle="1" w:styleId="WW8Num47z7">
    <w:name w:val="WW8Num47z7"/>
    <w:rPr>
      <w:rFonts w:hint="eastAsia"/>
    </w:rPr>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rFonts w:cs="Times New Roman"/>
    </w:rPr>
  </w:style>
  <w:style w:type="character" w:customStyle="1" w:styleId="WW8Num51z0">
    <w:name w:val="WW8Num51z0"/>
    <w:rPr>
      <w:rFonts w:hint="default"/>
    </w:rPr>
  </w:style>
  <w:style w:type="character" w:customStyle="1" w:styleId="WW8Num51z1">
    <w:name w:val="WW8Num51z1"/>
    <w:rPr>
      <w:rFonts w:hint="eastAsia"/>
    </w:rPr>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hint="default"/>
    </w:rPr>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ascii="Symbol" w:hAnsi="Symbol" w:cs="Symbol" w:hint="default"/>
    </w:rPr>
  </w:style>
  <w:style w:type="character" w:customStyle="1" w:styleId="WW8Num55z1">
    <w:name w:val="WW8Num55z1"/>
    <w:rPr>
      <w:rFonts w:ascii="Courier New" w:hAnsi="Courier New" w:cs="Courier New" w:hint="default"/>
    </w:rPr>
  </w:style>
  <w:style w:type="character" w:customStyle="1" w:styleId="WW8Num55z2">
    <w:name w:val="WW8Num55z2"/>
    <w:rPr>
      <w:rFonts w:ascii="Wingdings" w:hAnsi="Wingdings" w:cs="Wingdings" w:hint="default"/>
    </w:rPr>
  </w:style>
  <w:style w:type="character" w:customStyle="1" w:styleId="WW8Num56z0">
    <w:name w:val="WW8Num56z0"/>
    <w:rPr>
      <w:rFonts w:ascii="新細明體" w:hAnsi="新細明體" w:cs="新細明體"/>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rPr>
      <w:rFonts w:ascii="新細明體" w:hAnsi="新細明體" w:cs="新細明體"/>
      <w:lang w:eastAsia="zh-TW"/>
    </w:rPr>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25z1">
    <w:name w:val="WW8Num25z1"/>
    <w:rPr>
      <w:sz w:val="24"/>
      <w:szCs w:val="24"/>
    </w:rPr>
  </w:style>
  <w:style w:type="character" w:customStyle="1" w:styleId="WW8Num25z3">
    <w:name w:val="WW8Num25z3"/>
    <w:rPr>
      <w:rFonts w:ascii="新細明體" w:eastAsia="新細明體" w:hAnsi="新細明體" w:cs="新細明體"/>
      <w:sz w:val="24"/>
      <w:szCs w:val="24"/>
    </w:rPr>
  </w:style>
  <w:style w:type="character" w:customStyle="1" w:styleId="WW8Num25z4">
    <w:name w:val="WW8Num25z4"/>
    <w:rPr>
      <w:rFonts w:ascii="Arial" w:hAnsi="Arial" w:cs="Arial"/>
      <w:sz w:val="24"/>
      <w:szCs w:val="24"/>
    </w:rPr>
  </w:style>
  <w:style w:type="character" w:customStyle="1" w:styleId="WW-">
    <w:name w:val="WW-預設段落字型"/>
  </w:style>
  <w:style w:type="character" w:customStyle="1" w:styleId="WW-1">
    <w:name w:val="WW-預設段落字型1"/>
  </w:style>
  <w:style w:type="character" w:customStyle="1" w:styleId="WW8Num45z3">
    <w:name w:val="WW8Num45z3"/>
    <w:rPr>
      <w:rFonts w:ascii="新細明體" w:eastAsia="新細明體" w:hAnsi="新細明體" w:cs="新細明體"/>
      <w:sz w:val="24"/>
      <w:szCs w:val="24"/>
    </w:rPr>
  </w:style>
  <w:style w:type="character" w:customStyle="1" w:styleId="WW8Num45z4">
    <w:name w:val="WW8Num45z4"/>
    <w:rPr>
      <w:rFonts w:ascii="Arial" w:hAnsi="Arial" w:cs="Arial"/>
      <w:sz w:val="24"/>
      <w:szCs w:val="24"/>
    </w:rPr>
  </w:style>
  <w:style w:type="character" w:customStyle="1" w:styleId="WW-11">
    <w:name w:val="WW-預設段落字型11"/>
  </w:style>
  <w:style w:type="paragraph" w:customStyle="1" w:styleId="af3">
    <w:name w:val="基本資料表"/>
    <w:basedOn w:val="a2"/>
    <w:qFormat/>
    <w:rsid w:val="00704B0C"/>
    <w:pPr>
      <w:suppressAutoHyphens w:val="0"/>
      <w:ind w:firstLine="0"/>
      <w:jc w:val="center"/>
    </w:pPr>
    <w:rPr>
      <w:rFonts w:ascii="華康超黑體" w:eastAsia="華康超黑體"/>
      <w:sz w:val="48"/>
      <w:szCs w:val="48"/>
      <w:lang w:eastAsia="zh-TW"/>
    </w:rPr>
  </w:style>
  <w:style w:type="character" w:customStyle="1" w:styleId="31">
    <w:name w:val="本文縮排 3 字元"/>
    <w:rPr>
      <w:rFonts w:eastAsia="新細明體"/>
      <w:kern w:val="2"/>
      <w:sz w:val="16"/>
      <w:szCs w:val="16"/>
      <w:lang w:val="en-US" w:bidi="ar-SA"/>
    </w:rPr>
  </w:style>
  <w:style w:type="character" w:customStyle="1" w:styleId="WW-111">
    <w:name w:val="WW-預設段落字型111"/>
  </w:style>
  <w:style w:type="character" w:customStyle="1" w:styleId="WW-1111">
    <w:name w:val="WW-預設段落字型1111"/>
  </w:style>
  <w:style w:type="character" w:customStyle="1" w:styleId="af4">
    <w:name w:val="純文字 字元"/>
    <w:rPr>
      <w:rFonts w:ascii="細明體" w:eastAsia="細明體" w:hAnsi="細明體" w:cs="細明體"/>
      <w:kern w:val="2"/>
      <w:sz w:val="24"/>
      <w:lang w:val="en-US" w:bidi="ar-SA"/>
    </w:rPr>
  </w:style>
  <w:style w:type="character" w:customStyle="1" w:styleId="af5">
    <w:name w:val="本文縮排 字元"/>
    <w:rPr>
      <w:rFonts w:ascii="Arial" w:eastAsia="新細明體" w:hAnsi="Arial" w:cs="Arial"/>
      <w:color w:val="000000"/>
      <w:kern w:val="2"/>
      <w:sz w:val="24"/>
      <w:szCs w:val="24"/>
      <w:lang w:val="en-US" w:bidi="ar-SA"/>
    </w:rPr>
  </w:style>
  <w:style w:type="character" w:customStyle="1" w:styleId="310">
    <w:name w:val="本文縮排 3 字元1"/>
    <w:rPr>
      <w:rFonts w:eastAsia="新細明體"/>
      <w:kern w:val="2"/>
      <w:sz w:val="16"/>
      <w:szCs w:val="16"/>
      <w:lang w:val="en-US" w:bidi="ar-SA"/>
    </w:rPr>
  </w:style>
  <w:style w:type="character" w:customStyle="1" w:styleId="af6">
    <w:name w:val="日期 字元"/>
    <w:rPr>
      <w:rFonts w:ascii="新細明體" w:eastAsia="新細明體" w:hAnsi="新細明體" w:cs="新細明體"/>
      <w:sz w:val="24"/>
      <w:szCs w:val="24"/>
      <w:lang w:val="en-US" w:eastAsia="zh-TW" w:bidi="ar-SA"/>
    </w:rPr>
  </w:style>
  <w:style w:type="character" w:customStyle="1" w:styleId="af7">
    <w:name w:val="本文 字元"/>
    <w:rPr>
      <w:rFonts w:eastAsia="華康儷楷書(P)"/>
      <w:kern w:val="2"/>
      <w:sz w:val="32"/>
    </w:rPr>
  </w:style>
  <w:style w:type="character" w:customStyle="1" w:styleId="af8">
    <w:name w:val="副標題 字元"/>
    <w:rPr>
      <w:rFonts w:eastAsia="標楷體" w:cs="Tahoma"/>
      <w:iCs/>
      <w:kern w:val="2"/>
      <w:sz w:val="24"/>
      <w:szCs w:val="28"/>
      <w:lang w:bidi="hi-IN"/>
    </w:rPr>
  </w:style>
  <w:style w:type="character" w:customStyle="1" w:styleId="11">
    <w:name w:val="純文字 字元1"/>
    <w:rPr>
      <w:rFonts w:ascii="細明體" w:eastAsia="細明體" w:hAnsi="細明體" w:cs="細明體"/>
      <w:kern w:val="2"/>
      <w:sz w:val="24"/>
    </w:rPr>
  </w:style>
  <w:style w:type="character" w:customStyle="1" w:styleId="af9">
    <w:name w:val="問候 字元"/>
    <w:rPr>
      <w:rFonts w:eastAsia="標楷體"/>
      <w:kern w:val="2"/>
      <w:sz w:val="32"/>
    </w:rPr>
  </w:style>
  <w:style w:type="character" w:customStyle="1" w:styleId="afa">
    <w:name w:val="註釋標題 字元"/>
    <w:rPr>
      <w:rFonts w:eastAsia="標楷體"/>
      <w:b/>
      <w:kern w:val="2"/>
      <w:sz w:val="24"/>
    </w:rPr>
  </w:style>
  <w:style w:type="character" w:customStyle="1" w:styleId="21">
    <w:name w:val="本文 2 字元"/>
    <w:rPr>
      <w:rFonts w:ascii="Arial" w:eastAsia="標楷體" w:hAnsi="Arial" w:cs="Arial"/>
      <w:color w:val="000000"/>
      <w:kern w:val="2"/>
      <w:sz w:val="24"/>
      <w:szCs w:val="24"/>
    </w:rPr>
  </w:style>
  <w:style w:type="character" w:customStyle="1" w:styleId="12">
    <w:name w:val="本文縮排 字元1"/>
    <w:rPr>
      <w:rFonts w:ascii="Arial" w:eastAsia="標楷體" w:hAnsi="Arial" w:cs="Arial"/>
      <w:color w:val="000000"/>
      <w:kern w:val="2"/>
      <w:sz w:val="24"/>
      <w:szCs w:val="24"/>
    </w:rPr>
  </w:style>
  <w:style w:type="character" w:customStyle="1" w:styleId="22">
    <w:name w:val="本文縮排 2 字元"/>
    <w:rPr>
      <w:rFonts w:eastAsia="標楷體"/>
      <w:kern w:val="2"/>
      <w:sz w:val="24"/>
    </w:rPr>
  </w:style>
  <w:style w:type="character" w:customStyle="1" w:styleId="32">
    <w:name w:val="本文縮排 3 字元2"/>
    <w:rPr>
      <w:rFonts w:eastAsia="標楷體"/>
      <w:kern w:val="2"/>
      <w:sz w:val="16"/>
      <w:szCs w:val="16"/>
    </w:rPr>
  </w:style>
  <w:style w:type="character" w:customStyle="1" w:styleId="13">
    <w:name w:val="日期 字元1"/>
    <w:rPr>
      <w:rFonts w:ascii="新細明體" w:eastAsia="標楷體" w:hAnsi="新細明體" w:cs="新細明體"/>
      <w:kern w:val="2"/>
      <w:sz w:val="24"/>
      <w:szCs w:val="24"/>
    </w:rPr>
  </w:style>
  <w:style w:type="character" w:customStyle="1" w:styleId="afb">
    <w:name w:val="註解主旨 字元"/>
    <w:rPr>
      <w:rFonts w:eastAsia="華康細圓體"/>
      <w:b/>
      <w:bCs/>
      <w:kern w:val="2"/>
      <w:sz w:val="24"/>
      <w:szCs w:val="24"/>
      <w:lang w:eastAsia="zh-CN"/>
    </w:rPr>
  </w:style>
  <w:style w:type="character" w:customStyle="1" w:styleId="14">
    <w:name w:val="頁首 字元1"/>
    <w:rPr>
      <w:kern w:val="2"/>
      <w:sz w:val="20"/>
      <w:szCs w:val="20"/>
    </w:rPr>
  </w:style>
  <w:style w:type="character" w:customStyle="1" w:styleId="15">
    <w:name w:val="頁尾 字元1"/>
    <w:rPr>
      <w:kern w:val="2"/>
      <w:sz w:val="20"/>
      <w:szCs w:val="20"/>
    </w:rPr>
  </w:style>
  <w:style w:type="character" w:customStyle="1" w:styleId="16">
    <w:name w:val="註解方塊文字 字元1"/>
    <w:rPr>
      <w:rFonts w:ascii="Cambria" w:hAnsi="Cambria" w:cs="Cambria"/>
      <w:kern w:val="2"/>
    </w:rPr>
  </w:style>
  <w:style w:type="character" w:customStyle="1" w:styleId="210">
    <w:name w:val="標題 2 字元1"/>
    <w:rPr>
      <w:rFonts w:ascii="Arial" w:hAnsi="Arial" w:cs="Arial"/>
      <w:b/>
      <w:bCs/>
      <w:kern w:val="2"/>
      <w:sz w:val="48"/>
      <w:szCs w:val="48"/>
    </w:rPr>
  </w:style>
  <w:style w:type="character" w:customStyle="1" w:styleId="311">
    <w:name w:val="標題 3 字元1"/>
    <w:rPr>
      <w:rFonts w:ascii="Arial" w:hAnsi="Arial" w:cs="Arial"/>
      <w:b/>
      <w:bCs/>
      <w:kern w:val="2"/>
      <w:sz w:val="36"/>
      <w:szCs w:val="36"/>
    </w:rPr>
  </w:style>
  <w:style w:type="character" w:customStyle="1" w:styleId="41">
    <w:name w:val="標題 4 字元1"/>
    <w:rPr>
      <w:rFonts w:ascii="Arial" w:hAnsi="Arial" w:cs="Arial"/>
      <w:kern w:val="2"/>
      <w:sz w:val="36"/>
      <w:szCs w:val="36"/>
    </w:rPr>
  </w:style>
  <w:style w:type="character" w:customStyle="1" w:styleId="51">
    <w:name w:val="標題 5 字元1"/>
    <w:rPr>
      <w:rFonts w:ascii="Arial" w:eastAsia="新細明體" w:hAnsi="Arial" w:cs="Arial"/>
      <w:b/>
      <w:bCs/>
      <w:kern w:val="2"/>
      <w:sz w:val="36"/>
      <w:szCs w:val="36"/>
      <w:lang w:eastAsia="zh-CN"/>
    </w:rPr>
  </w:style>
  <w:style w:type="character" w:customStyle="1" w:styleId="61">
    <w:name w:val="標題 6 字元1"/>
    <w:rPr>
      <w:rFonts w:ascii="Arial" w:eastAsia="標楷體" w:hAnsi="Arial" w:cs="Arial"/>
      <w:kern w:val="2"/>
      <w:sz w:val="24"/>
      <w:szCs w:val="36"/>
    </w:rPr>
  </w:style>
  <w:style w:type="character" w:customStyle="1" w:styleId="71">
    <w:name w:val="標題 7 字元1"/>
    <w:rPr>
      <w:rFonts w:ascii="Arial" w:eastAsia="標楷體" w:hAnsi="Arial" w:cs="Arial"/>
      <w:b/>
      <w:bCs/>
      <w:kern w:val="2"/>
      <w:sz w:val="36"/>
      <w:szCs w:val="36"/>
    </w:rPr>
  </w:style>
  <w:style w:type="character" w:customStyle="1" w:styleId="81">
    <w:name w:val="標題 8 字元1"/>
    <w:rPr>
      <w:rFonts w:ascii="Arial" w:eastAsia="標楷體" w:hAnsi="Arial" w:cs="Arial"/>
      <w:kern w:val="2"/>
      <w:sz w:val="36"/>
      <w:szCs w:val="36"/>
    </w:rPr>
  </w:style>
  <w:style w:type="character" w:customStyle="1" w:styleId="91">
    <w:name w:val="標題 9 字元1"/>
    <w:rPr>
      <w:rFonts w:ascii="Arial" w:eastAsia="標楷體" w:hAnsi="Arial" w:cs="Arial"/>
      <w:kern w:val="2"/>
      <w:sz w:val="36"/>
      <w:szCs w:val="36"/>
    </w:rPr>
  </w:style>
  <w:style w:type="character" w:customStyle="1" w:styleId="17">
    <w:name w:val="未解析的提及1"/>
    <w:rPr>
      <w:color w:val="808080"/>
      <w:shd w:val="clear" w:color="auto" w:fill="E6E6E6"/>
    </w:rPr>
  </w:style>
  <w:style w:type="character" w:customStyle="1" w:styleId="23">
    <w:name w:val="未解析的提及2"/>
    <w:rPr>
      <w:color w:val="605E5C"/>
      <w:shd w:val="clear" w:color="auto" w:fill="E1DFDD"/>
    </w:rPr>
  </w:style>
  <w:style w:type="character" w:customStyle="1" w:styleId="y2iqfc">
    <w:name w:val="y2iqfc"/>
    <w:basedOn w:val="a4"/>
  </w:style>
  <w:style w:type="character" w:customStyle="1" w:styleId="afc">
    <w:name w:val="註腳字元"/>
  </w:style>
  <w:style w:type="character" w:styleId="afd">
    <w:name w:val="footnote reference"/>
    <w:rPr>
      <w:vertAlign w:val="superscript"/>
    </w:rPr>
  </w:style>
  <w:style w:type="character" w:styleId="afe">
    <w:name w:val="endnote reference"/>
    <w:rPr>
      <w:vertAlign w:val="superscript"/>
    </w:rPr>
  </w:style>
  <w:style w:type="character" w:customStyle="1" w:styleId="aff">
    <w:name w:val="尾註字元"/>
  </w:style>
  <w:style w:type="paragraph" w:styleId="aff0">
    <w:name w:val="Title"/>
    <w:basedOn w:val="a2"/>
    <w:next w:val="a2"/>
    <w:qFormat/>
    <w:pPr>
      <w:spacing w:before="240" w:after="60"/>
      <w:jc w:val="center"/>
      <w:outlineLvl w:val="0"/>
    </w:pPr>
    <w:rPr>
      <w:rFonts w:ascii="Cambria" w:eastAsia="新細明體" w:hAnsi="Cambria" w:cs="Cambria"/>
      <w:b/>
      <w:bCs/>
      <w:sz w:val="32"/>
      <w:szCs w:val="32"/>
    </w:rPr>
  </w:style>
  <w:style w:type="paragraph" w:styleId="a3">
    <w:name w:val="Body Text"/>
    <w:basedOn w:val="a2"/>
    <w:pPr>
      <w:overflowPunct/>
      <w:autoSpaceDE/>
      <w:spacing w:before="50" w:after="50" w:line="400" w:lineRule="exact"/>
      <w:ind w:firstLine="0"/>
    </w:pPr>
    <w:rPr>
      <w:rFonts w:eastAsia="華康儷楷書(P)"/>
      <w:sz w:val="32"/>
      <w:szCs w:val="20"/>
      <w:lang w:eastAsia="zh-TW"/>
    </w:rPr>
  </w:style>
  <w:style w:type="paragraph" w:styleId="aff1">
    <w:name w:val="List"/>
    <w:basedOn w:val="a3"/>
    <w:pPr>
      <w:spacing w:after="120"/>
    </w:pPr>
    <w:rPr>
      <w:rFonts w:eastAsia="新細明體" w:cs="Tahoma"/>
      <w:sz w:val="24"/>
      <w:szCs w:val="24"/>
      <w:lang w:bidi="hi-IN"/>
    </w:rPr>
  </w:style>
  <w:style w:type="paragraph" w:styleId="aff2">
    <w:name w:val="caption"/>
    <w:basedOn w:val="a2"/>
    <w:qFormat/>
    <w:pPr>
      <w:suppressLineNumbers/>
      <w:overflowPunct/>
      <w:autoSpaceDE/>
      <w:spacing w:before="120" w:after="120" w:line="400" w:lineRule="exact"/>
      <w:ind w:firstLine="0"/>
    </w:pPr>
    <w:rPr>
      <w:rFonts w:eastAsia="標楷體" w:cs="Mangal"/>
      <w:i/>
      <w:iCs/>
      <w:lang w:eastAsia="zh-TW"/>
    </w:rPr>
  </w:style>
  <w:style w:type="paragraph" w:customStyle="1" w:styleId="aff3">
    <w:name w:val="索引"/>
    <w:basedOn w:val="a2"/>
    <w:pPr>
      <w:suppressLineNumbers/>
      <w:overflowPunct/>
      <w:autoSpaceDE/>
      <w:spacing w:before="50" w:after="50" w:line="400" w:lineRule="exact"/>
      <w:ind w:firstLine="0"/>
    </w:pPr>
    <w:rPr>
      <w:rFonts w:eastAsia="標楷體" w:cs="Mangal"/>
      <w:lang w:eastAsia="zh-TW"/>
    </w:rPr>
  </w:style>
  <w:style w:type="paragraph" w:customStyle="1" w:styleId="aff4">
    <w:name w:val="大標"/>
    <w:basedOn w:val="a2"/>
    <w:pPr>
      <w:ind w:firstLine="0"/>
      <w:jc w:val="center"/>
    </w:pPr>
    <w:rPr>
      <w:rFonts w:ascii="華康新特明體(P)" w:eastAsia="華康新特明體(P)" w:hAnsi="華康新特明體(P)"/>
      <w:sz w:val="40"/>
      <w:lang w:eastAsia="zh-TW"/>
    </w:rPr>
  </w:style>
  <w:style w:type="paragraph" w:customStyle="1" w:styleId="aff5">
    <w:name w:val="一、"/>
    <w:basedOn w:val="a2"/>
    <w:pPr>
      <w:spacing w:before="257" w:after="257"/>
      <w:ind w:firstLine="0"/>
    </w:pPr>
    <w:rPr>
      <w:rFonts w:ascii="華康粗明體" w:eastAsia="華康粗明體" w:hAnsi="華康粗明體" w:cs="標楷體"/>
      <w:sz w:val="32"/>
      <w:lang w:val="zh-TW" w:eastAsia="zh-TW"/>
    </w:rPr>
  </w:style>
  <w:style w:type="paragraph" w:customStyle="1" w:styleId="aff6">
    <w:name w:val="１、"/>
    <w:basedOn w:val="a2"/>
    <w:pPr>
      <w:ind w:left="1433" w:hanging="488"/>
    </w:pPr>
    <w:rPr>
      <w:lang w:eastAsia="zh-TW"/>
    </w:rPr>
  </w:style>
  <w:style w:type="paragraph" w:customStyle="1" w:styleId="aff7">
    <w:name w:val="頁首與頁尾"/>
    <w:basedOn w:val="a2"/>
    <w:pPr>
      <w:suppressLineNumbers/>
      <w:tabs>
        <w:tab w:val="center" w:pos="4819"/>
        <w:tab w:val="right" w:pos="9638"/>
      </w:tabs>
    </w:pPr>
  </w:style>
  <w:style w:type="paragraph" w:styleId="aff8">
    <w:name w:val="header"/>
    <w:basedOn w:val="a2"/>
    <w:pPr>
      <w:ind w:firstLine="0"/>
    </w:pPr>
    <w:rPr>
      <w:rFonts w:ascii="華康細圓體" w:hAnsi="華康細圓體"/>
    </w:rPr>
  </w:style>
  <w:style w:type="paragraph" w:styleId="aff9">
    <w:name w:val="footer"/>
    <w:basedOn w:val="a2"/>
    <w:pPr>
      <w:ind w:firstLine="0"/>
    </w:pPr>
    <w:rPr>
      <w:rFonts w:ascii="華康細圓體" w:hAnsi="華康細圓體"/>
    </w:rPr>
  </w:style>
  <w:style w:type="paragraph" w:styleId="affa">
    <w:name w:val="Balloon Text"/>
    <w:basedOn w:val="a2"/>
    <w:rPr>
      <w:rFonts w:ascii="Arial" w:eastAsia="新細明體" w:hAnsi="Arial" w:cs="Arial"/>
      <w:sz w:val="16"/>
      <w:szCs w:val="16"/>
    </w:rPr>
  </w:style>
  <w:style w:type="paragraph" w:customStyle="1" w:styleId="affb">
    <w:name w:val="（一）"/>
    <w:basedOn w:val="a2"/>
    <w:pPr>
      <w:ind w:left="945" w:hanging="709"/>
    </w:pPr>
    <w:rPr>
      <w:kern w:val="0"/>
      <w:szCs w:val="26"/>
      <w:lang w:val="zh-TW"/>
    </w:rPr>
  </w:style>
  <w:style w:type="paragraph" w:customStyle="1" w:styleId="affc">
    <w:name w:val="（一）文"/>
    <w:basedOn w:val="a2"/>
    <w:rsid w:val="00ED3091"/>
    <w:pPr>
      <w:suppressAutoHyphens w:val="0"/>
      <w:ind w:leftChars="400" w:left="400" w:firstLineChars="200" w:firstLine="200"/>
    </w:pPr>
  </w:style>
  <w:style w:type="paragraph" w:styleId="18">
    <w:name w:val="toc 1"/>
    <w:basedOn w:val="a2"/>
    <w:next w:val="a2"/>
    <w:uiPriority w:val="39"/>
    <w:pPr>
      <w:tabs>
        <w:tab w:val="right" w:leader="dot" w:pos="8494"/>
      </w:tabs>
      <w:ind w:firstLine="0"/>
    </w:pPr>
  </w:style>
  <w:style w:type="paragraph" w:customStyle="1" w:styleId="affd">
    <w:name w:val="１、文"/>
    <w:basedOn w:val="aff6"/>
    <w:rsid w:val="00D6149B"/>
    <w:pPr>
      <w:ind w:leftChars="600" w:left="600" w:firstLineChars="200" w:firstLine="200"/>
    </w:pPr>
  </w:style>
  <w:style w:type="paragraph" w:styleId="affe">
    <w:name w:val="annotation text"/>
    <w:basedOn w:val="a2"/>
    <w:pPr>
      <w:jc w:val="left"/>
    </w:pPr>
  </w:style>
  <w:style w:type="paragraph" w:styleId="afff">
    <w:name w:val="annotation subject"/>
    <w:basedOn w:val="affe"/>
    <w:next w:val="affe"/>
    <w:rPr>
      <w:b/>
      <w:bCs/>
    </w:rPr>
  </w:style>
  <w:style w:type="paragraph" w:customStyle="1" w:styleId="19">
    <w:name w:val="(1)"/>
    <w:basedOn w:val="affb"/>
    <w:pPr>
      <w:ind w:left="750" w:hanging="250"/>
    </w:pPr>
  </w:style>
  <w:style w:type="paragraph" w:customStyle="1" w:styleId="afff0">
    <w:name w:val="表平"/>
    <w:basedOn w:val="a2"/>
    <w:pPr>
      <w:ind w:firstLine="0"/>
      <w:jc w:val="center"/>
      <w:textAlignment w:val="baseline"/>
    </w:pPr>
    <w:rPr>
      <w:kern w:val="0"/>
      <w:szCs w:val="20"/>
      <w:lang w:eastAsia="zh-TW"/>
    </w:rPr>
  </w:style>
  <w:style w:type="paragraph" w:customStyle="1" w:styleId="afff1">
    <w:name w:val="表標"/>
    <w:basedOn w:val="a2"/>
    <w:pPr>
      <w:ind w:firstLine="0"/>
      <w:jc w:val="center"/>
    </w:pPr>
    <w:rPr>
      <w:rFonts w:ascii="華康粗圓體" w:eastAsia="華康粗圓體" w:hAnsi="華康粗圓體"/>
    </w:rPr>
  </w:style>
  <w:style w:type="paragraph" w:customStyle="1" w:styleId="afff2">
    <w:name w:val="(a)"/>
    <w:basedOn w:val="a2"/>
    <w:pPr>
      <w:ind w:left="950" w:hanging="250"/>
    </w:pPr>
    <w:rPr>
      <w:kern w:val="0"/>
      <w:szCs w:val="26"/>
      <w:lang w:val="zh-TW"/>
    </w:rPr>
  </w:style>
  <w:style w:type="paragraph" w:customStyle="1" w:styleId="afff3">
    <w:name w:val="版權"/>
    <w:basedOn w:val="a2"/>
    <w:pPr>
      <w:spacing w:line="400" w:lineRule="exact"/>
      <w:ind w:firstLine="0"/>
    </w:pPr>
    <w:rPr>
      <w:rFonts w:eastAsia="標楷體"/>
      <w:spacing w:val="4"/>
      <w:sz w:val="26"/>
      <w:lang w:eastAsia="ja-JP"/>
    </w:rPr>
  </w:style>
  <w:style w:type="paragraph" w:customStyle="1" w:styleId="1a">
    <w:name w:val="(1)文"/>
    <w:basedOn w:val="19"/>
    <w:pPr>
      <w:ind w:firstLine="200"/>
    </w:pPr>
  </w:style>
  <w:style w:type="paragraph" w:customStyle="1" w:styleId="Afff4">
    <w:name w:val="A."/>
    <w:basedOn w:val="19"/>
    <w:rsid w:val="002A0276"/>
    <w:pPr>
      <w:ind w:leftChars="600" w:left="600" w:hangingChars="150" w:hanging="150"/>
    </w:pPr>
    <w:rPr>
      <w:kern w:val="2"/>
      <w:lang w:val="en-US" w:eastAsia="zh-TW"/>
    </w:rPr>
  </w:style>
  <w:style w:type="paragraph" w:styleId="Web">
    <w:name w:val="Normal (Web)"/>
    <w:basedOn w:val="a2"/>
    <w:pPr>
      <w:widowControl/>
      <w:overflowPunct/>
      <w:autoSpaceDE/>
      <w:spacing w:before="280" w:after="280" w:line="400" w:lineRule="exact"/>
      <w:ind w:firstLine="0"/>
    </w:pPr>
    <w:rPr>
      <w:rFonts w:ascii="新細明體" w:eastAsia="標楷體" w:hAnsi="新細明體" w:cs="新細明體"/>
      <w:lang w:eastAsia="zh-TW"/>
    </w:rPr>
  </w:style>
  <w:style w:type="paragraph" w:customStyle="1" w:styleId="a1">
    <w:name w:val="公文(後續段落_段落)"/>
    <w:basedOn w:val="a2"/>
    <w:pPr>
      <w:widowControl/>
      <w:numPr>
        <w:numId w:val="9"/>
      </w:numPr>
      <w:overflowPunct/>
      <w:autoSpaceDE/>
      <w:snapToGrid w:val="0"/>
      <w:spacing w:before="50" w:after="50" w:line="500" w:lineRule="exact"/>
      <w:textAlignment w:val="baseline"/>
    </w:pPr>
    <w:rPr>
      <w:rFonts w:ascii="Times" w:eastAsia="標楷體" w:hAnsi="Times" w:cs="Times"/>
      <w:sz w:val="32"/>
      <w:szCs w:val="20"/>
      <w:lang w:eastAsia="zh-TW" w:bidi="he-IL"/>
    </w:rPr>
  </w:style>
  <w:style w:type="paragraph" w:customStyle="1" w:styleId="xl65">
    <w:name w:val="xl65"/>
    <w:basedOn w:val="a2"/>
    <w:pPr>
      <w:widowControl/>
      <w:pBdr>
        <w:top w:val="single" w:sz="8"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center"/>
      <w:textAlignment w:val="center"/>
    </w:pPr>
    <w:rPr>
      <w:rFonts w:ascii="新細明體" w:eastAsia="標楷體" w:hAnsi="新細明體" w:cs="新細明體"/>
      <w:b/>
      <w:bCs/>
      <w:color w:val="000000"/>
      <w:kern w:val="0"/>
      <w:sz w:val="27"/>
      <w:szCs w:val="27"/>
      <w:lang w:eastAsia="zh-TW"/>
    </w:rPr>
  </w:style>
  <w:style w:type="paragraph" w:customStyle="1" w:styleId="xl66">
    <w:name w:val="xl66"/>
    <w:basedOn w:val="a2"/>
    <w:pPr>
      <w:widowControl/>
      <w:pBdr>
        <w:top w:val="single" w:sz="8"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jc w:val="center"/>
      <w:textAlignment w:val="center"/>
    </w:pPr>
    <w:rPr>
      <w:rFonts w:ascii="細明體" w:eastAsia="細明體" w:hAnsi="細明體" w:cs="新細明體"/>
      <w:b/>
      <w:bCs/>
      <w:color w:val="000000"/>
      <w:kern w:val="0"/>
      <w:sz w:val="27"/>
      <w:szCs w:val="27"/>
      <w:lang w:eastAsia="zh-TW"/>
    </w:rPr>
  </w:style>
  <w:style w:type="paragraph" w:customStyle="1" w:styleId="xl67">
    <w:name w:val="xl67"/>
    <w:basedOn w:val="a2"/>
    <w:pPr>
      <w:widowControl/>
      <w:pBdr>
        <w:top w:val="single" w:sz="8"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jc w:val="center"/>
      <w:textAlignment w:val="center"/>
    </w:pPr>
    <w:rPr>
      <w:rFonts w:ascii="新細明體" w:eastAsia="標楷體" w:hAnsi="新細明體" w:cs="新細明體"/>
      <w:b/>
      <w:bCs/>
      <w:color w:val="000000"/>
      <w:kern w:val="0"/>
      <w:sz w:val="27"/>
      <w:szCs w:val="27"/>
      <w:lang w:eastAsia="zh-TW"/>
    </w:rPr>
  </w:style>
  <w:style w:type="paragraph" w:customStyle="1" w:styleId="xl68">
    <w:name w:val="xl68"/>
    <w:basedOn w:val="a2"/>
    <w:pPr>
      <w:widowControl/>
      <w:pBdr>
        <w:top w:val="single" w:sz="8"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jc w:val="center"/>
      <w:textAlignment w:val="center"/>
    </w:pPr>
    <w:rPr>
      <w:rFonts w:ascii="細明體" w:eastAsia="細明體" w:hAnsi="細明體" w:cs="新細明體"/>
      <w:b/>
      <w:bCs/>
      <w:color w:val="000000"/>
      <w:kern w:val="0"/>
      <w:sz w:val="27"/>
      <w:szCs w:val="27"/>
      <w:lang w:eastAsia="zh-TW"/>
    </w:rPr>
  </w:style>
  <w:style w:type="paragraph" w:customStyle="1" w:styleId="xl69">
    <w:name w:val="xl69"/>
    <w:basedOn w:val="a2"/>
    <w:pPr>
      <w:widowControl/>
      <w:overflowPunct/>
      <w:autoSpaceDE/>
      <w:spacing w:before="280" w:after="280" w:line="400" w:lineRule="exact"/>
      <w:ind w:firstLine="0"/>
      <w:textAlignment w:val="center"/>
    </w:pPr>
    <w:rPr>
      <w:rFonts w:ascii="新細明體" w:eastAsia="標楷體" w:hAnsi="新細明體" w:cs="新細明體"/>
      <w:kern w:val="0"/>
      <w:lang w:eastAsia="zh-TW"/>
    </w:rPr>
  </w:style>
  <w:style w:type="paragraph" w:customStyle="1" w:styleId="xl70">
    <w:name w:val="xl70"/>
    <w:basedOn w:val="a2"/>
    <w:pPr>
      <w:widowControl/>
      <w:pBdr>
        <w:top w:val="none" w:sz="0" w:space="0" w:color="000000"/>
        <w:left w:val="none" w:sz="0" w:space="0" w:color="000000"/>
        <w:bottom w:val="none" w:sz="0" w:space="0" w:color="000000"/>
        <w:right w:val="single" w:sz="8" w:space="0" w:color="000000"/>
      </w:pBdr>
      <w:overflowPunct/>
      <w:autoSpaceDE/>
      <w:spacing w:before="280" w:after="280" w:line="400" w:lineRule="exact"/>
      <w:ind w:firstLine="0"/>
      <w:textAlignment w:val="center"/>
    </w:pPr>
    <w:rPr>
      <w:rFonts w:ascii="細明體" w:eastAsia="細明體" w:hAnsi="細明體" w:cs="新細明體"/>
      <w:color w:val="000000"/>
      <w:kern w:val="0"/>
      <w:sz w:val="27"/>
      <w:szCs w:val="27"/>
      <w:lang w:eastAsia="zh-TW"/>
    </w:rPr>
  </w:style>
  <w:style w:type="paragraph" w:customStyle="1" w:styleId="xl71">
    <w:name w:val="xl71"/>
    <w:basedOn w:val="a2"/>
    <w:pPr>
      <w:widowControl/>
      <w:pBdr>
        <w:top w:val="none" w:sz="0" w:space="0" w:color="000000"/>
        <w:left w:val="none" w:sz="0" w:space="0" w:color="000000"/>
        <w:bottom w:val="single" w:sz="8" w:space="0" w:color="000000"/>
        <w:right w:val="single" w:sz="8" w:space="0" w:color="000000"/>
      </w:pBdr>
      <w:overflowPunct/>
      <w:autoSpaceDE/>
      <w:spacing w:before="280" w:after="280" w:line="400" w:lineRule="exact"/>
      <w:ind w:firstLine="0"/>
      <w:textAlignment w:val="center"/>
    </w:pPr>
    <w:rPr>
      <w:rFonts w:ascii="新細明體" w:eastAsia="標楷體" w:hAnsi="新細明體" w:cs="新細明體"/>
      <w:color w:val="000000"/>
      <w:kern w:val="0"/>
      <w:sz w:val="27"/>
      <w:szCs w:val="27"/>
      <w:lang w:eastAsia="zh-TW"/>
    </w:rPr>
  </w:style>
  <w:style w:type="paragraph" w:customStyle="1" w:styleId="xl72">
    <w:name w:val="xl72"/>
    <w:basedOn w:val="a2"/>
    <w:pPr>
      <w:widowControl/>
      <w:pBdr>
        <w:top w:val="none" w:sz="0" w:space="0" w:color="000000"/>
        <w:left w:val="none" w:sz="0" w:space="0" w:color="000000"/>
        <w:bottom w:val="none" w:sz="0" w:space="0" w:color="000000"/>
        <w:right w:val="single" w:sz="8" w:space="0" w:color="000000"/>
      </w:pBdr>
      <w:shd w:val="clear" w:color="auto" w:fill="BFBFBF"/>
      <w:overflowPunct/>
      <w:autoSpaceDE/>
      <w:spacing w:before="280" w:after="280" w:line="400" w:lineRule="exact"/>
      <w:ind w:firstLine="0"/>
      <w:textAlignment w:val="center"/>
    </w:pPr>
    <w:rPr>
      <w:rFonts w:ascii="細明體" w:eastAsia="細明體" w:hAnsi="細明體" w:cs="新細明體"/>
      <w:color w:val="000000"/>
      <w:kern w:val="0"/>
      <w:sz w:val="27"/>
      <w:szCs w:val="27"/>
      <w:lang w:eastAsia="zh-TW"/>
    </w:rPr>
  </w:style>
  <w:style w:type="paragraph" w:customStyle="1" w:styleId="xl73">
    <w:name w:val="xl73"/>
    <w:basedOn w:val="a2"/>
    <w:pPr>
      <w:widowControl/>
      <w:pBdr>
        <w:top w:val="none" w:sz="0"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textAlignment w:val="center"/>
    </w:pPr>
    <w:rPr>
      <w:rFonts w:ascii="新細明體" w:eastAsia="標楷體" w:hAnsi="新細明體" w:cs="新細明體"/>
      <w:color w:val="000000"/>
      <w:kern w:val="0"/>
      <w:sz w:val="27"/>
      <w:szCs w:val="27"/>
      <w:lang w:eastAsia="zh-TW"/>
    </w:rPr>
  </w:style>
  <w:style w:type="paragraph" w:customStyle="1" w:styleId="xl74">
    <w:name w:val="xl74"/>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center"/>
      <w:textAlignment w:val="center"/>
    </w:pPr>
    <w:rPr>
      <w:rFonts w:ascii="新細明體" w:eastAsia="標楷體" w:hAnsi="新細明體" w:cs="新細明體"/>
      <w:color w:val="000000"/>
      <w:kern w:val="0"/>
      <w:sz w:val="27"/>
      <w:szCs w:val="27"/>
      <w:lang w:eastAsia="zh-TW"/>
    </w:rPr>
  </w:style>
  <w:style w:type="paragraph" w:customStyle="1" w:styleId="xl75">
    <w:name w:val="xl75"/>
    <w:basedOn w:val="a2"/>
    <w:pPr>
      <w:widowControl/>
      <w:pBdr>
        <w:top w:val="none" w:sz="0" w:space="0" w:color="000000"/>
        <w:left w:val="none" w:sz="0" w:space="0" w:color="000000"/>
        <w:bottom w:val="single" w:sz="8" w:space="0" w:color="000000"/>
        <w:right w:val="single" w:sz="8" w:space="0" w:color="000000"/>
      </w:pBdr>
      <w:overflowPunct/>
      <w:autoSpaceDE/>
      <w:spacing w:before="280" w:after="280" w:line="400" w:lineRule="exact"/>
      <w:ind w:firstLine="0"/>
      <w:textAlignment w:val="center"/>
    </w:pPr>
    <w:rPr>
      <w:rFonts w:ascii="新細明體" w:eastAsia="標楷體" w:hAnsi="新細明體" w:cs="新細明體"/>
      <w:kern w:val="0"/>
      <w:sz w:val="20"/>
      <w:szCs w:val="20"/>
      <w:lang w:eastAsia="zh-TW"/>
    </w:rPr>
  </w:style>
  <w:style w:type="paragraph" w:customStyle="1" w:styleId="xl76">
    <w:name w:val="xl76"/>
    <w:basedOn w:val="a2"/>
    <w:pPr>
      <w:widowControl/>
      <w:pBdr>
        <w:top w:val="none" w:sz="0" w:space="0" w:color="000000"/>
        <w:left w:val="none" w:sz="0" w:space="0" w:color="000000"/>
        <w:bottom w:val="none" w:sz="0" w:space="0" w:color="000000"/>
        <w:right w:val="single" w:sz="8" w:space="0" w:color="000000"/>
      </w:pBdr>
      <w:shd w:val="clear" w:color="auto" w:fill="BFBFBF"/>
      <w:overflowPunct/>
      <w:autoSpaceDE/>
      <w:spacing w:before="280" w:after="280" w:line="400" w:lineRule="exact"/>
      <w:ind w:firstLine="0"/>
      <w:textAlignment w:val="center"/>
    </w:pPr>
    <w:rPr>
      <w:rFonts w:ascii="細明體" w:eastAsia="細明體" w:hAnsi="細明體" w:cs="新細明體"/>
      <w:color w:val="000000"/>
      <w:kern w:val="0"/>
      <w:sz w:val="27"/>
      <w:szCs w:val="27"/>
      <w:lang w:eastAsia="zh-TW"/>
    </w:rPr>
  </w:style>
  <w:style w:type="paragraph" w:customStyle="1" w:styleId="xl77">
    <w:name w:val="xl77"/>
    <w:basedOn w:val="a2"/>
    <w:pPr>
      <w:widowControl/>
      <w:pBdr>
        <w:top w:val="none" w:sz="0"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textAlignment w:val="center"/>
    </w:pPr>
    <w:rPr>
      <w:rFonts w:ascii="新細明體" w:eastAsia="標楷體" w:hAnsi="新細明體" w:cs="新細明體"/>
      <w:color w:val="000000"/>
      <w:kern w:val="0"/>
      <w:sz w:val="27"/>
      <w:szCs w:val="27"/>
      <w:lang w:eastAsia="zh-TW"/>
    </w:rPr>
  </w:style>
  <w:style w:type="paragraph" w:customStyle="1" w:styleId="xl78">
    <w:name w:val="xl78"/>
    <w:basedOn w:val="a2"/>
    <w:pPr>
      <w:widowControl/>
      <w:pBdr>
        <w:top w:val="none" w:sz="0" w:space="0" w:color="000000"/>
        <w:left w:val="none" w:sz="0" w:space="0" w:color="000000"/>
        <w:bottom w:val="none" w:sz="0" w:space="0" w:color="000000"/>
        <w:right w:val="single" w:sz="8" w:space="0" w:color="000000"/>
      </w:pBdr>
      <w:overflowPunct/>
      <w:autoSpaceDE/>
      <w:spacing w:before="280" w:after="280" w:line="400" w:lineRule="exact"/>
      <w:ind w:firstLine="0"/>
      <w:textAlignment w:val="center"/>
    </w:pPr>
    <w:rPr>
      <w:rFonts w:ascii="細明體" w:eastAsia="細明體" w:hAnsi="細明體" w:cs="新細明體"/>
      <w:color w:val="000000"/>
      <w:kern w:val="0"/>
      <w:sz w:val="27"/>
      <w:szCs w:val="27"/>
      <w:lang w:eastAsia="zh-TW"/>
    </w:rPr>
  </w:style>
  <w:style w:type="paragraph" w:customStyle="1" w:styleId="xl79">
    <w:name w:val="xl79"/>
    <w:basedOn w:val="a2"/>
    <w:pPr>
      <w:widowControl/>
      <w:pBdr>
        <w:top w:val="none" w:sz="0" w:space="0" w:color="000000"/>
        <w:left w:val="none" w:sz="0" w:space="0" w:color="000000"/>
        <w:bottom w:val="single" w:sz="8" w:space="0" w:color="000000"/>
        <w:right w:val="single" w:sz="8" w:space="0" w:color="000000"/>
      </w:pBdr>
      <w:overflowPunct/>
      <w:autoSpaceDE/>
      <w:spacing w:before="280" w:after="280" w:line="400" w:lineRule="exact"/>
      <w:ind w:firstLine="0"/>
      <w:textAlignment w:val="center"/>
    </w:pPr>
    <w:rPr>
      <w:rFonts w:ascii="新細明體" w:eastAsia="標楷體" w:hAnsi="新細明體" w:cs="新細明體"/>
      <w:color w:val="000000"/>
      <w:kern w:val="0"/>
      <w:sz w:val="27"/>
      <w:szCs w:val="27"/>
      <w:lang w:eastAsia="zh-TW"/>
    </w:rPr>
  </w:style>
  <w:style w:type="paragraph" w:customStyle="1" w:styleId="xl80">
    <w:name w:val="xl80"/>
    <w:basedOn w:val="a2"/>
    <w:pPr>
      <w:widowControl/>
      <w:pBdr>
        <w:top w:val="none" w:sz="0" w:space="0" w:color="000000"/>
        <w:left w:val="none" w:sz="0"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color w:val="000000"/>
      <w:kern w:val="0"/>
      <w:sz w:val="27"/>
      <w:szCs w:val="27"/>
      <w:lang w:eastAsia="zh-TW"/>
    </w:rPr>
  </w:style>
  <w:style w:type="paragraph" w:customStyle="1" w:styleId="xl81">
    <w:name w:val="xl81"/>
    <w:basedOn w:val="a2"/>
    <w:pPr>
      <w:widowControl/>
      <w:pBdr>
        <w:top w:val="none" w:sz="0" w:space="0" w:color="000000"/>
        <w:left w:val="none" w:sz="0"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87">
    <w:name w:val="xl87"/>
    <w:basedOn w:val="a2"/>
    <w:pPr>
      <w:widowControl/>
      <w:pBdr>
        <w:top w:val="none" w:sz="0" w:space="0" w:color="000000"/>
        <w:left w:val="none" w:sz="0" w:space="0" w:color="000000"/>
        <w:bottom w:val="single" w:sz="8" w:space="0" w:color="000000"/>
        <w:right w:val="single" w:sz="8" w:space="0" w:color="000000"/>
      </w:pBdr>
      <w:shd w:val="clear" w:color="auto" w:fill="BFBFBF"/>
      <w:autoSpaceDE/>
      <w:spacing w:before="280" w:after="280"/>
      <w:ind w:firstLine="0"/>
      <w:jc w:val="left"/>
      <w:textAlignment w:val="center"/>
    </w:pPr>
    <w:rPr>
      <w:rFonts w:ascii="新細明體" w:eastAsia="新細明體" w:hAnsi="新細明體" w:cs="新細明體"/>
      <w:color w:val="000000"/>
      <w:kern w:val="0"/>
      <w:sz w:val="27"/>
      <w:szCs w:val="27"/>
      <w:lang w:eastAsia="zh-TW"/>
    </w:rPr>
  </w:style>
  <w:style w:type="paragraph" w:customStyle="1" w:styleId="xl88">
    <w:name w:val="xl88"/>
    <w:basedOn w:val="a2"/>
    <w:pPr>
      <w:widowControl/>
      <w:pBdr>
        <w:top w:val="none" w:sz="0" w:space="0" w:color="000000"/>
        <w:left w:val="single" w:sz="8" w:space="0" w:color="000000"/>
        <w:bottom w:val="none" w:sz="0" w:space="0" w:color="000000"/>
        <w:right w:val="single" w:sz="8" w:space="0" w:color="000000"/>
      </w:pBdr>
      <w:autoSpaceDE/>
      <w:spacing w:before="280" w:after="280"/>
      <w:ind w:firstLine="0"/>
      <w:jc w:val="center"/>
      <w:textAlignment w:val="center"/>
    </w:pPr>
    <w:rPr>
      <w:rFonts w:ascii="新細明體" w:eastAsia="新細明體" w:hAnsi="新細明體" w:cs="新細明體"/>
      <w:color w:val="000000"/>
      <w:kern w:val="0"/>
      <w:sz w:val="27"/>
      <w:szCs w:val="27"/>
      <w:lang w:eastAsia="zh-TW"/>
    </w:rPr>
  </w:style>
  <w:style w:type="paragraph" w:customStyle="1" w:styleId="xl89">
    <w:name w:val="xl89"/>
    <w:basedOn w:val="a2"/>
    <w:pPr>
      <w:widowControl/>
      <w:pBdr>
        <w:top w:val="none" w:sz="0" w:space="0" w:color="000000"/>
        <w:left w:val="none" w:sz="0" w:space="0" w:color="000000"/>
        <w:bottom w:val="none" w:sz="0" w:space="0" w:color="000000"/>
        <w:right w:val="single" w:sz="8" w:space="0" w:color="000000"/>
      </w:pBdr>
      <w:autoSpaceDE/>
      <w:spacing w:before="280" w:after="280"/>
      <w:ind w:firstLine="0"/>
      <w:jc w:val="left"/>
      <w:textAlignment w:val="center"/>
    </w:pPr>
    <w:rPr>
      <w:rFonts w:ascii="新細明體" w:eastAsia="新細明體" w:hAnsi="新細明體" w:cs="新細明體"/>
      <w:color w:val="000000"/>
      <w:kern w:val="0"/>
      <w:sz w:val="27"/>
      <w:szCs w:val="27"/>
      <w:lang w:eastAsia="zh-TW"/>
    </w:rPr>
  </w:style>
  <w:style w:type="paragraph" w:customStyle="1" w:styleId="xl90">
    <w:name w:val="xl90"/>
    <w:basedOn w:val="a2"/>
    <w:pPr>
      <w:widowControl/>
      <w:pBdr>
        <w:top w:val="none" w:sz="0" w:space="0" w:color="000000"/>
        <w:left w:val="none" w:sz="0" w:space="0" w:color="000000"/>
        <w:bottom w:val="none" w:sz="0" w:space="0" w:color="000000"/>
        <w:right w:val="single" w:sz="8" w:space="0" w:color="000000"/>
      </w:pBdr>
      <w:autoSpaceDE/>
      <w:spacing w:before="280" w:after="280"/>
      <w:ind w:firstLine="0"/>
      <w:jc w:val="right"/>
      <w:textAlignment w:val="center"/>
    </w:pPr>
    <w:rPr>
      <w:rFonts w:ascii="新細明體" w:eastAsia="新細明體" w:hAnsi="新細明體" w:cs="新細明體"/>
      <w:i/>
      <w:iCs/>
      <w:color w:val="000000"/>
      <w:kern w:val="0"/>
      <w:sz w:val="27"/>
      <w:szCs w:val="27"/>
      <w:lang w:eastAsia="zh-TW"/>
    </w:rPr>
  </w:style>
  <w:style w:type="paragraph" w:customStyle="1" w:styleId="xl91">
    <w:name w:val="xl91"/>
    <w:basedOn w:val="a2"/>
    <w:pPr>
      <w:widowControl/>
      <w:pBdr>
        <w:top w:val="single" w:sz="8" w:space="0" w:color="000000"/>
        <w:left w:val="single" w:sz="8" w:space="0" w:color="000000"/>
        <w:bottom w:val="single" w:sz="8" w:space="0" w:color="000000"/>
        <w:right w:val="single" w:sz="8" w:space="0" w:color="000000"/>
      </w:pBdr>
      <w:shd w:val="clear" w:color="auto" w:fill="BFBFBF"/>
      <w:autoSpaceDE/>
      <w:spacing w:before="280" w:after="280"/>
      <w:ind w:firstLine="0"/>
      <w:jc w:val="center"/>
      <w:textAlignment w:val="center"/>
    </w:pPr>
    <w:rPr>
      <w:rFonts w:ascii="新細明體" w:eastAsia="新細明體" w:hAnsi="新細明體" w:cs="新細明體"/>
      <w:color w:val="000000"/>
      <w:kern w:val="0"/>
      <w:sz w:val="27"/>
      <w:szCs w:val="27"/>
      <w:lang w:eastAsia="zh-TW"/>
    </w:rPr>
  </w:style>
  <w:style w:type="paragraph" w:customStyle="1" w:styleId="xl92">
    <w:name w:val="xl92"/>
    <w:basedOn w:val="a2"/>
    <w:pPr>
      <w:widowControl/>
      <w:pBdr>
        <w:top w:val="single" w:sz="8" w:space="0" w:color="000000"/>
        <w:left w:val="none" w:sz="0" w:space="0" w:color="000000"/>
        <w:bottom w:val="single" w:sz="8" w:space="0" w:color="000000"/>
        <w:right w:val="single" w:sz="8" w:space="0" w:color="000000"/>
      </w:pBdr>
      <w:shd w:val="clear" w:color="auto" w:fill="BFBFBF"/>
      <w:autoSpaceDE/>
      <w:spacing w:before="280" w:after="280"/>
      <w:ind w:firstLine="0"/>
      <w:jc w:val="left"/>
      <w:textAlignment w:val="center"/>
    </w:pPr>
    <w:rPr>
      <w:rFonts w:ascii="新細明體" w:eastAsia="新細明體" w:hAnsi="新細明體" w:cs="新細明體"/>
      <w:color w:val="000000"/>
      <w:kern w:val="0"/>
      <w:sz w:val="27"/>
      <w:szCs w:val="27"/>
      <w:lang w:eastAsia="zh-TW"/>
    </w:rPr>
  </w:style>
  <w:style w:type="paragraph" w:customStyle="1" w:styleId="xl93">
    <w:name w:val="xl93"/>
    <w:basedOn w:val="a2"/>
    <w:pPr>
      <w:widowControl/>
      <w:pBdr>
        <w:top w:val="single" w:sz="8" w:space="0" w:color="000000"/>
        <w:left w:val="none" w:sz="0" w:space="0" w:color="000000"/>
        <w:bottom w:val="single" w:sz="8" w:space="0" w:color="000000"/>
        <w:right w:val="single" w:sz="8" w:space="0" w:color="000000"/>
      </w:pBdr>
      <w:shd w:val="clear" w:color="auto" w:fill="BFBFBF"/>
      <w:autoSpaceDE/>
      <w:spacing w:before="280" w:after="280"/>
      <w:ind w:firstLine="0"/>
      <w:jc w:val="right"/>
      <w:textAlignment w:val="center"/>
    </w:pPr>
    <w:rPr>
      <w:rFonts w:ascii="新細明體" w:eastAsia="新細明體" w:hAnsi="新細明體" w:cs="新細明體"/>
      <w:i/>
      <w:iCs/>
      <w:color w:val="000000"/>
      <w:kern w:val="0"/>
      <w:sz w:val="27"/>
      <w:szCs w:val="27"/>
      <w:lang w:eastAsia="zh-TW"/>
    </w:rPr>
  </w:style>
  <w:style w:type="paragraph" w:customStyle="1" w:styleId="xl94">
    <w:name w:val="xl94"/>
    <w:basedOn w:val="a2"/>
    <w:pPr>
      <w:widowControl/>
      <w:pBdr>
        <w:top w:val="none" w:sz="0" w:space="0" w:color="000000"/>
        <w:left w:val="none" w:sz="0" w:space="0" w:color="000000"/>
        <w:bottom w:val="none" w:sz="0" w:space="0" w:color="000000"/>
        <w:right w:val="single" w:sz="8" w:space="0" w:color="000000"/>
      </w:pBdr>
      <w:autoSpaceDE/>
      <w:spacing w:before="280" w:after="280"/>
      <w:ind w:firstLine="0"/>
      <w:jc w:val="right"/>
      <w:textAlignment w:val="center"/>
    </w:pPr>
    <w:rPr>
      <w:rFonts w:ascii="新細明體" w:eastAsia="新細明體" w:hAnsi="新細明體" w:cs="新細明體"/>
      <w:i/>
      <w:iCs/>
      <w:kern w:val="0"/>
      <w:sz w:val="27"/>
      <w:szCs w:val="27"/>
      <w:lang w:eastAsia="zh-TW"/>
    </w:rPr>
  </w:style>
  <w:style w:type="paragraph" w:customStyle="1" w:styleId="xl95">
    <w:name w:val="xl95"/>
    <w:basedOn w:val="a2"/>
    <w:pPr>
      <w:widowControl/>
      <w:pBdr>
        <w:top w:val="none" w:sz="0" w:space="0" w:color="000000"/>
        <w:left w:val="none" w:sz="0" w:space="0" w:color="000000"/>
        <w:bottom w:val="single" w:sz="8" w:space="0" w:color="000000"/>
        <w:right w:val="single" w:sz="8" w:space="0" w:color="000000"/>
      </w:pBdr>
      <w:autoSpaceDE/>
      <w:spacing w:before="280" w:after="280"/>
      <w:ind w:firstLine="0"/>
      <w:jc w:val="right"/>
      <w:textAlignment w:val="center"/>
    </w:pPr>
    <w:rPr>
      <w:rFonts w:ascii="新細明體" w:eastAsia="新細明體" w:hAnsi="新細明體" w:cs="新細明體"/>
      <w:color w:val="000000"/>
      <w:kern w:val="0"/>
      <w:sz w:val="27"/>
      <w:szCs w:val="27"/>
      <w:lang w:eastAsia="zh-TW"/>
    </w:rPr>
  </w:style>
  <w:style w:type="paragraph" w:customStyle="1" w:styleId="xl96">
    <w:name w:val="xl96"/>
    <w:basedOn w:val="a2"/>
    <w:pPr>
      <w:widowControl/>
      <w:pBdr>
        <w:top w:val="none" w:sz="0" w:space="0" w:color="000000"/>
        <w:left w:val="none" w:sz="0" w:space="0" w:color="000000"/>
        <w:bottom w:val="single" w:sz="8" w:space="0" w:color="000000"/>
        <w:right w:val="single" w:sz="8" w:space="0" w:color="000000"/>
      </w:pBdr>
      <w:shd w:val="clear" w:color="auto" w:fill="BFBFBF"/>
      <w:autoSpaceDE/>
      <w:spacing w:before="280" w:after="280"/>
      <w:ind w:firstLine="0"/>
      <w:jc w:val="right"/>
      <w:textAlignment w:val="center"/>
    </w:pPr>
    <w:rPr>
      <w:rFonts w:ascii="新細明體" w:eastAsia="新細明體" w:hAnsi="新細明體" w:cs="新細明體"/>
      <w:color w:val="000000"/>
      <w:kern w:val="0"/>
      <w:sz w:val="27"/>
      <w:szCs w:val="27"/>
      <w:lang w:eastAsia="zh-TW"/>
    </w:rPr>
  </w:style>
  <w:style w:type="paragraph" w:customStyle="1" w:styleId="xl97">
    <w:name w:val="xl97"/>
    <w:basedOn w:val="a2"/>
    <w:pPr>
      <w:widowControl/>
      <w:pBdr>
        <w:top w:val="none" w:sz="0" w:space="0" w:color="000000"/>
        <w:left w:val="none" w:sz="0" w:space="0" w:color="000000"/>
        <w:bottom w:val="none" w:sz="0" w:space="0" w:color="000000"/>
        <w:right w:val="single" w:sz="8" w:space="0" w:color="000000"/>
      </w:pBdr>
      <w:autoSpaceDE/>
      <w:spacing w:before="280" w:after="280"/>
      <w:ind w:firstLine="0"/>
      <w:jc w:val="right"/>
      <w:textAlignment w:val="center"/>
    </w:pPr>
    <w:rPr>
      <w:rFonts w:ascii="新細明體" w:eastAsia="新細明體" w:hAnsi="新細明體" w:cs="新細明體"/>
      <w:color w:val="000000"/>
      <w:kern w:val="0"/>
      <w:sz w:val="27"/>
      <w:szCs w:val="27"/>
      <w:lang w:eastAsia="zh-TW"/>
    </w:rPr>
  </w:style>
  <w:style w:type="paragraph" w:customStyle="1" w:styleId="xl98">
    <w:name w:val="xl98"/>
    <w:basedOn w:val="a2"/>
    <w:pPr>
      <w:widowControl/>
      <w:pBdr>
        <w:top w:val="single" w:sz="8" w:space="0" w:color="000000"/>
        <w:left w:val="none" w:sz="0" w:space="0" w:color="000000"/>
        <w:bottom w:val="single" w:sz="8" w:space="0" w:color="000000"/>
        <w:right w:val="single" w:sz="8" w:space="0" w:color="000000"/>
      </w:pBdr>
      <w:shd w:val="clear" w:color="auto" w:fill="BFBFBF"/>
      <w:autoSpaceDE/>
      <w:spacing w:before="280" w:after="280"/>
      <w:ind w:firstLine="0"/>
      <w:jc w:val="right"/>
      <w:textAlignment w:val="center"/>
    </w:pPr>
    <w:rPr>
      <w:rFonts w:ascii="新細明體" w:eastAsia="新細明體" w:hAnsi="新細明體" w:cs="新細明體"/>
      <w:color w:val="000000"/>
      <w:kern w:val="0"/>
      <w:sz w:val="27"/>
      <w:szCs w:val="27"/>
      <w:lang w:eastAsia="zh-TW"/>
    </w:rPr>
  </w:style>
  <w:style w:type="paragraph" w:customStyle="1" w:styleId="xl99">
    <w:name w:val="xl99"/>
    <w:basedOn w:val="a2"/>
    <w:pPr>
      <w:widowControl/>
      <w:pBdr>
        <w:top w:val="none" w:sz="0" w:space="0" w:color="000000"/>
        <w:left w:val="none" w:sz="0" w:space="0" w:color="000000"/>
        <w:bottom w:val="single" w:sz="8" w:space="0" w:color="000000"/>
        <w:right w:val="single" w:sz="8" w:space="0" w:color="000000"/>
      </w:pBdr>
      <w:autoSpaceDE/>
      <w:spacing w:before="280" w:after="280"/>
      <w:ind w:firstLine="0"/>
      <w:jc w:val="right"/>
      <w:textAlignment w:val="center"/>
    </w:pPr>
    <w:rPr>
      <w:rFonts w:ascii="新細明體" w:eastAsia="新細明體" w:hAnsi="新細明體" w:cs="新細明體"/>
      <w:i/>
      <w:iCs/>
      <w:color w:val="000000"/>
      <w:kern w:val="0"/>
      <w:sz w:val="27"/>
      <w:szCs w:val="27"/>
      <w:lang w:eastAsia="zh-TW"/>
    </w:rPr>
  </w:style>
  <w:style w:type="paragraph" w:customStyle="1" w:styleId="xl82">
    <w:name w:val="xl82"/>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center"/>
      <w:textAlignment w:val="center"/>
    </w:pPr>
    <w:rPr>
      <w:rFonts w:ascii="新細明體" w:eastAsia="標楷體" w:hAnsi="新細明體" w:cs="新細明體"/>
      <w:color w:val="000000"/>
      <w:kern w:val="0"/>
      <w:sz w:val="27"/>
      <w:szCs w:val="27"/>
      <w:lang w:eastAsia="zh-TW"/>
    </w:rPr>
  </w:style>
  <w:style w:type="paragraph" w:customStyle="1" w:styleId="xl83">
    <w:name w:val="xl83"/>
    <w:basedOn w:val="a2"/>
    <w:pPr>
      <w:widowControl/>
      <w:pBdr>
        <w:top w:val="none" w:sz="0"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color w:val="000000"/>
      <w:kern w:val="0"/>
      <w:sz w:val="27"/>
      <w:szCs w:val="27"/>
      <w:lang w:eastAsia="zh-TW"/>
    </w:rPr>
  </w:style>
  <w:style w:type="paragraph" w:customStyle="1" w:styleId="xl84">
    <w:name w:val="xl84"/>
    <w:basedOn w:val="a2"/>
    <w:pPr>
      <w:widowControl/>
      <w:pBdr>
        <w:top w:val="none" w:sz="0"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85">
    <w:name w:val="xl85"/>
    <w:basedOn w:val="a2"/>
    <w:pPr>
      <w:widowControl/>
      <w:pBdr>
        <w:top w:val="none" w:sz="0"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textAlignment w:val="center"/>
    </w:pPr>
    <w:rPr>
      <w:rFonts w:ascii="新細明體" w:eastAsia="標楷體" w:hAnsi="新細明體" w:cs="新細明體"/>
      <w:kern w:val="0"/>
      <w:sz w:val="20"/>
      <w:szCs w:val="20"/>
      <w:lang w:eastAsia="zh-TW"/>
    </w:rPr>
  </w:style>
  <w:style w:type="paragraph" w:customStyle="1" w:styleId="xl86">
    <w:name w:val="xl86"/>
    <w:basedOn w:val="a2"/>
    <w:pPr>
      <w:widowControl/>
      <w:pBdr>
        <w:top w:val="none" w:sz="0" w:space="0" w:color="000000"/>
        <w:left w:val="none" w:sz="0" w:space="0" w:color="000000"/>
        <w:bottom w:val="single" w:sz="8" w:space="0" w:color="000000"/>
        <w:right w:val="single" w:sz="8" w:space="0" w:color="000000"/>
      </w:pBdr>
      <w:overflowPunct/>
      <w:autoSpaceDE/>
      <w:spacing w:before="280" w:after="280" w:line="400" w:lineRule="exact"/>
      <w:ind w:firstLine="0"/>
      <w:textAlignment w:val="center"/>
    </w:pPr>
    <w:rPr>
      <w:rFonts w:ascii="細明體" w:eastAsia="細明體" w:hAnsi="細明體" w:cs="新細明體"/>
      <w:color w:val="000000"/>
      <w:kern w:val="0"/>
      <w:sz w:val="27"/>
      <w:szCs w:val="27"/>
      <w:lang w:eastAsia="zh-TW"/>
    </w:rPr>
  </w:style>
  <w:style w:type="paragraph" w:customStyle="1" w:styleId="xl100">
    <w:name w:val="xl100"/>
    <w:basedOn w:val="a2"/>
    <w:pPr>
      <w:widowControl/>
      <w:pBdr>
        <w:top w:val="none" w:sz="0"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01">
    <w:name w:val="xl101"/>
    <w:basedOn w:val="a2"/>
    <w:pPr>
      <w:widowControl/>
      <w:pBdr>
        <w:top w:val="none" w:sz="0"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02">
    <w:name w:val="xl102"/>
    <w:basedOn w:val="a2"/>
    <w:pPr>
      <w:widowControl/>
      <w:pBdr>
        <w:top w:val="none" w:sz="0"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03">
    <w:name w:val="xl103"/>
    <w:basedOn w:val="a2"/>
    <w:pPr>
      <w:widowControl/>
      <w:pBdr>
        <w:top w:val="none" w:sz="0" w:space="0" w:color="000000"/>
        <w:left w:val="none" w:sz="0"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04">
    <w:name w:val="xl104"/>
    <w:basedOn w:val="a2"/>
    <w:pPr>
      <w:widowControl/>
      <w:pBdr>
        <w:top w:val="none" w:sz="0" w:space="0" w:color="000000"/>
        <w:left w:val="none" w:sz="0"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05">
    <w:name w:val="xl105"/>
    <w:basedOn w:val="a2"/>
    <w:pPr>
      <w:widowControl/>
      <w:pBdr>
        <w:top w:val="none" w:sz="0" w:space="0" w:color="000000"/>
        <w:left w:val="none" w:sz="0"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color w:val="000000"/>
      <w:kern w:val="0"/>
      <w:sz w:val="27"/>
      <w:szCs w:val="27"/>
      <w:lang w:eastAsia="zh-TW"/>
    </w:rPr>
  </w:style>
  <w:style w:type="paragraph" w:customStyle="1" w:styleId="xl106">
    <w:name w:val="xl106"/>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07">
    <w:name w:val="xl107"/>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08">
    <w:name w:val="xl108"/>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09">
    <w:name w:val="xl109"/>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10">
    <w:name w:val="xl110"/>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color w:val="000000"/>
      <w:kern w:val="0"/>
      <w:sz w:val="27"/>
      <w:szCs w:val="27"/>
      <w:lang w:eastAsia="zh-TW"/>
    </w:rPr>
  </w:style>
  <w:style w:type="paragraph" w:customStyle="1" w:styleId="xl111">
    <w:name w:val="xl111"/>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color w:val="000000"/>
      <w:kern w:val="0"/>
      <w:sz w:val="27"/>
      <w:szCs w:val="27"/>
      <w:lang w:eastAsia="zh-TW"/>
    </w:rPr>
  </w:style>
  <w:style w:type="paragraph" w:customStyle="1" w:styleId="xl112">
    <w:name w:val="xl112"/>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13">
    <w:name w:val="xl113"/>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14">
    <w:name w:val="xl114"/>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15">
    <w:name w:val="xl115"/>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16">
    <w:name w:val="xl116"/>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17">
    <w:name w:val="xl117"/>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18">
    <w:name w:val="xl118"/>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19">
    <w:name w:val="xl119"/>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20">
    <w:name w:val="xl120"/>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color w:val="000000"/>
      <w:kern w:val="0"/>
      <w:sz w:val="27"/>
      <w:szCs w:val="27"/>
      <w:lang w:eastAsia="zh-TW"/>
    </w:rPr>
  </w:style>
  <w:style w:type="paragraph" w:customStyle="1" w:styleId="xl121">
    <w:name w:val="xl121"/>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color w:val="000000"/>
      <w:kern w:val="0"/>
      <w:sz w:val="27"/>
      <w:szCs w:val="27"/>
      <w:lang w:eastAsia="zh-TW"/>
    </w:rPr>
  </w:style>
  <w:style w:type="paragraph" w:customStyle="1" w:styleId="xl122">
    <w:name w:val="xl122"/>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23">
    <w:name w:val="xl123"/>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24">
    <w:name w:val="xl124"/>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25">
    <w:name w:val="xl125"/>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26">
    <w:name w:val="xl126"/>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27">
    <w:name w:val="xl127"/>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28">
    <w:name w:val="xl128"/>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center"/>
      <w:textAlignment w:val="center"/>
    </w:pPr>
    <w:rPr>
      <w:rFonts w:ascii="新細明體" w:eastAsia="標楷體" w:hAnsi="新細明體" w:cs="新細明體"/>
      <w:color w:val="000000"/>
      <w:kern w:val="0"/>
      <w:sz w:val="27"/>
      <w:szCs w:val="27"/>
      <w:lang w:eastAsia="zh-TW"/>
    </w:rPr>
  </w:style>
  <w:style w:type="paragraph" w:customStyle="1" w:styleId="xl129">
    <w:name w:val="xl129"/>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30">
    <w:name w:val="xl130"/>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31">
    <w:name w:val="xl131"/>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32">
    <w:name w:val="xl132"/>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33">
    <w:name w:val="xl133"/>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34">
    <w:name w:val="xl134"/>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35">
    <w:name w:val="xl135"/>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36">
    <w:name w:val="xl136"/>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37">
    <w:name w:val="xl137"/>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38">
    <w:name w:val="xl138"/>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kern w:val="0"/>
      <w:sz w:val="27"/>
      <w:szCs w:val="27"/>
      <w:lang w:eastAsia="zh-TW"/>
    </w:rPr>
  </w:style>
  <w:style w:type="paragraph" w:customStyle="1" w:styleId="xl139">
    <w:name w:val="xl139"/>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40">
    <w:name w:val="xl140"/>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color w:val="000000"/>
      <w:kern w:val="0"/>
      <w:sz w:val="27"/>
      <w:szCs w:val="27"/>
      <w:lang w:eastAsia="zh-TW"/>
    </w:rPr>
  </w:style>
  <w:style w:type="paragraph" w:customStyle="1" w:styleId="xl141">
    <w:name w:val="xl141"/>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42">
    <w:name w:val="xl142"/>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43">
    <w:name w:val="xl143"/>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center"/>
      <w:textAlignment w:val="center"/>
    </w:pPr>
    <w:rPr>
      <w:rFonts w:ascii="新細明體" w:eastAsia="標楷體" w:hAnsi="新細明體" w:cs="新細明體"/>
      <w:color w:val="000000"/>
      <w:kern w:val="0"/>
      <w:sz w:val="27"/>
      <w:szCs w:val="27"/>
      <w:lang w:eastAsia="zh-TW"/>
    </w:rPr>
  </w:style>
  <w:style w:type="paragraph" w:customStyle="1" w:styleId="xl144">
    <w:name w:val="xl144"/>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center"/>
      <w:textAlignment w:val="center"/>
    </w:pPr>
    <w:rPr>
      <w:rFonts w:ascii="新細明體" w:eastAsia="標楷體" w:hAnsi="新細明體" w:cs="新細明體"/>
      <w:i/>
      <w:iCs/>
      <w:color w:val="000000"/>
      <w:kern w:val="0"/>
      <w:sz w:val="27"/>
      <w:szCs w:val="27"/>
      <w:lang w:eastAsia="zh-TW"/>
    </w:rPr>
  </w:style>
  <w:style w:type="paragraph" w:customStyle="1" w:styleId="xl145">
    <w:name w:val="xl145"/>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center"/>
      <w:textAlignment w:val="center"/>
    </w:pPr>
    <w:rPr>
      <w:rFonts w:ascii="新細明體" w:eastAsia="標楷體" w:hAnsi="新細明體" w:cs="新細明體"/>
      <w:i/>
      <w:iCs/>
      <w:color w:val="000000"/>
      <w:kern w:val="0"/>
      <w:sz w:val="27"/>
      <w:szCs w:val="27"/>
      <w:lang w:eastAsia="zh-TW"/>
    </w:rPr>
  </w:style>
  <w:style w:type="paragraph" w:customStyle="1" w:styleId="xl146">
    <w:name w:val="xl146"/>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center"/>
      <w:textAlignment w:val="center"/>
    </w:pPr>
    <w:rPr>
      <w:rFonts w:ascii="新細明體" w:eastAsia="標楷體" w:hAnsi="新細明體" w:cs="新細明體"/>
      <w:color w:val="000000"/>
      <w:kern w:val="0"/>
      <w:sz w:val="27"/>
      <w:szCs w:val="27"/>
      <w:lang w:eastAsia="zh-TW"/>
    </w:rPr>
  </w:style>
  <w:style w:type="paragraph" w:customStyle="1" w:styleId="xl147">
    <w:name w:val="xl147"/>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center"/>
      <w:textAlignment w:val="center"/>
    </w:pPr>
    <w:rPr>
      <w:rFonts w:ascii="新細明體" w:eastAsia="標楷體" w:hAnsi="新細明體" w:cs="新細明體"/>
      <w:i/>
      <w:iCs/>
      <w:color w:val="000000"/>
      <w:kern w:val="0"/>
      <w:sz w:val="27"/>
      <w:szCs w:val="27"/>
      <w:lang w:eastAsia="zh-TW"/>
    </w:rPr>
  </w:style>
  <w:style w:type="paragraph" w:customStyle="1" w:styleId="xl148">
    <w:name w:val="xl148"/>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center"/>
      <w:textAlignment w:val="center"/>
    </w:pPr>
    <w:rPr>
      <w:rFonts w:ascii="新細明體" w:eastAsia="標楷體" w:hAnsi="新細明體" w:cs="新細明體"/>
      <w:i/>
      <w:iCs/>
      <w:color w:val="000000"/>
      <w:kern w:val="0"/>
      <w:sz w:val="27"/>
      <w:szCs w:val="27"/>
      <w:lang w:eastAsia="zh-TW"/>
    </w:rPr>
  </w:style>
  <w:style w:type="paragraph" w:customStyle="1" w:styleId="xl149">
    <w:name w:val="xl149"/>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50">
    <w:name w:val="xl150"/>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51">
    <w:name w:val="xl151"/>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52">
    <w:name w:val="xl152"/>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53">
    <w:name w:val="xl153"/>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center"/>
      <w:textAlignment w:val="center"/>
    </w:pPr>
    <w:rPr>
      <w:rFonts w:ascii="新細明體" w:eastAsia="標楷體" w:hAnsi="新細明體" w:cs="新細明體"/>
      <w:i/>
      <w:iCs/>
      <w:kern w:val="0"/>
      <w:sz w:val="27"/>
      <w:szCs w:val="27"/>
      <w:lang w:eastAsia="zh-TW"/>
    </w:rPr>
  </w:style>
  <w:style w:type="paragraph" w:styleId="afff5">
    <w:name w:val="footnote text"/>
    <w:basedOn w:val="a2"/>
    <w:rsid w:val="002A0276"/>
    <w:pPr>
      <w:kinsoku w:val="0"/>
      <w:wordWrap w:val="0"/>
      <w:snapToGrid w:val="0"/>
      <w:ind w:left="150" w:hangingChars="150" w:hanging="150"/>
    </w:pPr>
    <w:rPr>
      <w:sz w:val="20"/>
      <w:szCs w:val="20"/>
    </w:rPr>
  </w:style>
  <w:style w:type="paragraph" w:customStyle="1" w:styleId="xl154">
    <w:name w:val="xl154"/>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center"/>
      <w:textAlignment w:val="center"/>
    </w:pPr>
    <w:rPr>
      <w:rFonts w:ascii="新細明體" w:eastAsia="標楷體" w:hAnsi="新細明體" w:cs="新細明體"/>
      <w:i/>
      <w:iCs/>
      <w:kern w:val="0"/>
      <w:sz w:val="27"/>
      <w:szCs w:val="27"/>
      <w:lang w:eastAsia="zh-TW"/>
    </w:rPr>
  </w:style>
  <w:style w:type="paragraph" w:customStyle="1" w:styleId="xl155">
    <w:name w:val="xl155"/>
    <w:basedOn w:val="a2"/>
    <w:pPr>
      <w:widowControl/>
      <w:pBdr>
        <w:top w:val="single" w:sz="8" w:space="0" w:color="000000"/>
        <w:left w:val="single" w:sz="8" w:space="0" w:color="000000"/>
        <w:bottom w:val="none" w:sz="0"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56">
    <w:name w:val="xl156"/>
    <w:basedOn w:val="a2"/>
    <w:pPr>
      <w:widowControl/>
      <w:pBdr>
        <w:top w:val="none" w:sz="0" w:space="0" w:color="000000"/>
        <w:left w:val="single" w:sz="8" w:space="0" w:color="000000"/>
        <w:bottom w:val="single" w:sz="8" w:space="0" w:color="000000"/>
        <w:right w:val="single" w:sz="8" w:space="0" w:color="000000"/>
      </w:pBdr>
      <w:shd w:val="clear" w:color="auto" w:fill="BFBFBF"/>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57">
    <w:name w:val="xl157"/>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58">
    <w:name w:val="xl158"/>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afff6">
    <w:name w:val="標籤"/>
    <w:basedOn w:val="a2"/>
    <w:pPr>
      <w:suppressLineNumbers/>
      <w:overflowPunct/>
      <w:autoSpaceDE/>
      <w:spacing w:before="120" w:after="120" w:line="400" w:lineRule="exact"/>
      <w:ind w:firstLine="0"/>
    </w:pPr>
    <w:rPr>
      <w:rFonts w:eastAsia="標楷體" w:cs="Tahoma"/>
      <w:i/>
      <w:iCs/>
      <w:lang w:eastAsia="zh-TW" w:bidi="hi-IN"/>
    </w:rPr>
  </w:style>
  <w:style w:type="paragraph" w:customStyle="1" w:styleId="afff7">
    <w:name w:val="目錄"/>
    <w:basedOn w:val="a2"/>
    <w:pPr>
      <w:suppressLineNumbers/>
      <w:overflowPunct/>
      <w:autoSpaceDE/>
      <w:spacing w:before="50" w:after="50" w:line="400" w:lineRule="exact"/>
      <w:ind w:firstLine="0"/>
    </w:pPr>
    <w:rPr>
      <w:rFonts w:eastAsia="標楷體" w:cs="Tahoma"/>
      <w:lang w:eastAsia="zh-TW" w:bidi="hi-IN"/>
    </w:rPr>
  </w:style>
  <w:style w:type="paragraph" w:customStyle="1" w:styleId="WW-0">
    <w:name w:val="WW-標題"/>
    <w:basedOn w:val="a2"/>
    <w:next w:val="a0"/>
    <w:pPr>
      <w:overflowPunct/>
      <w:autoSpaceDE/>
      <w:spacing w:before="50" w:after="50" w:line="400" w:lineRule="exact"/>
      <w:ind w:firstLine="0"/>
      <w:jc w:val="center"/>
    </w:pPr>
    <w:rPr>
      <w:rFonts w:eastAsia="標楷體"/>
      <w:sz w:val="28"/>
      <w:lang w:eastAsia="zh-TW"/>
    </w:rPr>
  </w:style>
  <w:style w:type="paragraph" w:styleId="a0">
    <w:name w:val="Subtitle"/>
    <w:basedOn w:val="WW-0"/>
    <w:next w:val="a3"/>
    <w:qFormat/>
    <w:pPr>
      <w:keepNext/>
      <w:numPr>
        <w:numId w:val="8"/>
      </w:numPr>
      <w:spacing w:before="240" w:after="120"/>
      <w:jc w:val="both"/>
    </w:pPr>
    <w:rPr>
      <w:rFonts w:cs="Tahoma"/>
      <w:iCs/>
      <w:sz w:val="24"/>
      <w:szCs w:val="28"/>
      <w:lang w:bidi="hi-IN"/>
    </w:rPr>
  </w:style>
  <w:style w:type="paragraph" w:styleId="afff8">
    <w:name w:val="Plain Text"/>
    <w:basedOn w:val="a2"/>
    <w:pPr>
      <w:overflowPunct/>
      <w:autoSpaceDE/>
      <w:spacing w:before="50" w:after="50" w:line="400" w:lineRule="exact"/>
      <w:ind w:firstLine="0"/>
    </w:pPr>
    <w:rPr>
      <w:rFonts w:ascii="細明體" w:eastAsia="細明體" w:hAnsi="細明體" w:cs="細明體"/>
      <w:szCs w:val="20"/>
      <w:lang w:eastAsia="zh-TW"/>
    </w:rPr>
  </w:style>
  <w:style w:type="paragraph" w:customStyle="1" w:styleId="afff9">
    <w:name w:val="公文(段落)"/>
    <w:basedOn w:val="a2"/>
    <w:next w:val="a2"/>
    <w:pPr>
      <w:widowControl/>
      <w:overflowPunct/>
      <w:autoSpaceDE/>
      <w:snapToGrid w:val="0"/>
      <w:spacing w:before="50" w:after="50" w:line="400" w:lineRule="exact"/>
      <w:ind w:left="300" w:hanging="300"/>
      <w:textAlignment w:val="baseline"/>
    </w:pPr>
    <w:rPr>
      <w:rFonts w:eastAsia="標楷體"/>
      <w:sz w:val="32"/>
      <w:szCs w:val="20"/>
      <w:lang w:eastAsia="zh-TW" w:bidi="he-IL"/>
    </w:rPr>
  </w:style>
  <w:style w:type="paragraph" w:customStyle="1" w:styleId="afffa">
    <w:name w:val="公文(主旨)"/>
    <w:basedOn w:val="a2"/>
    <w:next w:val="a2"/>
    <w:pPr>
      <w:widowControl/>
      <w:overflowPunct/>
      <w:autoSpaceDE/>
      <w:snapToGrid w:val="0"/>
      <w:spacing w:before="50" w:after="50" w:line="400" w:lineRule="exact"/>
      <w:ind w:left="958" w:hanging="958"/>
      <w:textAlignment w:val="baseline"/>
    </w:pPr>
    <w:rPr>
      <w:rFonts w:eastAsia="標楷體"/>
      <w:sz w:val="32"/>
      <w:szCs w:val="20"/>
      <w:lang w:eastAsia="zh-TW" w:bidi="he-IL"/>
    </w:rPr>
  </w:style>
  <w:style w:type="paragraph" w:styleId="afffb">
    <w:name w:val="Salutation"/>
    <w:basedOn w:val="a2"/>
    <w:next w:val="a2"/>
    <w:pPr>
      <w:overflowPunct/>
      <w:autoSpaceDE/>
      <w:spacing w:before="50" w:after="50" w:line="400" w:lineRule="exact"/>
      <w:ind w:firstLine="0"/>
    </w:pPr>
    <w:rPr>
      <w:rFonts w:eastAsia="標楷體"/>
      <w:sz w:val="32"/>
      <w:szCs w:val="20"/>
      <w:lang w:eastAsia="zh-TW"/>
    </w:rPr>
  </w:style>
  <w:style w:type="paragraph" w:styleId="afffc">
    <w:name w:val="Note Heading"/>
    <w:basedOn w:val="a2"/>
    <w:next w:val="a2"/>
    <w:pPr>
      <w:overflowPunct/>
      <w:autoSpaceDE/>
      <w:spacing w:before="50" w:after="50" w:line="400" w:lineRule="exact"/>
      <w:ind w:firstLine="0"/>
      <w:jc w:val="center"/>
    </w:pPr>
    <w:rPr>
      <w:rFonts w:eastAsia="標楷體"/>
      <w:b/>
      <w:szCs w:val="20"/>
      <w:lang w:eastAsia="zh-TW"/>
    </w:rPr>
  </w:style>
  <w:style w:type="paragraph" w:customStyle="1" w:styleId="afffd">
    <w:name w:val="空二"/>
    <w:basedOn w:val="a2"/>
    <w:pPr>
      <w:overflowPunct/>
      <w:autoSpaceDE/>
      <w:spacing w:before="50" w:after="50" w:line="400" w:lineRule="exact"/>
    </w:pPr>
    <w:rPr>
      <w:rFonts w:eastAsia="標楷體"/>
      <w:lang w:eastAsia="zh-TW"/>
    </w:rPr>
  </w:style>
  <w:style w:type="paragraph" w:customStyle="1" w:styleId="afffe">
    <w:name w:val="公文(頁碼)"/>
    <w:basedOn w:val="a2"/>
    <w:pPr>
      <w:widowControl/>
      <w:overflowPunct/>
      <w:autoSpaceDE/>
      <w:spacing w:before="50" w:after="50" w:line="400" w:lineRule="exact"/>
      <w:ind w:firstLine="0"/>
      <w:textAlignment w:val="baseline"/>
    </w:pPr>
    <w:rPr>
      <w:rFonts w:eastAsia="標楷體"/>
      <w:color w:val="FF0000"/>
      <w:sz w:val="28"/>
      <w:szCs w:val="20"/>
      <w:lang w:eastAsia="zh-TW" w:bidi="he-IL"/>
    </w:rPr>
  </w:style>
  <w:style w:type="paragraph" w:styleId="24">
    <w:name w:val="Body Text 2"/>
    <w:basedOn w:val="a2"/>
    <w:pPr>
      <w:overflowPunct/>
      <w:autoSpaceDE/>
      <w:spacing w:before="50" w:after="180" w:line="380" w:lineRule="exact"/>
      <w:ind w:firstLine="0"/>
    </w:pPr>
    <w:rPr>
      <w:rFonts w:ascii="Arial" w:eastAsia="標楷體" w:hAnsi="Arial" w:cs="Arial"/>
      <w:color w:val="000000"/>
      <w:lang w:eastAsia="zh-TW"/>
    </w:rPr>
  </w:style>
  <w:style w:type="paragraph" w:styleId="affff">
    <w:name w:val="Body Text Indent"/>
    <w:basedOn w:val="a2"/>
    <w:pPr>
      <w:overflowPunct/>
      <w:autoSpaceDE/>
      <w:spacing w:before="50" w:after="180" w:line="380" w:lineRule="exact"/>
      <w:ind w:left="2160" w:firstLine="0"/>
    </w:pPr>
    <w:rPr>
      <w:rFonts w:ascii="Arial" w:eastAsia="標楷體" w:hAnsi="Arial" w:cs="Arial"/>
      <w:color w:val="000000"/>
      <w:lang w:eastAsia="zh-TW"/>
    </w:rPr>
  </w:style>
  <w:style w:type="paragraph" w:styleId="25">
    <w:name w:val="Body Text Indent 2"/>
    <w:basedOn w:val="a2"/>
    <w:pPr>
      <w:overflowPunct/>
      <w:autoSpaceDE/>
      <w:spacing w:before="50" w:after="50" w:line="400" w:lineRule="exact"/>
      <w:ind w:left="360" w:firstLine="0"/>
    </w:pPr>
    <w:rPr>
      <w:rFonts w:eastAsia="標楷體"/>
      <w:szCs w:val="20"/>
      <w:lang w:eastAsia="zh-TW"/>
    </w:rPr>
  </w:style>
  <w:style w:type="paragraph" w:customStyle="1" w:styleId="affff0">
    <w:name w:val="東南亞季報內文"/>
    <w:pPr>
      <w:widowControl w:val="0"/>
      <w:suppressAutoHyphens/>
      <w:autoSpaceDE w:val="0"/>
      <w:spacing w:line="408" w:lineRule="exact"/>
      <w:ind w:firstLine="482"/>
      <w:jc w:val="both"/>
      <w:textAlignment w:val="baseline"/>
    </w:pPr>
    <w:rPr>
      <w:rFonts w:eastAsia="細明體"/>
      <w:spacing w:val="10"/>
      <w:sz w:val="22"/>
      <w:szCs w:val="24"/>
    </w:rPr>
  </w:style>
  <w:style w:type="paragraph" w:customStyle="1" w:styleId="a">
    <w:name w:val="地理位置"/>
    <w:basedOn w:val="a2"/>
    <w:pPr>
      <w:numPr>
        <w:numId w:val="2"/>
      </w:numPr>
      <w:overflowPunct/>
      <w:autoSpaceDE/>
      <w:spacing w:before="50" w:after="50" w:line="300" w:lineRule="atLeast"/>
    </w:pPr>
    <w:rPr>
      <w:rFonts w:eastAsia="標楷體"/>
      <w:sz w:val="21"/>
      <w:szCs w:val="20"/>
      <w:lang w:eastAsia="zh-TW"/>
    </w:rPr>
  </w:style>
  <w:style w:type="paragraph" w:customStyle="1" w:styleId="affff1">
    <w:name w:val="字元 字元 字元"/>
    <w:basedOn w:val="a2"/>
    <w:pPr>
      <w:widowControl/>
      <w:overflowPunct/>
      <w:autoSpaceDE/>
      <w:spacing w:before="50" w:after="160" w:line="240" w:lineRule="exact"/>
      <w:ind w:firstLine="0"/>
    </w:pPr>
    <w:rPr>
      <w:rFonts w:ascii="Verdana" w:eastAsia="Times New Roman" w:hAnsi="Verdana" w:cs="Verdana"/>
      <w:sz w:val="20"/>
      <w:szCs w:val="20"/>
      <w:lang w:eastAsia="zh-TW"/>
    </w:rPr>
  </w:style>
  <w:style w:type="paragraph" w:styleId="33">
    <w:name w:val="Body Text Indent 3"/>
    <w:basedOn w:val="a2"/>
    <w:pPr>
      <w:overflowPunct/>
      <w:autoSpaceDE/>
      <w:spacing w:before="50" w:after="120" w:line="400" w:lineRule="exact"/>
      <w:ind w:left="480" w:firstLine="0"/>
    </w:pPr>
    <w:rPr>
      <w:rFonts w:eastAsia="標楷體"/>
      <w:sz w:val="16"/>
      <w:szCs w:val="16"/>
      <w:lang w:eastAsia="zh-TW"/>
    </w:rPr>
  </w:style>
  <w:style w:type="paragraph" w:customStyle="1" w:styleId="affff2">
    <w:name w:val="表格內容"/>
    <w:basedOn w:val="a2"/>
    <w:pPr>
      <w:suppressLineNumbers/>
      <w:overflowPunct/>
      <w:autoSpaceDE/>
      <w:spacing w:before="50" w:after="50" w:line="400" w:lineRule="exact"/>
      <w:ind w:firstLine="0"/>
    </w:pPr>
    <w:rPr>
      <w:rFonts w:eastAsia="標楷體"/>
      <w:lang w:eastAsia="zh-TW"/>
    </w:rPr>
  </w:style>
  <w:style w:type="paragraph" w:customStyle="1" w:styleId="affff3">
    <w:name w:val="表格標題"/>
    <w:basedOn w:val="affff2"/>
    <w:pPr>
      <w:jc w:val="center"/>
    </w:pPr>
    <w:rPr>
      <w:b/>
      <w:bCs/>
    </w:rPr>
  </w:style>
  <w:style w:type="paragraph" w:customStyle="1" w:styleId="1b">
    <w:name w:val="字元 字元1 字元 字元 字元 字元"/>
    <w:basedOn w:val="a2"/>
    <w:pPr>
      <w:widowControl/>
      <w:overflowPunct/>
      <w:autoSpaceDE/>
      <w:spacing w:before="50" w:after="160" w:line="240" w:lineRule="exact"/>
      <w:ind w:firstLine="0"/>
    </w:pPr>
    <w:rPr>
      <w:rFonts w:ascii="Verdana" w:eastAsia="標楷體" w:hAnsi="Verdana" w:cs="Verdana"/>
      <w:sz w:val="20"/>
      <w:szCs w:val="20"/>
      <w:lang w:eastAsia="zh-TW"/>
    </w:rPr>
  </w:style>
  <w:style w:type="paragraph" w:customStyle="1" w:styleId="affff4">
    <w:name w:val="說明辦法首行"/>
    <w:basedOn w:val="a2"/>
    <w:pPr>
      <w:kinsoku w:val="0"/>
      <w:overflowPunct/>
      <w:autoSpaceDE/>
      <w:snapToGrid w:val="0"/>
      <w:spacing w:before="50" w:after="50" w:line="400" w:lineRule="exact"/>
      <w:ind w:left="964" w:hanging="964"/>
    </w:pPr>
    <w:rPr>
      <w:rFonts w:eastAsia="標楷體"/>
      <w:sz w:val="32"/>
      <w:szCs w:val="32"/>
      <w:lang w:eastAsia="zh-TW"/>
    </w:rPr>
  </w:style>
  <w:style w:type="paragraph" w:styleId="affff5">
    <w:name w:val="Date"/>
    <w:basedOn w:val="a2"/>
    <w:next w:val="a2"/>
    <w:pPr>
      <w:overflowPunct/>
      <w:autoSpaceDE/>
      <w:spacing w:before="50" w:after="50" w:line="400" w:lineRule="exact"/>
      <w:ind w:firstLine="0"/>
      <w:jc w:val="right"/>
    </w:pPr>
    <w:rPr>
      <w:rFonts w:ascii="新細明體" w:eastAsia="標楷體" w:hAnsi="新細明體" w:cs="新細明體"/>
      <w:lang w:eastAsia="zh-TW"/>
    </w:rPr>
  </w:style>
  <w:style w:type="paragraph" w:customStyle="1" w:styleId="1c">
    <w:name w:val="字元 字元 字元1"/>
    <w:basedOn w:val="a2"/>
    <w:pPr>
      <w:widowControl/>
      <w:overflowPunct/>
      <w:autoSpaceDE/>
      <w:spacing w:before="50" w:after="160" w:line="240" w:lineRule="exact"/>
      <w:ind w:firstLine="0"/>
    </w:pPr>
    <w:rPr>
      <w:rFonts w:ascii="Verdana" w:eastAsia="標楷體" w:hAnsi="Verdana" w:cs="Verdana"/>
      <w:sz w:val="20"/>
      <w:szCs w:val="20"/>
      <w:lang w:eastAsia="zh-TW"/>
    </w:rPr>
  </w:style>
  <w:style w:type="paragraph" w:customStyle="1" w:styleId="affff6">
    <w:name w:val="框架內容"/>
    <w:basedOn w:val="a2"/>
    <w:pPr>
      <w:overflowPunct/>
      <w:autoSpaceDE/>
      <w:spacing w:before="50" w:after="50" w:line="400" w:lineRule="exact"/>
      <w:ind w:firstLine="0"/>
    </w:pPr>
    <w:rPr>
      <w:rFonts w:eastAsia="標楷體"/>
      <w:lang w:eastAsia="zh-TW"/>
    </w:rPr>
  </w:style>
  <w:style w:type="paragraph" w:customStyle="1" w:styleId="affff7">
    <w:name w:val="大表頭"/>
    <w:basedOn w:val="a2"/>
    <w:pPr>
      <w:tabs>
        <w:tab w:val="right" w:pos="9072"/>
      </w:tabs>
      <w:overflowPunct/>
      <w:autoSpaceDE/>
      <w:spacing w:before="50" w:after="50" w:line="300" w:lineRule="atLeast"/>
      <w:ind w:firstLine="0"/>
    </w:pPr>
    <w:rPr>
      <w:rFonts w:eastAsia="標楷體" w:cs="新細明體"/>
      <w:sz w:val="23"/>
      <w:szCs w:val="20"/>
      <w:lang w:eastAsia="zh-TW"/>
    </w:rPr>
  </w:style>
  <w:style w:type="paragraph" w:customStyle="1" w:styleId="xl159">
    <w:name w:val="xl159"/>
    <w:basedOn w:val="a2"/>
    <w:pPr>
      <w:widowControl/>
      <w:pBdr>
        <w:top w:val="single" w:sz="8" w:space="0" w:color="000000"/>
        <w:left w:val="single" w:sz="8" w:space="0" w:color="000000"/>
        <w:bottom w:val="none" w:sz="0"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customStyle="1" w:styleId="xl160">
    <w:name w:val="xl160"/>
    <w:basedOn w:val="a2"/>
    <w:pPr>
      <w:widowControl/>
      <w:pBdr>
        <w:top w:val="none" w:sz="0" w:space="0" w:color="000000"/>
        <w:left w:val="single" w:sz="8" w:space="0" w:color="000000"/>
        <w:bottom w:val="single" w:sz="8" w:space="0" w:color="000000"/>
        <w:right w:val="single" w:sz="8" w:space="0" w:color="000000"/>
      </w:pBdr>
      <w:overflowPunct/>
      <w:autoSpaceDE/>
      <w:spacing w:before="280" w:after="280" w:line="400" w:lineRule="exact"/>
      <w:ind w:firstLine="0"/>
      <w:jc w:val="right"/>
      <w:textAlignment w:val="center"/>
    </w:pPr>
    <w:rPr>
      <w:rFonts w:ascii="新細明體" w:eastAsia="標楷體" w:hAnsi="新細明體" w:cs="新細明體"/>
      <w:i/>
      <w:iCs/>
      <w:kern w:val="0"/>
      <w:sz w:val="27"/>
      <w:szCs w:val="27"/>
      <w:lang w:eastAsia="zh-TW"/>
    </w:rPr>
  </w:style>
  <w:style w:type="paragraph" w:styleId="affff8">
    <w:name w:val="Revision"/>
    <w:pPr>
      <w:suppressAutoHyphens/>
    </w:pPr>
    <w:rPr>
      <w:rFonts w:eastAsia="標楷體"/>
      <w:kern w:val="2"/>
      <w:sz w:val="24"/>
      <w:szCs w:val="24"/>
    </w:rPr>
  </w:style>
  <w:style w:type="paragraph" w:customStyle="1" w:styleId="affff9">
    <w:name w:val="外框內容"/>
    <w:basedOn w:val="a2"/>
  </w:style>
  <w:style w:type="table" w:styleId="affffa">
    <w:name w:val="Table Grid"/>
    <w:basedOn w:val="a5"/>
    <w:uiPriority w:val="39"/>
    <w:rsid w:val="006439A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List Paragraph"/>
    <w:basedOn w:val="a2"/>
    <w:uiPriority w:val="34"/>
    <w:qFormat/>
    <w:rsid w:val="00774728"/>
    <w:pPr>
      <w:suppressAutoHyphens w:val="0"/>
      <w:overflowPunct/>
      <w:autoSpaceDE/>
      <w:ind w:leftChars="200" w:left="480" w:firstLine="0"/>
      <w:jc w:val="left"/>
    </w:pPr>
    <w:rPr>
      <w:rFonts w:ascii="Calibri" w:eastAsia="新細明體" w:hAnsi="Calibri"/>
      <w:szCs w:val="22"/>
      <w:lang w:eastAsia="zh-TW"/>
    </w:rPr>
  </w:style>
  <w:style w:type="paragraph" w:customStyle="1" w:styleId="-">
    <w:name w:val="基本資料表-平分"/>
    <w:basedOn w:val="a2"/>
    <w:qFormat/>
    <w:rsid w:val="00704B0C"/>
    <w:pPr>
      <w:suppressAutoHyphens w:val="0"/>
      <w:ind w:leftChars="50" w:left="118" w:rightChars="50" w:right="118" w:firstLine="0"/>
      <w:jc w:val="distribute"/>
    </w:pPr>
  </w:style>
  <w:style w:type="paragraph" w:customStyle="1" w:styleId="-0">
    <w:name w:val="基本資料表-左"/>
    <w:basedOn w:val="a2"/>
    <w:qFormat/>
    <w:rsid w:val="00704B0C"/>
    <w:pPr>
      <w:suppressAutoHyphens w:val="0"/>
      <w:ind w:leftChars="50" w:left="118" w:rightChars="50" w:right="118" w:firstLine="0"/>
    </w:pPr>
  </w:style>
  <w:style w:type="paragraph" w:customStyle="1" w:styleId="affffc">
    <w:name w:val="自然人文"/>
    <w:basedOn w:val="a2"/>
    <w:link w:val="affffd"/>
    <w:qFormat/>
    <w:rsid w:val="00704B0C"/>
    <w:pPr>
      <w:suppressAutoHyphens w:val="0"/>
      <w:ind w:firstLine="0"/>
      <w:jc w:val="center"/>
    </w:pPr>
    <w:rPr>
      <w:rFonts w:ascii="華康粗黑體" w:eastAsia="華康粗黑體" w:hAnsi="標楷體"/>
      <w:sz w:val="32"/>
      <w:szCs w:val="32"/>
      <w:lang w:eastAsia="zh-TW"/>
    </w:rPr>
  </w:style>
  <w:style w:type="character" w:customStyle="1" w:styleId="affffd">
    <w:name w:val="自然人文 字元"/>
    <w:link w:val="affffc"/>
    <w:rsid w:val="00704B0C"/>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963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footer" Target="footer15.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header" Target="header17.xml"/><Relationship Id="rId47" Type="http://schemas.openxmlformats.org/officeDocument/2006/relationships/footer" Target="footer19.xml"/><Relationship Id="rId50" Type="http://schemas.openxmlformats.org/officeDocument/2006/relationships/footer" Target="footer20.xml"/><Relationship Id="rId55" Type="http://schemas.openxmlformats.org/officeDocument/2006/relationships/header" Target="header24.xml"/><Relationship Id="rId63" Type="http://schemas.openxmlformats.org/officeDocument/2006/relationships/footer" Target="footer27.xml"/><Relationship Id="rId68" Type="http://schemas.openxmlformats.org/officeDocument/2006/relationships/hyperlink" Target="mailto:tbbs.bekasi@gmail.com" TargetMode="External"/><Relationship Id="rId76" Type="http://schemas.openxmlformats.org/officeDocument/2006/relationships/image" Target="media/image2.jpe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3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0.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11.xml"/><Relationship Id="rId37" Type="http://schemas.openxmlformats.org/officeDocument/2006/relationships/header" Target="header15.xml"/><Relationship Id="rId40" Type="http://schemas.openxmlformats.org/officeDocument/2006/relationships/header" Target="header16.xml"/><Relationship Id="rId45" Type="http://schemas.openxmlformats.org/officeDocument/2006/relationships/footer" Target="footer18.xml"/><Relationship Id="rId53" Type="http://schemas.openxmlformats.org/officeDocument/2006/relationships/footer" Target="footer22.xml"/><Relationship Id="rId58" Type="http://schemas.openxmlformats.org/officeDocument/2006/relationships/header" Target="header25.xml"/><Relationship Id="rId66" Type="http://schemas.openxmlformats.org/officeDocument/2006/relationships/header" Target="header29.xml"/><Relationship Id="rId74" Type="http://schemas.openxmlformats.org/officeDocument/2006/relationships/header" Target="header32.xml"/><Relationship Id="rId79" Type="http://schemas.openxmlformats.org/officeDocument/2006/relationships/footer" Target="footer32.xml"/><Relationship Id="rId5" Type="http://schemas.openxmlformats.org/officeDocument/2006/relationships/settings" Target="settings.xml"/><Relationship Id="rId61" Type="http://schemas.openxmlformats.org/officeDocument/2006/relationships/header" Target="header27.xml"/><Relationship Id="rId82" Type="http://schemas.openxmlformats.org/officeDocument/2006/relationships/footer" Target="footer3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footer" Target="footer17.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footer" Target="footer28.xml"/><Relationship Id="rId73" Type="http://schemas.openxmlformats.org/officeDocument/2006/relationships/footer" Target="footer30.xml"/><Relationship Id="rId78" Type="http://schemas.openxmlformats.org/officeDocument/2006/relationships/header" Target="header34.xml"/><Relationship Id="rId81" Type="http://schemas.openxmlformats.org/officeDocument/2006/relationships/header" Target="header3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header" Target="header20.xml"/><Relationship Id="rId56" Type="http://schemas.openxmlformats.org/officeDocument/2006/relationships/footer" Target="footer23.xml"/><Relationship Id="rId64" Type="http://schemas.openxmlformats.org/officeDocument/2006/relationships/header" Target="header28.xml"/><Relationship Id="rId69" Type="http://schemas.openxmlformats.org/officeDocument/2006/relationships/hyperlink" Target="mailto:itcocyl@gmail.com" TargetMode="External"/><Relationship Id="rId77" Type="http://schemas.openxmlformats.org/officeDocument/2006/relationships/header" Target="header33.xml"/><Relationship Id="rId8" Type="http://schemas.openxmlformats.org/officeDocument/2006/relationships/endnotes" Target="endnotes.xml"/><Relationship Id="rId51" Type="http://schemas.openxmlformats.org/officeDocument/2006/relationships/footer" Target="footer21.xml"/><Relationship Id="rId72" Type="http://schemas.openxmlformats.org/officeDocument/2006/relationships/footer" Target="footer29.xml"/><Relationship Id="rId80" Type="http://schemas.openxmlformats.org/officeDocument/2006/relationships/footer" Target="footer3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footer" Target="footer12.xml"/><Relationship Id="rId38" Type="http://schemas.openxmlformats.org/officeDocument/2006/relationships/footer" Target="footer14.xml"/><Relationship Id="rId46" Type="http://schemas.openxmlformats.org/officeDocument/2006/relationships/header" Target="header19.xml"/><Relationship Id="rId59" Type="http://schemas.openxmlformats.org/officeDocument/2006/relationships/footer" Target="footer25.xml"/><Relationship Id="rId67" Type="http://schemas.openxmlformats.org/officeDocument/2006/relationships/hyperlink" Target="mailto:taiwan-bali@telkom.net" TargetMode="External"/><Relationship Id="rId20" Type="http://schemas.openxmlformats.org/officeDocument/2006/relationships/header" Target="header6.xml"/><Relationship Id="rId41" Type="http://schemas.openxmlformats.org/officeDocument/2006/relationships/footer" Target="footer16.xml"/><Relationship Id="rId54" Type="http://schemas.openxmlformats.org/officeDocument/2006/relationships/header" Target="header23.xml"/><Relationship Id="rId62" Type="http://schemas.openxmlformats.org/officeDocument/2006/relationships/footer" Target="footer26.xml"/><Relationship Id="rId70" Type="http://schemas.openxmlformats.org/officeDocument/2006/relationships/header" Target="header30.xml"/><Relationship Id="rId75" Type="http://schemas.openxmlformats.org/officeDocument/2006/relationships/footer" Target="footer31.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header" Target="header21.xml"/><Relationship Id="rId57" Type="http://schemas.openxmlformats.org/officeDocument/2006/relationships/footer" Target="footer24.xml"/></Relationships>
</file>

<file path=word/_rels/footnotes.xml.rels><?xml version="1.0" encoding="UTF-8" standalone="yes"?>
<Relationships xmlns="http://schemas.openxmlformats.org/package/2006/relationships"><Relationship Id="rId1" Type="http://schemas.openxmlformats.org/officeDocument/2006/relationships/hyperlink" Target="https://peraturan.bkpm.go.id/jdih/userfiles/batang/Salinan_Perka_BKPM_tentang_Perwakilan_BKPM_di_luar_negeri_11042016.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0CC5C-5DE0-4DE9-88D8-439540675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133</Pages>
  <Words>11753</Words>
  <Characters>66995</Characters>
  <Application>Microsoft Office Word</Application>
  <DocSecurity>0</DocSecurity>
  <Lines>558</Lines>
  <Paragraphs>157</Paragraphs>
  <ScaleCrop>false</ScaleCrop>
  <Company/>
  <LinksUpToDate>false</LinksUpToDate>
  <CharactersWithSpaces>78591</CharactersWithSpaces>
  <SharedDoc>false</SharedDoc>
  <HLinks>
    <vt:vector size="108" baseType="variant">
      <vt:variant>
        <vt:i4>196653</vt:i4>
      </vt:variant>
      <vt:variant>
        <vt:i4>93</vt:i4>
      </vt:variant>
      <vt:variant>
        <vt:i4>0</vt:i4>
      </vt:variant>
      <vt:variant>
        <vt:i4>5</vt:i4>
      </vt:variant>
      <vt:variant>
        <vt:lpwstr>mailto:itcocyl@gmail.com</vt:lpwstr>
      </vt:variant>
      <vt:variant>
        <vt:lpwstr/>
      </vt:variant>
      <vt:variant>
        <vt:i4>5439524</vt:i4>
      </vt:variant>
      <vt:variant>
        <vt:i4>90</vt:i4>
      </vt:variant>
      <vt:variant>
        <vt:i4>0</vt:i4>
      </vt:variant>
      <vt:variant>
        <vt:i4>5</vt:i4>
      </vt:variant>
      <vt:variant>
        <vt:lpwstr>mailto:tbbs.bekasi@gmail.com</vt:lpwstr>
      </vt:variant>
      <vt:variant>
        <vt:lpwstr/>
      </vt:variant>
      <vt:variant>
        <vt:i4>458865</vt:i4>
      </vt:variant>
      <vt:variant>
        <vt:i4>87</vt:i4>
      </vt:variant>
      <vt:variant>
        <vt:i4>0</vt:i4>
      </vt:variant>
      <vt:variant>
        <vt:i4>5</vt:i4>
      </vt:variant>
      <vt:variant>
        <vt:lpwstr>mailto:taiwan-bali@telkom.net</vt:lpwstr>
      </vt:variant>
      <vt:variant>
        <vt:lpwstr/>
      </vt:variant>
      <vt:variant>
        <vt:i4>1310771</vt:i4>
      </vt:variant>
      <vt:variant>
        <vt:i4>80</vt:i4>
      </vt:variant>
      <vt:variant>
        <vt:i4>0</vt:i4>
      </vt:variant>
      <vt:variant>
        <vt:i4>5</vt:i4>
      </vt:variant>
      <vt:variant>
        <vt:lpwstr/>
      </vt:variant>
      <vt:variant>
        <vt:lpwstr>_Toc170607259</vt:lpwstr>
      </vt:variant>
      <vt:variant>
        <vt:i4>1310771</vt:i4>
      </vt:variant>
      <vt:variant>
        <vt:i4>74</vt:i4>
      </vt:variant>
      <vt:variant>
        <vt:i4>0</vt:i4>
      </vt:variant>
      <vt:variant>
        <vt:i4>5</vt:i4>
      </vt:variant>
      <vt:variant>
        <vt:lpwstr/>
      </vt:variant>
      <vt:variant>
        <vt:lpwstr>_Toc170607258</vt:lpwstr>
      </vt:variant>
      <vt:variant>
        <vt:i4>1310771</vt:i4>
      </vt:variant>
      <vt:variant>
        <vt:i4>68</vt:i4>
      </vt:variant>
      <vt:variant>
        <vt:i4>0</vt:i4>
      </vt:variant>
      <vt:variant>
        <vt:i4>5</vt:i4>
      </vt:variant>
      <vt:variant>
        <vt:lpwstr/>
      </vt:variant>
      <vt:variant>
        <vt:lpwstr>_Toc170607257</vt:lpwstr>
      </vt:variant>
      <vt:variant>
        <vt:i4>1310771</vt:i4>
      </vt:variant>
      <vt:variant>
        <vt:i4>62</vt:i4>
      </vt:variant>
      <vt:variant>
        <vt:i4>0</vt:i4>
      </vt:variant>
      <vt:variant>
        <vt:i4>5</vt:i4>
      </vt:variant>
      <vt:variant>
        <vt:lpwstr/>
      </vt:variant>
      <vt:variant>
        <vt:lpwstr>_Toc170607256</vt:lpwstr>
      </vt:variant>
      <vt:variant>
        <vt:i4>1310771</vt:i4>
      </vt:variant>
      <vt:variant>
        <vt:i4>56</vt:i4>
      </vt:variant>
      <vt:variant>
        <vt:i4>0</vt:i4>
      </vt:variant>
      <vt:variant>
        <vt:i4>5</vt:i4>
      </vt:variant>
      <vt:variant>
        <vt:lpwstr/>
      </vt:variant>
      <vt:variant>
        <vt:lpwstr>_Toc170607255</vt:lpwstr>
      </vt:variant>
      <vt:variant>
        <vt:i4>1310771</vt:i4>
      </vt:variant>
      <vt:variant>
        <vt:i4>50</vt:i4>
      </vt:variant>
      <vt:variant>
        <vt:i4>0</vt:i4>
      </vt:variant>
      <vt:variant>
        <vt:i4>5</vt:i4>
      </vt:variant>
      <vt:variant>
        <vt:lpwstr/>
      </vt:variant>
      <vt:variant>
        <vt:lpwstr>_Toc170607254</vt:lpwstr>
      </vt:variant>
      <vt:variant>
        <vt:i4>1310771</vt:i4>
      </vt:variant>
      <vt:variant>
        <vt:i4>44</vt:i4>
      </vt:variant>
      <vt:variant>
        <vt:i4>0</vt:i4>
      </vt:variant>
      <vt:variant>
        <vt:i4>5</vt:i4>
      </vt:variant>
      <vt:variant>
        <vt:lpwstr/>
      </vt:variant>
      <vt:variant>
        <vt:lpwstr>_Toc170607253</vt:lpwstr>
      </vt:variant>
      <vt:variant>
        <vt:i4>1310771</vt:i4>
      </vt:variant>
      <vt:variant>
        <vt:i4>38</vt:i4>
      </vt:variant>
      <vt:variant>
        <vt:i4>0</vt:i4>
      </vt:variant>
      <vt:variant>
        <vt:i4>5</vt:i4>
      </vt:variant>
      <vt:variant>
        <vt:lpwstr/>
      </vt:variant>
      <vt:variant>
        <vt:lpwstr>_Toc170607252</vt:lpwstr>
      </vt:variant>
      <vt:variant>
        <vt:i4>1310771</vt:i4>
      </vt:variant>
      <vt:variant>
        <vt:i4>32</vt:i4>
      </vt:variant>
      <vt:variant>
        <vt:i4>0</vt:i4>
      </vt:variant>
      <vt:variant>
        <vt:i4>5</vt:i4>
      </vt:variant>
      <vt:variant>
        <vt:lpwstr/>
      </vt:variant>
      <vt:variant>
        <vt:lpwstr>_Toc170607251</vt:lpwstr>
      </vt:variant>
      <vt:variant>
        <vt:i4>1310771</vt:i4>
      </vt:variant>
      <vt:variant>
        <vt:i4>26</vt:i4>
      </vt:variant>
      <vt:variant>
        <vt:i4>0</vt:i4>
      </vt:variant>
      <vt:variant>
        <vt:i4>5</vt:i4>
      </vt:variant>
      <vt:variant>
        <vt:lpwstr/>
      </vt:variant>
      <vt:variant>
        <vt:lpwstr>_Toc170607250</vt:lpwstr>
      </vt:variant>
      <vt:variant>
        <vt:i4>1376307</vt:i4>
      </vt:variant>
      <vt:variant>
        <vt:i4>20</vt:i4>
      </vt:variant>
      <vt:variant>
        <vt:i4>0</vt:i4>
      </vt:variant>
      <vt:variant>
        <vt:i4>5</vt:i4>
      </vt:variant>
      <vt:variant>
        <vt:lpwstr/>
      </vt:variant>
      <vt:variant>
        <vt:lpwstr>_Toc170607249</vt:lpwstr>
      </vt:variant>
      <vt:variant>
        <vt:i4>1376307</vt:i4>
      </vt:variant>
      <vt:variant>
        <vt:i4>14</vt:i4>
      </vt:variant>
      <vt:variant>
        <vt:i4>0</vt:i4>
      </vt:variant>
      <vt:variant>
        <vt:i4>5</vt:i4>
      </vt:variant>
      <vt:variant>
        <vt:lpwstr/>
      </vt:variant>
      <vt:variant>
        <vt:lpwstr>_Toc170607248</vt:lpwstr>
      </vt:variant>
      <vt:variant>
        <vt:i4>1376307</vt:i4>
      </vt:variant>
      <vt:variant>
        <vt:i4>8</vt:i4>
      </vt:variant>
      <vt:variant>
        <vt:i4>0</vt:i4>
      </vt:variant>
      <vt:variant>
        <vt:i4>5</vt:i4>
      </vt:variant>
      <vt:variant>
        <vt:lpwstr/>
      </vt:variant>
      <vt:variant>
        <vt:lpwstr>_Toc170607247</vt:lpwstr>
      </vt:variant>
      <vt:variant>
        <vt:i4>1376307</vt:i4>
      </vt:variant>
      <vt:variant>
        <vt:i4>2</vt:i4>
      </vt:variant>
      <vt:variant>
        <vt:i4>0</vt:i4>
      </vt:variant>
      <vt:variant>
        <vt:i4>5</vt:i4>
      </vt:variant>
      <vt:variant>
        <vt:lpwstr/>
      </vt:variant>
      <vt:variant>
        <vt:lpwstr>_Toc170607246</vt:lpwstr>
      </vt:variant>
      <vt:variant>
        <vt:i4>5242921</vt:i4>
      </vt:variant>
      <vt:variant>
        <vt:i4>0</vt:i4>
      </vt:variant>
      <vt:variant>
        <vt:i4>0</vt:i4>
      </vt:variant>
      <vt:variant>
        <vt:i4>5</vt:i4>
      </vt:variant>
      <vt:variant>
        <vt:lpwstr>https://peraturan.bkpm.go.id/jdih/userfiles/batang/Salinan_Perka_BKPM_tentang_Perwakilan_BKPM_di_luar_negeri_11042016.pdf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印 尼 投 資 環 境 簡 介</dc:title>
  <dc:creator>cvl</dc:creator>
  <cp:lastModifiedBy>OWNER</cp:lastModifiedBy>
  <cp:revision>5</cp:revision>
  <cp:lastPrinted>1900-12-31T16:00:00Z</cp:lastPrinted>
  <dcterms:created xsi:type="dcterms:W3CDTF">2024-06-30T13:36:00Z</dcterms:created>
  <dcterms:modified xsi:type="dcterms:W3CDTF">2024-08-27T16:11:00Z</dcterms:modified>
</cp:coreProperties>
</file>