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FE" w:rsidRPr="00BE4C0A" w:rsidRDefault="000A7383" w:rsidP="0014062A">
      <w:pPr>
        <w:spacing w:afterLines="50" w:after="180" w:line="440" w:lineRule="exact"/>
        <w:jc w:val="center"/>
        <w:rPr>
          <w:rFonts w:ascii="標楷體" w:eastAsia="標楷體" w:hAnsi="標楷體"/>
          <w:bCs/>
          <w:color w:val="000000"/>
          <w:sz w:val="32"/>
        </w:rPr>
      </w:pPr>
      <w:r w:rsidRPr="00BE4C0A">
        <w:rPr>
          <w:rFonts w:ascii="標楷體" w:eastAsia="標楷體" w:hAnsi="標楷體" w:hint="eastAsia"/>
          <w:b/>
          <w:bCs/>
          <w:sz w:val="36"/>
          <w:szCs w:val="36"/>
        </w:rPr>
        <w:t>經濟部</w:t>
      </w:r>
      <w:r w:rsidR="008F4F7E" w:rsidRPr="00BE4C0A">
        <w:rPr>
          <w:rFonts w:ascii="標楷體" w:eastAsia="標楷體" w:hAnsi="標楷體" w:hint="eastAsia"/>
          <w:b/>
          <w:bCs/>
          <w:sz w:val="36"/>
          <w:szCs w:val="36"/>
        </w:rPr>
        <w:t>投資業務處</w:t>
      </w:r>
      <w:proofErr w:type="gramStart"/>
      <w:r w:rsidR="00E20FDD" w:rsidRPr="00BE4C0A">
        <w:rPr>
          <w:rFonts w:ascii="標楷體" w:eastAsia="標楷體" w:hAnsi="標楷體" w:hint="eastAsia"/>
          <w:b/>
          <w:bCs/>
          <w:sz w:val="36"/>
          <w:szCs w:val="36"/>
        </w:rPr>
        <w:t>10</w:t>
      </w:r>
      <w:r w:rsidR="005A4288" w:rsidRPr="00BE4C0A">
        <w:rPr>
          <w:rFonts w:ascii="標楷體" w:eastAsia="標楷體" w:hAnsi="標楷體" w:hint="eastAsia"/>
          <w:b/>
          <w:bCs/>
          <w:sz w:val="36"/>
          <w:szCs w:val="36"/>
        </w:rPr>
        <w:t>6</w:t>
      </w:r>
      <w:proofErr w:type="gramEnd"/>
      <w:r w:rsidR="00E20FDD" w:rsidRPr="00BE4C0A">
        <w:rPr>
          <w:rFonts w:ascii="標楷體" w:eastAsia="標楷體" w:hAnsi="標楷體" w:hint="eastAsia"/>
          <w:b/>
          <w:bCs/>
          <w:sz w:val="36"/>
          <w:szCs w:val="36"/>
        </w:rPr>
        <w:t>年度</w:t>
      </w:r>
      <w:r w:rsidRPr="00BE4C0A">
        <w:rPr>
          <w:rFonts w:ascii="標楷體" w:eastAsia="標楷體" w:hAnsi="標楷體" w:hint="eastAsia"/>
          <w:b/>
          <w:bCs/>
          <w:sz w:val="36"/>
          <w:szCs w:val="36"/>
        </w:rPr>
        <w:t>提升服務</w:t>
      </w:r>
      <w:r w:rsidR="00F54423">
        <w:rPr>
          <w:rFonts w:ascii="標楷體" w:eastAsia="標楷體" w:hAnsi="標楷體" w:hint="eastAsia"/>
          <w:b/>
          <w:bCs/>
          <w:sz w:val="36"/>
          <w:szCs w:val="36"/>
        </w:rPr>
        <w:t>效能</w:t>
      </w:r>
      <w:r w:rsidR="00797B50" w:rsidRPr="00BE4C0A">
        <w:rPr>
          <w:rFonts w:ascii="標楷體" w:eastAsia="標楷體" w:hAnsi="標楷體" w:hint="eastAsia"/>
          <w:b/>
          <w:bCs/>
          <w:sz w:val="36"/>
          <w:szCs w:val="36"/>
        </w:rPr>
        <w:t>執</w:t>
      </w:r>
      <w:r w:rsidR="00797B50" w:rsidRPr="00BE4C0A">
        <w:rPr>
          <w:rFonts w:ascii="標楷體" w:eastAsia="標楷體" w:hAnsi="標楷體" w:hint="eastAsia"/>
          <w:b/>
          <w:bCs/>
          <w:color w:val="000000"/>
          <w:sz w:val="36"/>
          <w:szCs w:val="36"/>
        </w:rPr>
        <w:t>行</w:t>
      </w:r>
      <w:r w:rsidR="002615DD" w:rsidRPr="00BE4C0A">
        <w:rPr>
          <w:rFonts w:ascii="標楷體" w:eastAsia="標楷體" w:hAnsi="標楷體" w:hint="eastAsia"/>
          <w:b/>
          <w:bCs/>
          <w:color w:val="000000"/>
          <w:sz w:val="36"/>
          <w:szCs w:val="36"/>
        </w:rPr>
        <w:t>成果</w:t>
      </w:r>
    </w:p>
    <w:p w:rsidR="00F52B28" w:rsidRPr="00BE4C0A" w:rsidRDefault="00F52B28" w:rsidP="00717043">
      <w:pPr>
        <w:spacing w:line="500" w:lineRule="exact"/>
        <w:rPr>
          <w:rFonts w:ascii="標楷體" w:eastAsia="標楷體" w:hAnsi="標楷體"/>
          <w:bCs/>
          <w:color w:val="000000"/>
          <w:sz w:val="32"/>
        </w:rPr>
      </w:pPr>
      <w:r w:rsidRPr="00BE4C0A">
        <w:rPr>
          <w:rFonts w:ascii="標楷體" w:eastAsia="標楷體" w:hAnsi="標楷體" w:hint="eastAsia"/>
          <w:bCs/>
          <w:color w:val="000000"/>
          <w:sz w:val="32"/>
        </w:rPr>
        <w:t>壹、</w:t>
      </w:r>
      <w:r w:rsidR="00966CEA" w:rsidRPr="00BE4C0A">
        <w:rPr>
          <w:rFonts w:ascii="標楷體" w:eastAsia="標楷體" w:hAnsi="標楷體" w:hint="eastAsia"/>
          <w:bCs/>
          <w:color w:val="000000"/>
          <w:sz w:val="32"/>
        </w:rPr>
        <w:t>基礎</w:t>
      </w:r>
      <w:r w:rsidR="00114253" w:rsidRPr="00BE4C0A">
        <w:rPr>
          <w:rFonts w:ascii="標楷體" w:eastAsia="標楷體" w:hAnsi="標楷體" w:hint="eastAsia"/>
          <w:bCs/>
          <w:color w:val="000000"/>
          <w:sz w:val="32"/>
        </w:rPr>
        <w:t>服務</w:t>
      </w:r>
      <w:r w:rsidR="000671A1">
        <w:rPr>
          <w:rFonts w:ascii="標楷體" w:eastAsia="標楷體" w:hAnsi="標楷體" w:hint="eastAsia"/>
          <w:bCs/>
          <w:color w:val="000000"/>
          <w:sz w:val="32"/>
        </w:rPr>
        <w:t>與服務評價</w:t>
      </w:r>
    </w:p>
    <w:p w:rsidR="00966CEA" w:rsidRPr="00BE4C0A" w:rsidRDefault="00346CA3" w:rsidP="00DC3BF4">
      <w:pPr>
        <w:spacing w:line="500" w:lineRule="exact"/>
        <w:ind w:firstLineChars="88" w:firstLine="282"/>
        <w:rPr>
          <w:rFonts w:ascii="標楷體" w:eastAsia="標楷體" w:hAnsi="標楷體"/>
          <w:bCs/>
          <w:color w:val="000000"/>
          <w:sz w:val="32"/>
        </w:rPr>
      </w:pPr>
      <w:r w:rsidRPr="00BE4C0A">
        <w:rPr>
          <w:rFonts w:ascii="標楷體" w:eastAsia="標楷體" w:hAnsi="標楷體" w:hint="eastAsia"/>
          <w:bCs/>
          <w:color w:val="000000"/>
          <w:sz w:val="32"/>
        </w:rPr>
        <w:t>一、全球招商</w:t>
      </w:r>
    </w:p>
    <w:p w:rsidR="00346CA3" w:rsidRPr="00BE4C0A" w:rsidRDefault="00346CA3" w:rsidP="000F384F">
      <w:pPr>
        <w:spacing w:line="480" w:lineRule="exact"/>
        <w:ind w:leftChars="285" w:left="1622" w:hangingChars="293" w:hanging="938"/>
        <w:rPr>
          <w:rFonts w:ascii="標楷體" w:eastAsia="標楷體" w:hAnsi="標楷體"/>
          <w:bCs/>
          <w:color w:val="000000"/>
          <w:sz w:val="32"/>
        </w:rPr>
      </w:pPr>
      <w:r w:rsidRPr="00BE4C0A">
        <w:rPr>
          <w:rFonts w:ascii="標楷體" w:eastAsia="標楷體" w:hAnsi="標楷體" w:hint="eastAsia"/>
          <w:bCs/>
          <w:color w:val="000000"/>
          <w:sz w:val="32"/>
        </w:rPr>
        <w:t>(</w:t>
      </w:r>
      <w:proofErr w:type="gramStart"/>
      <w:r w:rsidRPr="00BE4C0A">
        <w:rPr>
          <w:rFonts w:ascii="標楷體" w:eastAsia="標楷體" w:hAnsi="標楷體" w:hint="eastAsia"/>
          <w:bCs/>
          <w:color w:val="000000"/>
          <w:sz w:val="32"/>
        </w:rPr>
        <w:t>一</w:t>
      </w:r>
      <w:proofErr w:type="gramEnd"/>
      <w:r w:rsidRPr="00BE4C0A">
        <w:rPr>
          <w:rFonts w:ascii="標楷體" w:eastAsia="標楷體" w:hAnsi="標楷體" w:hint="eastAsia"/>
          <w:bCs/>
          <w:color w:val="000000"/>
          <w:sz w:val="32"/>
        </w:rPr>
        <w:t>)吸引僑商來</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投資</w:t>
      </w:r>
    </w:p>
    <w:p w:rsidR="00346CA3" w:rsidRPr="00BE4C0A" w:rsidRDefault="00346CA3" w:rsidP="001C3251">
      <w:pPr>
        <w:spacing w:line="480" w:lineRule="exact"/>
        <w:ind w:leftChars="350" w:left="1835" w:hangingChars="311" w:hanging="995"/>
        <w:jc w:val="both"/>
        <w:rPr>
          <w:rFonts w:ascii="標楷體" w:eastAsia="標楷體" w:hAnsi="標楷體"/>
          <w:bCs/>
          <w:color w:val="000000"/>
          <w:sz w:val="32"/>
        </w:rPr>
      </w:pPr>
      <w:r w:rsidRPr="00BE4C0A">
        <w:rPr>
          <w:rFonts w:ascii="標楷體" w:eastAsia="標楷體" w:hAnsi="標楷體" w:hint="eastAsia"/>
          <w:bCs/>
          <w:color w:val="000000"/>
          <w:sz w:val="32"/>
        </w:rPr>
        <w:t>1、辦理全球招商論壇：</w:t>
      </w:r>
    </w:p>
    <w:p w:rsidR="00346CA3" w:rsidRPr="00BE4C0A" w:rsidRDefault="00346CA3" w:rsidP="002D28C8">
      <w:pPr>
        <w:spacing w:line="500" w:lineRule="exact"/>
        <w:ind w:leftChars="447" w:left="1537" w:hangingChars="145" w:hanging="464"/>
        <w:rPr>
          <w:rFonts w:ascii="標楷體" w:eastAsia="標楷體" w:hAnsi="標楷體"/>
          <w:bCs/>
          <w:color w:val="000000"/>
          <w:sz w:val="32"/>
        </w:rPr>
      </w:pPr>
      <w:r w:rsidRPr="00BE4C0A">
        <w:rPr>
          <w:rFonts w:ascii="標楷體" w:eastAsia="標楷體" w:hAnsi="標楷體" w:hint="eastAsia"/>
          <w:bCs/>
          <w:color w:val="000000"/>
          <w:sz w:val="32"/>
        </w:rPr>
        <w:t>(1)106年10月8日舉辦「2017年臺灣全球招商論壇」（2017 Taiwan Business Alliance Conference），邀請僑外商及產官學</w:t>
      </w:r>
      <w:proofErr w:type="gramStart"/>
      <w:r w:rsidRPr="00BE4C0A">
        <w:rPr>
          <w:rFonts w:ascii="標楷體" w:eastAsia="標楷體" w:hAnsi="標楷體" w:hint="eastAsia"/>
          <w:bCs/>
          <w:color w:val="000000"/>
          <w:sz w:val="32"/>
        </w:rPr>
        <w:t>研</w:t>
      </w:r>
      <w:proofErr w:type="gramEnd"/>
      <w:r w:rsidRPr="00BE4C0A">
        <w:rPr>
          <w:rFonts w:ascii="標楷體" w:eastAsia="標楷體" w:hAnsi="標楷體" w:hint="eastAsia"/>
          <w:bCs/>
          <w:color w:val="000000"/>
          <w:sz w:val="32"/>
        </w:rPr>
        <w:t>代表近600人與會，促成22家外商簽署投資意向書。</w:t>
      </w:r>
    </w:p>
    <w:p w:rsidR="00346CA3" w:rsidRPr="00BE4C0A" w:rsidRDefault="00346CA3" w:rsidP="002D28C8">
      <w:pPr>
        <w:spacing w:line="500" w:lineRule="exact"/>
        <w:ind w:leftChars="447" w:left="1537" w:hangingChars="145" w:hanging="464"/>
        <w:rPr>
          <w:rFonts w:ascii="標楷體" w:eastAsia="標楷體" w:hAnsi="標楷體"/>
          <w:bCs/>
          <w:color w:val="000000"/>
          <w:sz w:val="32"/>
        </w:rPr>
      </w:pPr>
      <w:r w:rsidRPr="00BE4C0A">
        <w:rPr>
          <w:rFonts w:ascii="標楷體" w:eastAsia="標楷體" w:hAnsi="標楷體" w:hint="eastAsia"/>
          <w:bCs/>
          <w:color w:val="000000"/>
          <w:sz w:val="32"/>
        </w:rPr>
        <w:t>(2)本次論壇以「投資</w:t>
      </w:r>
      <w:r w:rsidR="00F07356">
        <w:rPr>
          <w:rFonts w:ascii="標楷體" w:eastAsia="標楷體" w:hAnsi="標楷體" w:hint="eastAsia"/>
          <w:bCs/>
          <w:color w:val="000000"/>
          <w:sz w:val="32"/>
        </w:rPr>
        <w:t>臺</w:t>
      </w:r>
      <w:r w:rsidRPr="00BE4C0A">
        <w:rPr>
          <w:rFonts w:ascii="標楷體" w:eastAsia="標楷體" w:hAnsi="標楷體" w:hint="eastAsia"/>
          <w:bCs/>
          <w:color w:val="000000"/>
          <w:sz w:val="32"/>
        </w:rPr>
        <w:t>灣</w:t>
      </w:r>
      <w:proofErr w:type="gramStart"/>
      <w:r w:rsidRPr="00BE4C0A">
        <w:rPr>
          <w:rFonts w:ascii="標楷體" w:eastAsia="標楷體" w:hAnsi="標楷體" w:hint="eastAsia"/>
          <w:bCs/>
          <w:color w:val="000000"/>
          <w:sz w:val="32"/>
        </w:rPr>
        <w:t>‧</w:t>
      </w:r>
      <w:proofErr w:type="gramEnd"/>
      <w:r w:rsidRPr="00BE4C0A">
        <w:rPr>
          <w:rFonts w:ascii="標楷體" w:eastAsia="標楷體" w:hAnsi="標楷體" w:hint="eastAsia"/>
          <w:bCs/>
          <w:color w:val="000000"/>
          <w:sz w:val="32"/>
        </w:rPr>
        <w:t>驅動新成長」為題，聚焦政府一年多來推動5+2產業創新政策之最新進展及相關重點發展產業衍生之投資商機，並整合地方產業發展之招商需求，導引各國擁有關鍵技術的外商來</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考察投資環境及洽談合作事宜。</w:t>
      </w:r>
    </w:p>
    <w:p w:rsidR="00966CEA" w:rsidRPr="00BE4C0A" w:rsidRDefault="00346CA3" w:rsidP="002D28C8">
      <w:pPr>
        <w:spacing w:line="500" w:lineRule="exact"/>
        <w:ind w:leftChars="447" w:left="1537" w:hangingChars="145" w:hanging="464"/>
        <w:rPr>
          <w:rFonts w:ascii="標楷體" w:eastAsia="標楷體" w:hAnsi="標楷體"/>
          <w:bCs/>
          <w:color w:val="000000"/>
          <w:sz w:val="32"/>
        </w:rPr>
      </w:pPr>
      <w:r w:rsidRPr="00BE4C0A">
        <w:rPr>
          <w:rFonts w:ascii="標楷體" w:eastAsia="標楷體" w:hAnsi="標楷體"/>
          <w:bCs/>
          <w:color w:val="000000"/>
          <w:sz w:val="32"/>
        </w:rPr>
        <w:t>(3)</w:t>
      </w:r>
      <w:r w:rsidRPr="00BE4C0A">
        <w:rPr>
          <w:rFonts w:ascii="標楷體" w:eastAsia="標楷體" w:hAnsi="標楷體" w:hint="eastAsia"/>
          <w:bCs/>
          <w:color w:val="000000"/>
          <w:sz w:val="32"/>
        </w:rPr>
        <w:t>指標性廠商包括德商達德能源、日商徳亞瑪瑞典商</w:t>
      </w:r>
      <w:r w:rsidRPr="00BE4C0A">
        <w:rPr>
          <w:rFonts w:ascii="標楷體" w:eastAsia="標楷體" w:hAnsi="標楷體"/>
          <w:bCs/>
          <w:color w:val="000000"/>
          <w:sz w:val="32"/>
        </w:rPr>
        <w:t>IKEA</w:t>
      </w:r>
      <w:r w:rsidRPr="00BE4C0A">
        <w:rPr>
          <w:rFonts w:ascii="標楷體" w:eastAsia="標楷體" w:hAnsi="標楷體" w:hint="eastAsia"/>
          <w:bCs/>
          <w:color w:val="000000"/>
          <w:sz w:val="32"/>
        </w:rPr>
        <w:t>公司、美商百進生技公司等。</w:t>
      </w:r>
    </w:p>
    <w:p w:rsidR="00C0266A" w:rsidRPr="00BE4C0A" w:rsidRDefault="00645E87" w:rsidP="00C0266A">
      <w:pPr>
        <w:spacing w:line="480" w:lineRule="exact"/>
        <w:ind w:leftChars="284" w:left="1229" w:hangingChars="171" w:hanging="547"/>
        <w:rPr>
          <w:rFonts w:ascii="標楷體" w:eastAsia="標楷體" w:hAnsi="標楷體"/>
          <w:bCs/>
          <w:color w:val="000000"/>
          <w:sz w:val="32"/>
        </w:rPr>
      </w:pPr>
      <w:r w:rsidRPr="00BE4C0A">
        <w:rPr>
          <w:rFonts w:ascii="標楷體" w:eastAsia="標楷體" w:hAnsi="標楷體"/>
          <w:bCs/>
          <w:color w:val="000000"/>
          <w:sz w:val="32"/>
        </w:rPr>
        <w:t>2</w:t>
      </w:r>
      <w:r w:rsidRPr="00BE4C0A">
        <w:rPr>
          <w:rFonts w:ascii="標楷體" w:eastAsia="標楷體" w:hAnsi="標楷體" w:hint="eastAsia"/>
          <w:bCs/>
          <w:color w:val="000000"/>
          <w:sz w:val="32"/>
        </w:rPr>
        <w:t>、</w:t>
      </w:r>
      <w:r w:rsidR="00295A16">
        <w:rPr>
          <w:rFonts w:ascii="標楷體" w:eastAsia="標楷體" w:hAnsi="標楷體" w:hint="eastAsia"/>
          <w:bCs/>
          <w:color w:val="000000"/>
          <w:sz w:val="32"/>
        </w:rPr>
        <w:t>全球</w:t>
      </w:r>
      <w:r w:rsidR="004D719C" w:rsidRPr="00BE4C0A">
        <w:rPr>
          <w:rFonts w:ascii="標楷體" w:eastAsia="標楷體" w:hAnsi="標楷體" w:hint="eastAsia"/>
          <w:bCs/>
          <w:color w:val="000000"/>
          <w:sz w:val="32"/>
          <w:lang w:eastAsia="zh-HK"/>
        </w:rPr>
        <w:t>招商</w:t>
      </w:r>
      <w:r w:rsidR="00295A16">
        <w:rPr>
          <w:rFonts w:ascii="標楷體" w:eastAsia="標楷體" w:hAnsi="標楷體" w:hint="eastAsia"/>
          <w:bCs/>
          <w:color w:val="000000"/>
          <w:sz w:val="32"/>
        </w:rPr>
        <w:t>推動進展</w:t>
      </w:r>
      <w:r w:rsidR="004D719C" w:rsidRPr="00BE4C0A">
        <w:rPr>
          <w:rFonts w:ascii="標楷體" w:eastAsia="標楷體" w:hAnsi="標楷體" w:hint="eastAsia"/>
          <w:bCs/>
          <w:color w:val="000000"/>
          <w:sz w:val="32"/>
          <w:lang w:eastAsia="zh-HK"/>
        </w:rPr>
        <w:t>：</w:t>
      </w:r>
      <w:r w:rsidR="00C0266A" w:rsidRPr="00BE4C0A">
        <w:rPr>
          <w:rFonts w:ascii="標楷體" w:eastAsia="標楷體" w:hAnsi="標楷體" w:hint="eastAsia"/>
          <w:bCs/>
          <w:color w:val="000000"/>
          <w:sz w:val="32"/>
        </w:rPr>
        <w:t xml:space="preserve"> </w:t>
      </w:r>
    </w:p>
    <w:p w:rsidR="00573EAB" w:rsidRPr="00BE4C0A" w:rsidRDefault="00DA4EE3" w:rsidP="00431D6C">
      <w:pPr>
        <w:spacing w:line="500" w:lineRule="exact"/>
        <w:ind w:leftChars="447" w:left="1537" w:hangingChars="145" w:hanging="464"/>
        <w:rPr>
          <w:rFonts w:ascii="標楷體" w:eastAsia="標楷體" w:hAnsi="標楷體" w:cs="Arial"/>
          <w:sz w:val="32"/>
          <w:szCs w:val="32"/>
        </w:rPr>
      </w:pPr>
      <w:r w:rsidRPr="00BE4C0A">
        <w:rPr>
          <w:rFonts w:ascii="標楷體" w:eastAsia="標楷體" w:hAnsi="標楷體" w:cs="Arial"/>
          <w:sz w:val="32"/>
          <w:szCs w:val="32"/>
        </w:rPr>
        <w:t>(1)</w:t>
      </w:r>
      <w:r w:rsidR="00573EAB" w:rsidRPr="00BE4C0A">
        <w:rPr>
          <w:rFonts w:ascii="標楷體" w:eastAsia="標楷體" w:hAnsi="標楷體" w:cs="Arial" w:hint="eastAsia"/>
          <w:sz w:val="32"/>
          <w:szCs w:val="32"/>
        </w:rPr>
        <w:t>本部彙整各</w:t>
      </w:r>
      <w:r w:rsidR="00573EAB" w:rsidRPr="00BE4C0A">
        <w:rPr>
          <w:rFonts w:ascii="標楷體" w:eastAsia="標楷體" w:hAnsi="標楷體" w:hint="eastAsia"/>
          <w:bCs/>
          <w:color w:val="000000"/>
          <w:sz w:val="32"/>
        </w:rPr>
        <w:t>部會</w:t>
      </w:r>
      <w:r w:rsidR="00573EAB" w:rsidRPr="00BE4C0A">
        <w:rPr>
          <w:rFonts w:ascii="標楷體" w:eastAsia="標楷體" w:hAnsi="標楷體" w:cs="Arial" w:hint="eastAsia"/>
          <w:sz w:val="32"/>
          <w:szCs w:val="32"/>
        </w:rPr>
        <w:t>及地方政府之</w:t>
      </w:r>
      <w:r w:rsidR="00573EAB" w:rsidRPr="00BE4C0A">
        <w:rPr>
          <w:rFonts w:ascii="標楷體" w:eastAsia="標楷體" w:hAnsi="標楷體" w:cs="Arial"/>
          <w:sz w:val="32"/>
          <w:szCs w:val="32"/>
        </w:rPr>
        <w:t>5億元以上案件：106年</w:t>
      </w:r>
      <w:r w:rsidR="00AB7854" w:rsidRPr="00BE4C0A">
        <w:rPr>
          <w:rFonts w:ascii="標楷體" w:eastAsia="標楷體" w:hAnsi="標楷體" w:cs="Arial" w:hint="eastAsia"/>
          <w:sz w:val="32"/>
          <w:szCs w:val="32"/>
        </w:rPr>
        <w:t>彙整</w:t>
      </w:r>
      <w:r w:rsidR="00573EAB" w:rsidRPr="00BE4C0A">
        <w:rPr>
          <w:rFonts w:ascii="標楷體" w:eastAsia="標楷體" w:hAnsi="標楷體" w:cs="Arial"/>
          <w:sz w:val="32"/>
          <w:szCs w:val="32"/>
        </w:rPr>
        <w:t>新臺幣5億元</w:t>
      </w:r>
      <w:r w:rsidR="00573EAB" w:rsidRPr="00431D6C">
        <w:rPr>
          <w:rFonts w:ascii="標楷體" w:eastAsia="標楷體" w:hAnsi="標楷體"/>
          <w:bCs/>
          <w:color w:val="000000"/>
          <w:sz w:val="32"/>
        </w:rPr>
        <w:t>以上</w:t>
      </w:r>
      <w:r w:rsidR="00573EAB" w:rsidRPr="00BE4C0A">
        <w:rPr>
          <w:rFonts w:ascii="標楷體" w:eastAsia="標楷體" w:hAnsi="標楷體" w:cs="Arial"/>
          <w:sz w:val="32"/>
          <w:szCs w:val="32"/>
        </w:rPr>
        <w:t>投資案件總計431件，金額為新臺幣1兆7,955.51億元。</w:t>
      </w:r>
    </w:p>
    <w:p w:rsidR="00573EAB" w:rsidRPr="00BE4C0A" w:rsidRDefault="003F7AB5" w:rsidP="00657A22">
      <w:pPr>
        <w:spacing w:line="500" w:lineRule="exact"/>
        <w:ind w:leftChars="447" w:left="1559" w:hangingChars="152" w:hanging="486"/>
        <w:rPr>
          <w:rFonts w:ascii="標楷體" w:eastAsia="標楷體" w:hAnsi="標楷體" w:cs="Arial"/>
          <w:sz w:val="32"/>
          <w:szCs w:val="32"/>
        </w:rPr>
      </w:pPr>
      <w:r w:rsidRPr="00BE4C0A">
        <w:rPr>
          <w:rFonts w:ascii="標楷體" w:eastAsia="標楷體" w:hAnsi="標楷體" w:cs="Arial"/>
          <w:sz w:val="32"/>
          <w:szCs w:val="32"/>
        </w:rPr>
        <w:t>(</w:t>
      </w:r>
      <w:r w:rsidR="00AB7854" w:rsidRPr="00BE4C0A">
        <w:rPr>
          <w:rFonts w:ascii="標楷體" w:eastAsia="標楷體" w:hAnsi="標楷體" w:cs="Arial" w:hint="eastAsia"/>
          <w:sz w:val="32"/>
          <w:szCs w:val="32"/>
        </w:rPr>
        <w:t>2</w:t>
      </w:r>
      <w:r w:rsidRPr="00BE4C0A">
        <w:rPr>
          <w:rFonts w:ascii="標楷體" w:eastAsia="標楷體" w:hAnsi="標楷體" w:cs="Arial" w:hint="eastAsia"/>
          <w:sz w:val="32"/>
          <w:szCs w:val="32"/>
        </w:rPr>
        <w:t>)</w:t>
      </w:r>
      <w:r w:rsidR="00573EAB" w:rsidRPr="00BE4C0A">
        <w:rPr>
          <w:rFonts w:ascii="標楷體" w:eastAsia="標楷體" w:hAnsi="標楷體" w:cs="Arial" w:hint="eastAsia"/>
          <w:sz w:val="32"/>
          <w:szCs w:val="32"/>
        </w:rPr>
        <w:t>招商投資服務中心</w:t>
      </w:r>
      <w:r w:rsidR="00573EAB" w:rsidRPr="00BE4C0A">
        <w:rPr>
          <w:rFonts w:ascii="標楷體" w:eastAsia="標楷體" w:hAnsi="標楷體"/>
          <w:bCs/>
          <w:color w:val="000000"/>
          <w:sz w:val="32"/>
        </w:rPr>
        <w:t>提供</w:t>
      </w:r>
      <w:r w:rsidR="00573EAB" w:rsidRPr="00BE4C0A">
        <w:rPr>
          <w:rFonts w:ascii="標楷體" w:eastAsia="標楷體" w:hAnsi="標楷體" w:cs="Arial"/>
          <w:sz w:val="32"/>
          <w:szCs w:val="32"/>
        </w:rPr>
        <w:t>專責全程服務</w:t>
      </w:r>
      <w:r w:rsidR="00573EAB" w:rsidRPr="00BE4C0A">
        <w:rPr>
          <w:rFonts w:ascii="標楷體" w:eastAsia="標楷體" w:hAnsi="標楷體" w:cs="Arial" w:hint="eastAsia"/>
          <w:sz w:val="32"/>
          <w:szCs w:val="32"/>
        </w:rPr>
        <w:t>：自105年10月6日成立單一投資服務窗口</w:t>
      </w:r>
      <w:r w:rsidR="00573EAB" w:rsidRPr="00BE4C0A">
        <w:rPr>
          <w:rFonts w:ascii="標楷體" w:eastAsia="標楷體" w:hAnsi="標楷體" w:cs="Arial"/>
          <w:sz w:val="32"/>
          <w:szCs w:val="32"/>
        </w:rPr>
        <w:t>至106年12月31日止，5億元以上之民間</w:t>
      </w:r>
      <w:r w:rsidR="00573EAB" w:rsidRPr="00FA7FE2">
        <w:rPr>
          <w:rFonts w:ascii="標楷體" w:eastAsia="標楷體" w:hAnsi="標楷體"/>
          <w:bCs/>
          <w:color w:val="000000"/>
          <w:sz w:val="32"/>
        </w:rPr>
        <w:t>新增</w:t>
      </w:r>
      <w:r w:rsidR="00573EAB" w:rsidRPr="00BE4C0A">
        <w:rPr>
          <w:rFonts w:ascii="標楷體" w:eastAsia="標楷體" w:hAnsi="標楷體" w:cs="Arial"/>
          <w:sz w:val="32"/>
          <w:szCs w:val="32"/>
        </w:rPr>
        <w:t>投資案中，有服務需求案計156件，以土地廠辦協尋案件為最多，約占39.74％，其次為協助行政流程，約占23.08％。經本部招商投資服務中心每週定期追蹤及協助排除投資障礙，已完成協處73件，投資金額為3,021.72億元，持續服務中案件共計83件，投資金額為新</w:t>
      </w:r>
      <w:r w:rsidR="00F07356">
        <w:rPr>
          <w:rFonts w:ascii="標楷體" w:eastAsia="標楷體" w:hAnsi="標楷體" w:cs="Arial"/>
          <w:sz w:val="32"/>
          <w:szCs w:val="32"/>
        </w:rPr>
        <w:t>臺</w:t>
      </w:r>
      <w:r w:rsidR="00573EAB" w:rsidRPr="00BE4C0A">
        <w:rPr>
          <w:rFonts w:ascii="標楷體" w:eastAsia="標楷體" w:hAnsi="標楷體" w:cs="Arial"/>
          <w:sz w:val="32"/>
          <w:szCs w:val="32"/>
        </w:rPr>
        <w:t>幣3,406.38億元。</w:t>
      </w:r>
    </w:p>
    <w:p w:rsidR="00AA774D" w:rsidRPr="00BE4C0A" w:rsidRDefault="00E02AAC" w:rsidP="004C62D5">
      <w:pPr>
        <w:spacing w:line="500" w:lineRule="exact"/>
        <w:ind w:leftChars="448" w:left="1593" w:hangingChars="162" w:hanging="518"/>
        <w:rPr>
          <w:rFonts w:ascii="標楷體" w:eastAsia="標楷體" w:hAnsi="標楷體" w:cs="Arial"/>
          <w:sz w:val="32"/>
          <w:szCs w:val="32"/>
        </w:rPr>
      </w:pPr>
      <w:r w:rsidRPr="00BE4C0A">
        <w:rPr>
          <w:rFonts w:ascii="標楷體" w:eastAsia="標楷體" w:hAnsi="標楷體" w:hint="eastAsia"/>
          <w:bCs/>
          <w:color w:val="000000"/>
          <w:sz w:val="32"/>
        </w:rPr>
        <w:t>(3)</w:t>
      </w:r>
      <w:r w:rsidR="007400A6" w:rsidRPr="00BE4C0A">
        <w:rPr>
          <w:rFonts w:ascii="標楷體" w:eastAsia="標楷體" w:hAnsi="標楷體" w:hint="eastAsia"/>
          <w:bCs/>
          <w:color w:val="000000"/>
          <w:sz w:val="32"/>
        </w:rPr>
        <w:t>106</w:t>
      </w:r>
      <w:r w:rsidR="007400A6" w:rsidRPr="00BE4C0A">
        <w:rPr>
          <w:rFonts w:ascii="標楷體" w:eastAsia="標楷體" w:hAnsi="標楷體" w:hint="eastAsia"/>
          <w:bCs/>
          <w:color w:val="000000"/>
          <w:sz w:val="32"/>
          <w:lang w:eastAsia="zh-HK"/>
        </w:rPr>
        <w:t>年</w:t>
      </w:r>
      <w:r w:rsidR="00AA774D" w:rsidRPr="00BE4C0A">
        <w:rPr>
          <w:rFonts w:ascii="標楷體" w:eastAsia="標楷體" w:hAnsi="標楷體" w:cs="Arial" w:hint="eastAsia"/>
          <w:sz w:val="32"/>
          <w:szCs w:val="32"/>
        </w:rPr>
        <w:t>重要</w:t>
      </w:r>
      <w:r w:rsidR="00AA774D" w:rsidRPr="00BE4C0A">
        <w:rPr>
          <w:rFonts w:ascii="標楷體" w:eastAsia="標楷體" w:hAnsi="標楷體" w:cs="Arial" w:hint="eastAsia"/>
          <w:sz w:val="32"/>
          <w:szCs w:val="32"/>
          <w:lang w:eastAsia="zh-HK"/>
        </w:rPr>
        <w:t>投資案</w:t>
      </w:r>
      <w:r w:rsidR="005948FC" w:rsidRPr="00BE4C0A">
        <w:rPr>
          <w:rFonts w:ascii="標楷體" w:eastAsia="標楷體" w:hAnsi="標楷體" w:cs="Arial"/>
          <w:sz w:val="32"/>
          <w:szCs w:val="32"/>
        </w:rPr>
        <w:t>件</w:t>
      </w:r>
      <w:r w:rsidR="00AA774D" w:rsidRPr="00BE4C0A">
        <w:rPr>
          <w:rFonts w:ascii="標楷體" w:eastAsia="標楷體" w:hAnsi="標楷體" w:cs="Arial" w:hint="eastAsia"/>
          <w:sz w:val="32"/>
          <w:szCs w:val="32"/>
          <w:lang w:eastAsia="zh-HK"/>
        </w:rPr>
        <w:t>：</w:t>
      </w:r>
    </w:p>
    <w:p w:rsidR="00B43664" w:rsidRPr="00BE4C0A" w:rsidRDefault="004C62D5" w:rsidP="004C62D5">
      <w:pPr>
        <w:spacing w:line="500" w:lineRule="exact"/>
        <w:ind w:leftChars="513" w:left="1452" w:hangingChars="69" w:hanging="221"/>
        <w:rPr>
          <w:rFonts w:ascii="標楷體" w:eastAsia="標楷體" w:hAnsi="標楷體" w:cs="Arial"/>
          <w:sz w:val="32"/>
          <w:szCs w:val="32"/>
        </w:rPr>
      </w:pPr>
      <w:r w:rsidRPr="00BE4C0A">
        <w:rPr>
          <w:rFonts w:ascii="標楷體" w:eastAsia="標楷體" w:hAnsi="標楷體" w:cs="Arial" w:hint="eastAsia"/>
          <w:sz w:val="32"/>
          <w:szCs w:val="32"/>
        </w:rPr>
        <w:t>A.</w:t>
      </w:r>
      <w:r w:rsidR="00B43664" w:rsidRPr="00BE4C0A">
        <w:rPr>
          <w:rFonts w:ascii="標楷體" w:eastAsia="標楷體" w:hAnsi="標楷體" w:cs="Arial" w:hint="eastAsia"/>
          <w:sz w:val="32"/>
          <w:szCs w:val="32"/>
        </w:rPr>
        <w:t>協尋土地：</w:t>
      </w:r>
    </w:p>
    <w:p w:rsidR="00B43664" w:rsidRPr="00BE4C0A" w:rsidRDefault="004C62D5" w:rsidP="00B43664">
      <w:pPr>
        <w:spacing w:line="480" w:lineRule="exact"/>
        <w:ind w:leftChars="594" w:left="1717" w:hangingChars="91" w:hanging="291"/>
        <w:jc w:val="both"/>
        <w:rPr>
          <w:rFonts w:ascii="標楷體" w:eastAsia="標楷體" w:hAnsi="標楷體" w:cs="Arial"/>
          <w:sz w:val="32"/>
          <w:szCs w:val="32"/>
        </w:rPr>
      </w:pPr>
      <w:r w:rsidRPr="00BE4C0A">
        <w:rPr>
          <w:rFonts w:ascii="標楷體" w:eastAsia="標楷體" w:hAnsi="標楷體" w:cs="Arial" w:hint="eastAsia"/>
          <w:sz w:val="32"/>
          <w:szCs w:val="32"/>
        </w:rPr>
        <w:t>(</w:t>
      </w:r>
      <w:r w:rsidR="006F56A2" w:rsidRPr="00BE4C0A">
        <w:rPr>
          <w:rFonts w:ascii="標楷體" w:eastAsia="標楷體" w:hAnsi="標楷體" w:cs="Arial" w:hint="eastAsia"/>
          <w:sz w:val="32"/>
          <w:szCs w:val="32"/>
        </w:rPr>
        <w:t>A</w:t>
      </w:r>
      <w:r w:rsidRPr="00BE4C0A">
        <w:rPr>
          <w:rFonts w:ascii="標楷體" w:eastAsia="標楷體" w:hAnsi="標楷體" w:cs="Arial" w:hint="eastAsia"/>
          <w:sz w:val="32"/>
          <w:szCs w:val="32"/>
        </w:rPr>
        <w:t>)</w:t>
      </w:r>
      <w:r w:rsidR="00B43664" w:rsidRPr="00BE4C0A">
        <w:rPr>
          <w:rFonts w:ascii="標楷體" w:eastAsia="標楷體" w:hAnsi="標楷體" w:cs="Arial" w:hint="eastAsia"/>
          <w:sz w:val="32"/>
          <w:szCs w:val="32"/>
        </w:rPr>
        <w:t>日商臺灣傑康農業科技於</w:t>
      </w:r>
      <w:proofErr w:type="gramStart"/>
      <w:r w:rsidR="00B43664" w:rsidRPr="00BE4C0A">
        <w:rPr>
          <w:rFonts w:ascii="標楷體" w:eastAsia="標楷體" w:hAnsi="標楷體" w:cs="Arial" w:hint="eastAsia"/>
          <w:sz w:val="32"/>
          <w:szCs w:val="32"/>
        </w:rPr>
        <w:t>臺</w:t>
      </w:r>
      <w:proofErr w:type="gramEnd"/>
      <w:r w:rsidR="00B43664" w:rsidRPr="00BE4C0A">
        <w:rPr>
          <w:rFonts w:ascii="標楷體" w:eastAsia="標楷體" w:hAnsi="標楷體" w:cs="Arial" w:hint="eastAsia"/>
          <w:sz w:val="32"/>
          <w:szCs w:val="32"/>
        </w:rPr>
        <w:t>中建置首座海外生產據點。</w:t>
      </w:r>
    </w:p>
    <w:p w:rsidR="00B43664" w:rsidRPr="00BE4C0A" w:rsidRDefault="004C62D5" w:rsidP="00B43664">
      <w:pPr>
        <w:spacing w:line="480" w:lineRule="exact"/>
        <w:ind w:leftChars="594" w:left="1717" w:hangingChars="91" w:hanging="291"/>
        <w:jc w:val="both"/>
        <w:rPr>
          <w:rFonts w:ascii="標楷體" w:eastAsia="標楷體" w:hAnsi="標楷體" w:cs="Arial"/>
          <w:sz w:val="32"/>
          <w:szCs w:val="32"/>
        </w:rPr>
      </w:pPr>
      <w:r w:rsidRPr="00BE4C0A">
        <w:rPr>
          <w:rFonts w:ascii="標楷體" w:eastAsia="標楷體" w:hAnsi="標楷體" w:cs="Arial" w:hint="eastAsia"/>
          <w:sz w:val="32"/>
          <w:szCs w:val="32"/>
        </w:rPr>
        <w:lastRenderedPageBreak/>
        <w:t>(</w:t>
      </w:r>
      <w:r w:rsidR="006F56A2" w:rsidRPr="00BE4C0A">
        <w:rPr>
          <w:rFonts w:ascii="標楷體" w:eastAsia="標楷體" w:hAnsi="標楷體" w:cs="Arial" w:hint="eastAsia"/>
          <w:sz w:val="32"/>
          <w:szCs w:val="32"/>
        </w:rPr>
        <w:t>B</w:t>
      </w:r>
      <w:r w:rsidRPr="00BE4C0A">
        <w:rPr>
          <w:rFonts w:ascii="標楷體" w:eastAsia="標楷體" w:hAnsi="標楷體" w:cs="Arial" w:hint="eastAsia"/>
          <w:sz w:val="32"/>
          <w:szCs w:val="32"/>
        </w:rPr>
        <w:t>)</w:t>
      </w:r>
      <w:r w:rsidR="007B0DB2">
        <w:rPr>
          <w:rFonts w:ascii="標楷體" w:eastAsia="標楷體" w:hAnsi="標楷體" w:cs="Arial" w:hint="eastAsia"/>
          <w:sz w:val="32"/>
          <w:szCs w:val="32"/>
        </w:rPr>
        <w:t>日</w:t>
      </w:r>
      <w:r w:rsidR="00B43664" w:rsidRPr="00BE4C0A">
        <w:rPr>
          <w:rFonts w:ascii="標楷體" w:eastAsia="標楷體" w:hAnsi="標楷體" w:cs="Arial" w:hint="eastAsia"/>
          <w:sz w:val="32"/>
          <w:szCs w:val="32"/>
        </w:rPr>
        <w:t>商三井不動產於</w:t>
      </w:r>
      <w:proofErr w:type="gramStart"/>
      <w:r w:rsidR="00B43664" w:rsidRPr="00BE4C0A">
        <w:rPr>
          <w:rFonts w:ascii="標楷體" w:eastAsia="標楷體" w:hAnsi="標楷體" w:cs="Arial" w:hint="eastAsia"/>
          <w:sz w:val="32"/>
          <w:szCs w:val="32"/>
        </w:rPr>
        <w:t>臺</w:t>
      </w:r>
      <w:proofErr w:type="gramEnd"/>
      <w:r w:rsidR="00B43664" w:rsidRPr="00BE4C0A">
        <w:rPr>
          <w:rFonts w:ascii="標楷體" w:eastAsia="標楷體" w:hAnsi="標楷體" w:cs="Arial" w:hint="eastAsia"/>
          <w:sz w:val="32"/>
          <w:szCs w:val="32"/>
        </w:rPr>
        <w:t>中港設置OUTLET。</w:t>
      </w:r>
    </w:p>
    <w:p w:rsidR="003A7795" w:rsidRPr="00BE4C0A" w:rsidRDefault="004C62D5" w:rsidP="004C62D5">
      <w:pPr>
        <w:spacing w:line="500" w:lineRule="exact"/>
        <w:ind w:leftChars="513" w:left="1452" w:hangingChars="69" w:hanging="221"/>
        <w:rPr>
          <w:rFonts w:ascii="標楷體" w:eastAsia="標楷體" w:hAnsi="標楷體" w:cs="Arial"/>
          <w:sz w:val="32"/>
          <w:szCs w:val="32"/>
        </w:rPr>
      </w:pPr>
      <w:r w:rsidRPr="00BE4C0A">
        <w:rPr>
          <w:rFonts w:ascii="標楷體" w:eastAsia="標楷體" w:hAnsi="標楷體" w:cs="Arial" w:hint="eastAsia"/>
          <w:sz w:val="32"/>
          <w:szCs w:val="32"/>
        </w:rPr>
        <w:t>B.</w:t>
      </w:r>
      <w:r w:rsidR="00307547">
        <w:rPr>
          <w:rFonts w:ascii="標楷體" w:eastAsia="標楷體" w:hAnsi="標楷體" w:cs="Arial" w:hint="eastAsia"/>
          <w:sz w:val="32"/>
          <w:szCs w:val="32"/>
        </w:rPr>
        <w:t>協助</w:t>
      </w:r>
      <w:r w:rsidR="00B43664" w:rsidRPr="00BE4C0A">
        <w:rPr>
          <w:rFonts w:ascii="標楷體" w:eastAsia="標楷體" w:hAnsi="標楷體" w:cs="Arial" w:hint="eastAsia"/>
          <w:sz w:val="32"/>
          <w:szCs w:val="32"/>
        </w:rPr>
        <w:t>加速建廠相關行政流程：</w:t>
      </w:r>
    </w:p>
    <w:p w:rsidR="003A7795" w:rsidRPr="00BE4C0A" w:rsidRDefault="004C62D5" w:rsidP="00711DCB">
      <w:pPr>
        <w:spacing w:line="480" w:lineRule="exact"/>
        <w:ind w:leftChars="583" w:left="1889" w:hangingChars="153" w:hanging="490"/>
        <w:jc w:val="both"/>
        <w:rPr>
          <w:rFonts w:ascii="標楷體" w:eastAsia="標楷體" w:hAnsi="標楷體" w:cs="Arial"/>
          <w:sz w:val="32"/>
          <w:szCs w:val="32"/>
        </w:rPr>
      </w:pPr>
      <w:r w:rsidRPr="00BE4C0A">
        <w:rPr>
          <w:rFonts w:ascii="標楷體" w:eastAsia="標楷體" w:hAnsi="標楷體" w:cs="Arial" w:hint="eastAsia"/>
          <w:sz w:val="32"/>
          <w:szCs w:val="32"/>
        </w:rPr>
        <w:t>(</w:t>
      </w:r>
      <w:r w:rsidR="006F56A2" w:rsidRPr="00BE4C0A">
        <w:rPr>
          <w:rFonts w:ascii="標楷體" w:eastAsia="標楷體" w:hAnsi="標楷體" w:cs="Arial" w:hint="eastAsia"/>
          <w:sz w:val="32"/>
          <w:szCs w:val="32"/>
        </w:rPr>
        <w:t>A</w:t>
      </w:r>
      <w:r w:rsidRPr="00BE4C0A">
        <w:rPr>
          <w:rFonts w:ascii="標楷體" w:eastAsia="標楷體" w:hAnsi="標楷體" w:cs="Arial" w:hint="eastAsia"/>
          <w:sz w:val="32"/>
          <w:szCs w:val="32"/>
        </w:rPr>
        <w:t>)</w:t>
      </w:r>
      <w:r w:rsidR="00B43664" w:rsidRPr="00BE4C0A">
        <w:rPr>
          <w:rFonts w:ascii="標楷體" w:eastAsia="標楷體" w:hAnsi="標楷體" w:cs="Arial" w:hint="eastAsia"/>
          <w:sz w:val="32"/>
          <w:szCs w:val="32"/>
        </w:rPr>
        <w:t>美商美光將亞洲其他廠區記憶體製造之封裝測試集中遷移至中科后里園區</w:t>
      </w:r>
      <w:r w:rsidR="003A7795" w:rsidRPr="00BE4C0A">
        <w:rPr>
          <w:rFonts w:ascii="標楷體" w:eastAsia="標楷體" w:hAnsi="標楷體" w:cs="Arial" w:hint="eastAsia"/>
          <w:sz w:val="32"/>
          <w:szCs w:val="32"/>
        </w:rPr>
        <w:t>。</w:t>
      </w:r>
    </w:p>
    <w:p w:rsidR="003A7795" w:rsidRPr="00BE4C0A" w:rsidRDefault="004C62D5" w:rsidP="00711DCB">
      <w:pPr>
        <w:spacing w:line="480" w:lineRule="exact"/>
        <w:ind w:leftChars="583" w:left="1889" w:hangingChars="153" w:hanging="490"/>
        <w:jc w:val="both"/>
        <w:rPr>
          <w:rFonts w:ascii="標楷體" w:eastAsia="標楷體" w:hAnsi="標楷體" w:cs="Arial"/>
          <w:sz w:val="32"/>
          <w:szCs w:val="32"/>
        </w:rPr>
      </w:pPr>
      <w:r w:rsidRPr="00BE4C0A">
        <w:rPr>
          <w:rFonts w:ascii="標楷體" w:eastAsia="標楷體" w:hAnsi="標楷體" w:cs="Arial" w:hint="eastAsia"/>
          <w:sz w:val="32"/>
          <w:szCs w:val="32"/>
        </w:rPr>
        <w:t>(</w:t>
      </w:r>
      <w:r w:rsidR="006F56A2" w:rsidRPr="00BE4C0A">
        <w:rPr>
          <w:rFonts w:ascii="標楷體" w:eastAsia="標楷體" w:hAnsi="標楷體" w:cs="Arial" w:hint="eastAsia"/>
          <w:sz w:val="32"/>
          <w:szCs w:val="32"/>
        </w:rPr>
        <w:t>B</w:t>
      </w:r>
      <w:r w:rsidRPr="00BE4C0A">
        <w:rPr>
          <w:rFonts w:ascii="標楷體" w:eastAsia="標楷體" w:hAnsi="標楷體" w:cs="Arial" w:hint="eastAsia"/>
          <w:sz w:val="32"/>
          <w:szCs w:val="32"/>
        </w:rPr>
        <w:t>)</w:t>
      </w:r>
      <w:proofErr w:type="gramStart"/>
      <w:r w:rsidR="00B43664" w:rsidRPr="00BE4C0A">
        <w:rPr>
          <w:rFonts w:ascii="標楷體" w:eastAsia="標楷體" w:hAnsi="標楷體" w:cs="Arial" w:hint="eastAsia"/>
          <w:sz w:val="32"/>
          <w:szCs w:val="32"/>
        </w:rPr>
        <w:t>臺</w:t>
      </w:r>
      <w:proofErr w:type="gramEnd"/>
      <w:r w:rsidR="00B43664" w:rsidRPr="00BE4C0A">
        <w:rPr>
          <w:rFonts w:ascii="標楷體" w:eastAsia="標楷體" w:hAnsi="標楷體" w:cs="Arial" w:hint="eastAsia"/>
          <w:sz w:val="32"/>
          <w:szCs w:val="32"/>
        </w:rPr>
        <w:t>商好好立和國際物流於</w:t>
      </w:r>
      <w:proofErr w:type="gramStart"/>
      <w:r w:rsidR="00B43664" w:rsidRPr="00BE4C0A">
        <w:rPr>
          <w:rFonts w:ascii="標楷體" w:eastAsia="標楷體" w:hAnsi="標楷體" w:cs="Arial" w:hint="eastAsia"/>
          <w:sz w:val="32"/>
          <w:szCs w:val="32"/>
        </w:rPr>
        <w:t>臺</w:t>
      </w:r>
      <w:proofErr w:type="gramEnd"/>
      <w:r w:rsidR="00B43664" w:rsidRPr="00BE4C0A">
        <w:rPr>
          <w:rFonts w:ascii="標楷體" w:eastAsia="標楷體" w:hAnsi="標楷體" w:cs="Arial" w:hint="eastAsia"/>
          <w:sz w:val="32"/>
          <w:szCs w:val="32"/>
        </w:rPr>
        <w:t>北</w:t>
      </w:r>
      <w:proofErr w:type="gramStart"/>
      <w:r w:rsidR="00B43664" w:rsidRPr="00BE4C0A">
        <w:rPr>
          <w:rFonts w:ascii="標楷體" w:eastAsia="標楷體" w:hAnsi="標楷體" w:cs="Arial" w:hint="eastAsia"/>
          <w:sz w:val="32"/>
          <w:szCs w:val="32"/>
        </w:rPr>
        <w:t>自貿港區</w:t>
      </w:r>
      <w:proofErr w:type="gramEnd"/>
      <w:r w:rsidR="00B43664" w:rsidRPr="00BE4C0A">
        <w:rPr>
          <w:rFonts w:ascii="標楷體" w:eastAsia="標楷體" w:hAnsi="標楷體" w:cs="Arial" w:hint="eastAsia"/>
          <w:sz w:val="32"/>
          <w:szCs w:val="32"/>
        </w:rPr>
        <w:t>成立全國第二大國際物流中心</w:t>
      </w:r>
      <w:r w:rsidR="003A7795" w:rsidRPr="00BE4C0A">
        <w:rPr>
          <w:rFonts w:ascii="標楷體" w:eastAsia="標楷體" w:hAnsi="標楷體" w:cs="Arial" w:hint="eastAsia"/>
          <w:sz w:val="32"/>
          <w:szCs w:val="32"/>
        </w:rPr>
        <w:t>。</w:t>
      </w:r>
    </w:p>
    <w:p w:rsidR="003A7795" w:rsidRPr="00BE4C0A" w:rsidRDefault="00711DCB" w:rsidP="00711DCB">
      <w:pPr>
        <w:spacing w:line="480" w:lineRule="exact"/>
        <w:ind w:leftChars="583" w:left="1889" w:hangingChars="153" w:hanging="490"/>
        <w:jc w:val="both"/>
        <w:rPr>
          <w:rFonts w:ascii="標楷體" w:eastAsia="標楷體" w:hAnsi="標楷體" w:cs="Arial"/>
          <w:sz w:val="32"/>
          <w:szCs w:val="32"/>
        </w:rPr>
      </w:pPr>
      <w:r w:rsidRPr="00BE4C0A">
        <w:rPr>
          <w:rFonts w:ascii="標楷體" w:eastAsia="標楷體" w:hAnsi="標楷體" w:cs="Arial" w:hint="eastAsia"/>
          <w:sz w:val="32"/>
          <w:szCs w:val="32"/>
        </w:rPr>
        <w:t>(</w:t>
      </w:r>
      <w:r w:rsidR="006F56A2" w:rsidRPr="00BE4C0A">
        <w:rPr>
          <w:rFonts w:ascii="標楷體" w:eastAsia="標楷體" w:hAnsi="標楷體" w:cs="Arial" w:hint="eastAsia"/>
          <w:sz w:val="32"/>
          <w:szCs w:val="32"/>
        </w:rPr>
        <w:t>C</w:t>
      </w:r>
      <w:r w:rsidRPr="00BE4C0A">
        <w:rPr>
          <w:rFonts w:ascii="標楷體" w:eastAsia="標楷體" w:hAnsi="標楷體" w:cs="Arial" w:hint="eastAsia"/>
          <w:sz w:val="32"/>
          <w:szCs w:val="32"/>
        </w:rPr>
        <w:t>)</w:t>
      </w:r>
      <w:proofErr w:type="gramStart"/>
      <w:r w:rsidR="00B43664" w:rsidRPr="00BE4C0A">
        <w:rPr>
          <w:rFonts w:ascii="標楷體" w:eastAsia="標楷體" w:hAnsi="標楷體" w:cs="Arial" w:hint="eastAsia"/>
          <w:sz w:val="32"/>
          <w:szCs w:val="32"/>
        </w:rPr>
        <w:t>臺商橋椿</w:t>
      </w:r>
      <w:proofErr w:type="gramEnd"/>
      <w:r w:rsidR="00B43664" w:rsidRPr="00BE4C0A">
        <w:rPr>
          <w:rFonts w:ascii="標楷體" w:eastAsia="標楷體" w:hAnsi="標楷體" w:cs="Arial" w:hint="eastAsia"/>
          <w:sz w:val="32"/>
          <w:szCs w:val="32"/>
        </w:rPr>
        <w:t>金屬於中科建置智慧生產工廠</w:t>
      </w:r>
      <w:r w:rsidR="003A7795" w:rsidRPr="00BE4C0A">
        <w:rPr>
          <w:rFonts w:ascii="標楷體" w:eastAsia="標楷體" w:hAnsi="標楷體" w:cs="Arial" w:hint="eastAsia"/>
          <w:sz w:val="32"/>
          <w:szCs w:val="32"/>
        </w:rPr>
        <w:t>。</w:t>
      </w:r>
    </w:p>
    <w:p w:rsidR="004C62D5" w:rsidRPr="00BE4C0A" w:rsidRDefault="00711DCB" w:rsidP="00F5685B">
      <w:pPr>
        <w:spacing w:line="480" w:lineRule="exact"/>
        <w:ind w:leftChars="583" w:left="1889" w:hangingChars="153" w:hanging="490"/>
        <w:jc w:val="both"/>
        <w:rPr>
          <w:rFonts w:ascii="標楷體" w:eastAsia="標楷體" w:hAnsi="標楷體" w:cs="Arial"/>
          <w:sz w:val="32"/>
          <w:szCs w:val="32"/>
        </w:rPr>
      </w:pPr>
      <w:r w:rsidRPr="00BE4C0A">
        <w:rPr>
          <w:rFonts w:ascii="標楷體" w:eastAsia="標楷體" w:hAnsi="標楷體" w:cs="Arial" w:hint="eastAsia"/>
          <w:sz w:val="32"/>
          <w:szCs w:val="32"/>
        </w:rPr>
        <w:t>(</w:t>
      </w:r>
      <w:r w:rsidR="006F56A2" w:rsidRPr="00BE4C0A">
        <w:rPr>
          <w:rFonts w:ascii="標楷體" w:eastAsia="標楷體" w:hAnsi="標楷體" w:cs="Arial" w:hint="eastAsia"/>
          <w:sz w:val="32"/>
          <w:szCs w:val="32"/>
        </w:rPr>
        <w:t>D</w:t>
      </w:r>
      <w:r w:rsidRPr="00BE4C0A">
        <w:rPr>
          <w:rFonts w:ascii="標楷體" w:eastAsia="標楷體" w:hAnsi="標楷體" w:cs="Arial" w:hint="eastAsia"/>
          <w:sz w:val="32"/>
          <w:szCs w:val="32"/>
        </w:rPr>
        <w:t>)</w:t>
      </w:r>
      <w:r w:rsidR="00B43664" w:rsidRPr="00BE4C0A">
        <w:rPr>
          <w:rFonts w:ascii="標楷體" w:eastAsia="標楷體" w:hAnsi="標楷體" w:cs="Arial" w:hint="eastAsia"/>
          <w:sz w:val="32"/>
          <w:szCs w:val="32"/>
        </w:rPr>
        <w:t>聯合生物製藥設置新竹藥廠等。</w:t>
      </w:r>
    </w:p>
    <w:p w:rsidR="004B7F03" w:rsidRPr="00BE4C0A" w:rsidRDefault="004B7F03" w:rsidP="005A7448">
      <w:pPr>
        <w:spacing w:line="500" w:lineRule="exact"/>
        <w:ind w:firstLineChars="88" w:firstLine="282"/>
        <w:rPr>
          <w:rFonts w:ascii="標楷體" w:eastAsia="標楷體" w:hAnsi="標楷體"/>
          <w:bCs/>
          <w:color w:val="000000"/>
          <w:sz w:val="32"/>
        </w:rPr>
      </w:pPr>
      <w:r w:rsidRPr="00BE4C0A">
        <w:rPr>
          <w:rFonts w:ascii="標楷體" w:eastAsia="標楷體" w:hAnsi="標楷體" w:hint="eastAsia"/>
          <w:bCs/>
          <w:color w:val="000000"/>
          <w:sz w:val="32"/>
        </w:rPr>
        <w:t>二、輔導廠商全球布局</w:t>
      </w:r>
    </w:p>
    <w:p w:rsidR="004B7F03" w:rsidRPr="00BE4C0A" w:rsidRDefault="005A7448" w:rsidP="005A7448">
      <w:pPr>
        <w:spacing w:line="480" w:lineRule="exact"/>
        <w:ind w:leftChars="285" w:left="1622" w:hangingChars="293" w:hanging="938"/>
        <w:rPr>
          <w:rFonts w:ascii="標楷體" w:eastAsia="標楷體" w:hAnsi="標楷體"/>
          <w:bCs/>
          <w:color w:val="000000"/>
          <w:sz w:val="32"/>
        </w:rPr>
      </w:pPr>
      <w:r w:rsidRPr="00BE4C0A">
        <w:rPr>
          <w:rFonts w:ascii="標楷體" w:eastAsia="標楷體" w:hAnsi="標楷體" w:hint="eastAsia"/>
          <w:bCs/>
          <w:color w:val="000000"/>
          <w:sz w:val="32"/>
        </w:rPr>
        <w:t>(</w:t>
      </w:r>
      <w:proofErr w:type="gramStart"/>
      <w:r w:rsidRPr="00BE4C0A">
        <w:rPr>
          <w:rFonts w:ascii="標楷體" w:eastAsia="標楷體" w:hAnsi="標楷體" w:hint="eastAsia"/>
          <w:bCs/>
          <w:color w:val="000000"/>
          <w:sz w:val="32"/>
        </w:rPr>
        <w:t>一</w:t>
      </w:r>
      <w:proofErr w:type="gramEnd"/>
      <w:r w:rsidRPr="00BE4C0A">
        <w:rPr>
          <w:rFonts w:ascii="標楷體" w:eastAsia="標楷體" w:hAnsi="標楷體" w:hint="eastAsia"/>
          <w:bCs/>
          <w:color w:val="000000"/>
          <w:sz w:val="32"/>
        </w:rPr>
        <w:t>)</w:t>
      </w:r>
      <w:r w:rsidR="004B7F03" w:rsidRPr="00BE4C0A">
        <w:rPr>
          <w:rFonts w:ascii="標楷體" w:eastAsia="標楷體" w:hAnsi="標楷體" w:hint="eastAsia"/>
          <w:bCs/>
          <w:color w:val="000000"/>
          <w:sz w:val="32"/>
        </w:rPr>
        <w:t>協助海外</w:t>
      </w:r>
      <w:proofErr w:type="gramStart"/>
      <w:r w:rsidR="004B7F03" w:rsidRPr="00BE4C0A">
        <w:rPr>
          <w:rFonts w:ascii="標楷體" w:eastAsia="標楷體" w:hAnsi="標楷體" w:hint="eastAsia"/>
          <w:bCs/>
          <w:color w:val="000000"/>
          <w:sz w:val="32"/>
        </w:rPr>
        <w:t>臺</w:t>
      </w:r>
      <w:proofErr w:type="gramEnd"/>
      <w:r w:rsidR="004B7F03" w:rsidRPr="00BE4C0A">
        <w:rPr>
          <w:rFonts w:ascii="標楷體" w:eastAsia="標楷體" w:hAnsi="標楷體" w:hint="eastAsia"/>
          <w:bCs/>
          <w:color w:val="000000"/>
          <w:sz w:val="32"/>
        </w:rPr>
        <w:t>商提升競爭力：</w:t>
      </w:r>
    </w:p>
    <w:p w:rsidR="00B95CB3" w:rsidRPr="00BE4C0A" w:rsidRDefault="004B7F03" w:rsidP="00B95CB3">
      <w:pPr>
        <w:spacing w:line="480" w:lineRule="exact"/>
        <w:ind w:leftChars="361" w:left="1327" w:hangingChars="144" w:hanging="461"/>
        <w:jc w:val="both"/>
        <w:rPr>
          <w:rFonts w:ascii="標楷體" w:eastAsia="標楷體" w:hAnsi="標楷體"/>
          <w:bCs/>
          <w:color w:val="000000"/>
          <w:sz w:val="32"/>
        </w:rPr>
      </w:pPr>
      <w:r w:rsidRPr="00BE4C0A">
        <w:rPr>
          <w:rFonts w:ascii="標楷體" w:eastAsia="標楷體" w:hAnsi="標楷體"/>
          <w:bCs/>
          <w:color w:val="000000"/>
          <w:sz w:val="32"/>
        </w:rPr>
        <w:t>1、推動「經濟部</w:t>
      </w:r>
      <w:proofErr w:type="gramStart"/>
      <w:r w:rsidR="003D2E38" w:rsidRPr="00BE4C0A">
        <w:rPr>
          <w:rFonts w:ascii="標楷體" w:eastAsia="標楷體" w:hAnsi="標楷體"/>
          <w:bCs/>
          <w:color w:val="000000"/>
          <w:sz w:val="32"/>
        </w:rPr>
        <w:t>106</w:t>
      </w:r>
      <w:proofErr w:type="gramEnd"/>
      <w:r w:rsidRPr="00BE4C0A">
        <w:rPr>
          <w:rFonts w:ascii="標楷體" w:eastAsia="標楷體" w:hAnsi="標楷體"/>
          <w:bCs/>
          <w:color w:val="000000"/>
          <w:sz w:val="32"/>
        </w:rPr>
        <w:t>年度海外</w:t>
      </w:r>
      <w:proofErr w:type="gramStart"/>
      <w:r w:rsidRPr="00BE4C0A">
        <w:rPr>
          <w:rFonts w:ascii="標楷體" w:eastAsia="標楷體" w:hAnsi="標楷體"/>
          <w:bCs/>
          <w:color w:val="000000"/>
          <w:sz w:val="32"/>
        </w:rPr>
        <w:t>臺</w:t>
      </w:r>
      <w:proofErr w:type="gramEnd"/>
      <w:r w:rsidRPr="00BE4C0A">
        <w:rPr>
          <w:rFonts w:ascii="標楷體" w:eastAsia="標楷體" w:hAnsi="標楷體"/>
          <w:bCs/>
          <w:color w:val="000000"/>
          <w:sz w:val="32"/>
        </w:rPr>
        <w:t>商輔導計畫」</w:t>
      </w:r>
      <w:r w:rsidR="00B95CB3" w:rsidRPr="00BE4C0A">
        <w:rPr>
          <w:rFonts w:ascii="標楷體" w:eastAsia="標楷體" w:hAnsi="標楷體" w:hint="eastAsia"/>
          <w:bCs/>
          <w:color w:val="000000"/>
          <w:sz w:val="32"/>
          <w:lang w:eastAsia="zh-HK"/>
        </w:rPr>
        <w:t>：</w:t>
      </w:r>
    </w:p>
    <w:p w:rsidR="00B95CB3" w:rsidRPr="00BE4C0A" w:rsidRDefault="00B95CB3" w:rsidP="0050301D">
      <w:pPr>
        <w:spacing w:line="500" w:lineRule="exact"/>
        <w:ind w:leftChars="447" w:left="1566" w:hangingChars="154" w:hanging="493"/>
        <w:rPr>
          <w:rFonts w:ascii="標楷體" w:eastAsia="標楷體" w:hAnsi="標楷體"/>
          <w:bCs/>
          <w:color w:val="000000"/>
          <w:sz w:val="32"/>
        </w:rPr>
      </w:pPr>
      <w:r w:rsidRPr="00BE4C0A">
        <w:rPr>
          <w:rFonts w:ascii="標楷體" w:eastAsia="標楷體" w:hAnsi="標楷體"/>
          <w:bCs/>
          <w:color w:val="000000"/>
          <w:sz w:val="32"/>
        </w:rPr>
        <w:t>(1)</w:t>
      </w:r>
      <w:r w:rsidR="003D2E38" w:rsidRPr="00BE4C0A">
        <w:rPr>
          <w:rFonts w:ascii="標楷體" w:eastAsia="標楷體" w:hAnsi="標楷體"/>
          <w:bCs/>
          <w:color w:val="000000"/>
          <w:sz w:val="32"/>
        </w:rPr>
        <w:t>籌組菲律賓</w:t>
      </w:r>
      <w:r w:rsidR="008108C6">
        <w:rPr>
          <w:rFonts w:ascii="標楷體" w:eastAsia="標楷體" w:hAnsi="標楷體" w:hint="eastAsia"/>
          <w:bCs/>
          <w:color w:val="000000"/>
          <w:sz w:val="32"/>
        </w:rPr>
        <w:t>及</w:t>
      </w:r>
      <w:r w:rsidR="003D2E38" w:rsidRPr="00BE4C0A">
        <w:rPr>
          <w:rFonts w:ascii="標楷體" w:eastAsia="標楷體" w:hAnsi="標楷體"/>
          <w:bCs/>
          <w:color w:val="000000"/>
          <w:sz w:val="32"/>
        </w:rPr>
        <w:t>泰國產業升級促進團2團、辦理升級轉型診斷2場，協助海外</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商強化競爭力</w:t>
      </w:r>
      <w:r w:rsidR="00797C1D" w:rsidRPr="00BE4C0A">
        <w:rPr>
          <w:rFonts w:ascii="標楷體" w:eastAsia="標楷體" w:hAnsi="標楷體"/>
          <w:bCs/>
          <w:color w:val="000000"/>
          <w:sz w:val="32"/>
        </w:rPr>
        <w:t>。</w:t>
      </w:r>
    </w:p>
    <w:p w:rsidR="00B95CB3" w:rsidRPr="00BE4C0A" w:rsidRDefault="00B95CB3" w:rsidP="0050301D">
      <w:pPr>
        <w:spacing w:line="500" w:lineRule="exact"/>
        <w:ind w:leftChars="447" w:left="1566" w:hangingChars="154" w:hanging="493"/>
        <w:rPr>
          <w:rFonts w:ascii="標楷體" w:eastAsia="標楷體" w:hAnsi="標楷體"/>
          <w:bCs/>
          <w:color w:val="000000"/>
          <w:sz w:val="32"/>
        </w:rPr>
      </w:pPr>
      <w:r w:rsidRPr="00BE4C0A">
        <w:rPr>
          <w:rFonts w:ascii="標楷體" w:eastAsia="標楷體" w:hAnsi="標楷體"/>
          <w:bCs/>
          <w:color w:val="000000"/>
          <w:sz w:val="32"/>
        </w:rPr>
        <w:t>(2)</w:t>
      </w:r>
      <w:r w:rsidR="003D2E38" w:rsidRPr="00BE4C0A">
        <w:rPr>
          <w:rFonts w:ascii="標楷體" w:eastAsia="標楷體" w:hAnsi="標楷體"/>
          <w:bCs/>
          <w:color w:val="000000"/>
          <w:sz w:val="32"/>
        </w:rPr>
        <w:t>於菲律賓辦理1場產業趨勢講座、於緬甸辦理1場法律稅務實務座談會，協助海外</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商瞭解產業趨勢與投資實務</w:t>
      </w:r>
      <w:r w:rsidR="00797C1D" w:rsidRPr="00BE4C0A">
        <w:rPr>
          <w:rFonts w:ascii="標楷體" w:eastAsia="標楷體" w:hAnsi="標楷體"/>
          <w:bCs/>
          <w:color w:val="000000"/>
          <w:sz w:val="32"/>
        </w:rPr>
        <w:t>。</w:t>
      </w:r>
    </w:p>
    <w:p w:rsidR="00B95CB3" w:rsidRPr="00BE4C0A" w:rsidRDefault="00B95CB3" w:rsidP="0050301D">
      <w:pPr>
        <w:spacing w:line="500" w:lineRule="exact"/>
        <w:ind w:leftChars="447" w:left="1566" w:hangingChars="154" w:hanging="493"/>
        <w:rPr>
          <w:rFonts w:ascii="標楷體" w:eastAsia="標楷體" w:hAnsi="標楷體"/>
          <w:bCs/>
          <w:color w:val="000000"/>
          <w:sz w:val="32"/>
        </w:rPr>
      </w:pPr>
      <w:r w:rsidRPr="00BE4C0A">
        <w:rPr>
          <w:rFonts w:ascii="標楷體" w:eastAsia="標楷體" w:hAnsi="標楷體"/>
          <w:bCs/>
          <w:color w:val="000000"/>
          <w:sz w:val="32"/>
        </w:rPr>
        <w:t>(3)</w:t>
      </w:r>
      <w:r w:rsidR="003D2E38" w:rsidRPr="00BE4C0A">
        <w:rPr>
          <w:rFonts w:ascii="標楷體" w:eastAsia="標楷體" w:hAnsi="標楷體"/>
          <w:bCs/>
          <w:color w:val="000000"/>
          <w:sz w:val="32"/>
        </w:rPr>
        <w:t>於泰國辦理1場「</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商領袖二代新創研習營」，架構國內新創團隊與亞洲</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商、青商之新創商機合作平</w:t>
      </w:r>
      <w:proofErr w:type="gramStart"/>
      <w:r w:rsidR="003D2E38" w:rsidRPr="00BE4C0A">
        <w:rPr>
          <w:rFonts w:ascii="標楷體" w:eastAsia="標楷體" w:hAnsi="標楷體"/>
          <w:bCs/>
          <w:color w:val="000000"/>
          <w:sz w:val="32"/>
        </w:rPr>
        <w:t>臺</w:t>
      </w:r>
      <w:proofErr w:type="gramEnd"/>
      <w:r w:rsidR="00797C1D" w:rsidRPr="00BE4C0A">
        <w:rPr>
          <w:rFonts w:ascii="標楷體" w:eastAsia="標楷體" w:hAnsi="標楷體"/>
          <w:bCs/>
          <w:color w:val="000000"/>
          <w:sz w:val="32"/>
        </w:rPr>
        <w:t>。</w:t>
      </w:r>
    </w:p>
    <w:p w:rsidR="00B95CB3" w:rsidRPr="00BE4C0A" w:rsidRDefault="00B95CB3" w:rsidP="0050301D">
      <w:pPr>
        <w:spacing w:line="500" w:lineRule="exact"/>
        <w:ind w:leftChars="447" w:left="1566" w:hangingChars="154" w:hanging="493"/>
        <w:rPr>
          <w:rFonts w:ascii="標楷體" w:eastAsia="標楷體" w:hAnsi="標楷體"/>
          <w:snapToGrid w:val="0"/>
          <w:kern w:val="0"/>
          <w:sz w:val="32"/>
          <w:szCs w:val="28"/>
        </w:rPr>
      </w:pPr>
      <w:r w:rsidRPr="00BE4C0A">
        <w:rPr>
          <w:rFonts w:ascii="標楷體" w:eastAsia="標楷體" w:hAnsi="標楷體"/>
          <w:snapToGrid w:val="0"/>
          <w:kern w:val="0"/>
          <w:sz w:val="32"/>
          <w:szCs w:val="28"/>
        </w:rPr>
        <w:t>(4)</w:t>
      </w:r>
      <w:r w:rsidR="003D2E38" w:rsidRPr="00BE4C0A">
        <w:rPr>
          <w:rFonts w:ascii="標楷體" w:eastAsia="標楷體" w:hAnsi="標楷體"/>
          <w:snapToGrid w:val="0"/>
          <w:kern w:val="0"/>
          <w:sz w:val="32"/>
          <w:szCs w:val="28"/>
        </w:rPr>
        <w:t>於高雄辦理1場「臺灣東協青年CEO領袖論壇」，邀請臺灣、</w:t>
      </w:r>
      <w:r w:rsidR="003D2E38" w:rsidRPr="0050301D">
        <w:rPr>
          <w:rFonts w:ascii="標楷體" w:eastAsia="標楷體" w:hAnsi="標楷體"/>
          <w:bCs/>
          <w:color w:val="000000"/>
          <w:sz w:val="32"/>
        </w:rPr>
        <w:t>東協</w:t>
      </w:r>
      <w:r w:rsidR="003D2E38" w:rsidRPr="00BE4C0A">
        <w:rPr>
          <w:rFonts w:ascii="標楷體" w:eastAsia="標楷體" w:hAnsi="標楷體"/>
          <w:snapToGrid w:val="0"/>
          <w:kern w:val="0"/>
          <w:sz w:val="32"/>
          <w:szCs w:val="28"/>
        </w:rPr>
        <w:t>青年企業家等探討港灣城市產業優勢與商機，促進實質對接交流</w:t>
      </w:r>
      <w:r w:rsidR="00797C1D" w:rsidRPr="00BE4C0A">
        <w:rPr>
          <w:rFonts w:ascii="標楷體" w:eastAsia="標楷體" w:hAnsi="標楷體"/>
          <w:snapToGrid w:val="0"/>
          <w:kern w:val="0"/>
          <w:sz w:val="32"/>
          <w:szCs w:val="28"/>
        </w:rPr>
        <w:t>。</w:t>
      </w:r>
      <w:r w:rsidR="00797C1D" w:rsidRPr="00BE4C0A">
        <w:rPr>
          <w:rFonts w:ascii="標楷體" w:eastAsia="標楷體" w:hAnsi="標楷體" w:hint="eastAsia"/>
          <w:snapToGrid w:val="0"/>
          <w:kern w:val="0"/>
          <w:sz w:val="32"/>
          <w:szCs w:val="28"/>
        </w:rPr>
        <w:t xml:space="preserve"> </w:t>
      </w:r>
    </w:p>
    <w:p w:rsidR="00B95CB3" w:rsidRPr="00BE4C0A" w:rsidRDefault="00797C1D" w:rsidP="0050301D">
      <w:pPr>
        <w:spacing w:line="500" w:lineRule="exact"/>
        <w:ind w:leftChars="447" w:left="1566" w:hangingChars="154" w:hanging="493"/>
        <w:rPr>
          <w:rFonts w:ascii="標楷體" w:eastAsia="標楷體" w:hAnsi="標楷體"/>
          <w:snapToGrid w:val="0"/>
          <w:kern w:val="0"/>
          <w:sz w:val="32"/>
          <w:szCs w:val="28"/>
        </w:rPr>
      </w:pPr>
      <w:r w:rsidRPr="00BE4C0A">
        <w:rPr>
          <w:rFonts w:ascii="標楷體" w:eastAsia="標楷體" w:hAnsi="標楷體"/>
          <w:snapToGrid w:val="0"/>
          <w:kern w:val="0"/>
          <w:sz w:val="32"/>
          <w:szCs w:val="28"/>
        </w:rPr>
        <w:t>(5)</w:t>
      </w:r>
      <w:r w:rsidR="003D2E38" w:rsidRPr="00BE4C0A">
        <w:rPr>
          <w:rFonts w:ascii="標楷體" w:eastAsia="標楷體" w:hAnsi="標楷體"/>
          <w:snapToGrid w:val="0"/>
          <w:kern w:val="0"/>
          <w:sz w:val="32"/>
          <w:szCs w:val="28"/>
        </w:rPr>
        <w:t>協助</w:t>
      </w:r>
      <w:proofErr w:type="gramStart"/>
      <w:r w:rsidR="003D2E38" w:rsidRPr="00BE4C0A">
        <w:rPr>
          <w:rFonts w:ascii="標楷體" w:eastAsia="標楷體" w:hAnsi="標楷體"/>
          <w:snapToGrid w:val="0"/>
          <w:kern w:val="0"/>
          <w:sz w:val="32"/>
          <w:szCs w:val="28"/>
        </w:rPr>
        <w:t>臺</w:t>
      </w:r>
      <w:proofErr w:type="gramEnd"/>
      <w:r w:rsidR="003D2E38" w:rsidRPr="00BE4C0A">
        <w:rPr>
          <w:rFonts w:ascii="標楷體" w:eastAsia="標楷體" w:hAnsi="標楷體"/>
          <w:snapToGrid w:val="0"/>
          <w:kern w:val="0"/>
          <w:sz w:val="32"/>
          <w:szCs w:val="28"/>
        </w:rPr>
        <w:t>商撰擬</w:t>
      </w:r>
      <w:proofErr w:type="gramStart"/>
      <w:r w:rsidR="003D2E38" w:rsidRPr="00BE4C0A">
        <w:rPr>
          <w:rFonts w:ascii="標楷體" w:eastAsia="標楷體" w:hAnsi="標楷體"/>
          <w:snapToGrid w:val="0"/>
          <w:kern w:val="0"/>
          <w:sz w:val="32"/>
          <w:szCs w:val="28"/>
        </w:rPr>
        <w:t>臺</w:t>
      </w:r>
      <w:proofErr w:type="gramEnd"/>
      <w:r w:rsidR="003D2E38" w:rsidRPr="00BE4C0A">
        <w:rPr>
          <w:rFonts w:ascii="標楷體" w:eastAsia="標楷體" w:hAnsi="標楷體"/>
          <w:snapToGrid w:val="0"/>
          <w:kern w:val="0"/>
          <w:sz w:val="32"/>
          <w:szCs w:val="28"/>
        </w:rPr>
        <w:t>商經貿投資白皮書(如越南)，並結合駐地代表處、當地政府、</w:t>
      </w:r>
      <w:proofErr w:type="gramStart"/>
      <w:r w:rsidR="003D2E38" w:rsidRPr="00BE4C0A">
        <w:rPr>
          <w:rFonts w:ascii="標楷體" w:eastAsia="標楷體" w:hAnsi="標楷體"/>
          <w:snapToGrid w:val="0"/>
          <w:kern w:val="0"/>
          <w:sz w:val="32"/>
          <w:szCs w:val="28"/>
        </w:rPr>
        <w:t>臺</w:t>
      </w:r>
      <w:proofErr w:type="gramEnd"/>
      <w:r w:rsidR="003D2E38" w:rsidRPr="00BE4C0A">
        <w:rPr>
          <w:rFonts w:ascii="標楷體" w:eastAsia="標楷體" w:hAnsi="標楷體"/>
          <w:snapToGrid w:val="0"/>
          <w:kern w:val="0"/>
          <w:sz w:val="32"/>
          <w:szCs w:val="28"/>
        </w:rPr>
        <w:t>商組織，就</w:t>
      </w:r>
      <w:proofErr w:type="gramStart"/>
      <w:r w:rsidR="003D2E38" w:rsidRPr="00BE4C0A">
        <w:rPr>
          <w:rFonts w:ascii="標楷體" w:eastAsia="標楷體" w:hAnsi="標楷體"/>
          <w:snapToGrid w:val="0"/>
          <w:kern w:val="0"/>
          <w:sz w:val="32"/>
          <w:szCs w:val="28"/>
        </w:rPr>
        <w:t>臺</w:t>
      </w:r>
      <w:proofErr w:type="gramEnd"/>
      <w:r w:rsidR="003D2E38" w:rsidRPr="00BE4C0A">
        <w:rPr>
          <w:rFonts w:ascii="標楷體" w:eastAsia="標楷體" w:hAnsi="標楷體"/>
          <w:snapToGrid w:val="0"/>
          <w:kern w:val="0"/>
          <w:sz w:val="32"/>
          <w:szCs w:val="28"/>
        </w:rPr>
        <w:t>商經營困難及改善建議，進行交流與對話</w:t>
      </w:r>
      <w:r w:rsidR="006A34B7">
        <w:rPr>
          <w:rFonts w:ascii="標楷體" w:eastAsia="標楷體" w:hAnsi="標楷體" w:hint="eastAsia"/>
          <w:snapToGrid w:val="0"/>
          <w:kern w:val="0"/>
          <w:sz w:val="32"/>
          <w:szCs w:val="28"/>
        </w:rPr>
        <w:t>。</w:t>
      </w:r>
    </w:p>
    <w:p w:rsidR="004B7F03" w:rsidRPr="00BE4C0A" w:rsidRDefault="00797C1D" w:rsidP="0050301D">
      <w:pPr>
        <w:spacing w:line="500" w:lineRule="exact"/>
        <w:ind w:leftChars="447" w:left="1566" w:hangingChars="154" w:hanging="493"/>
        <w:rPr>
          <w:rFonts w:ascii="標楷體" w:eastAsia="標楷體" w:hAnsi="標楷體"/>
          <w:bCs/>
          <w:color w:val="000000"/>
          <w:sz w:val="32"/>
        </w:rPr>
      </w:pPr>
      <w:r w:rsidRPr="00BE4C0A">
        <w:rPr>
          <w:rFonts w:ascii="標楷體" w:eastAsia="標楷體" w:hAnsi="標楷體"/>
          <w:bCs/>
          <w:color w:val="000000"/>
          <w:sz w:val="32"/>
        </w:rPr>
        <w:t>(6)</w:t>
      </w:r>
      <w:r w:rsidR="003D2E38" w:rsidRPr="00BE4C0A">
        <w:rPr>
          <w:rFonts w:ascii="標楷體" w:eastAsia="標楷體" w:hAnsi="標楷體"/>
          <w:bCs/>
          <w:color w:val="000000"/>
          <w:sz w:val="32"/>
        </w:rPr>
        <w:t>積極參與</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商聯誼會理監事會及年會等活動，並於</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商在</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辦理</w:t>
      </w:r>
      <w:r w:rsidR="003D2E38" w:rsidRPr="0050301D">
        <w:rPr>
          <w:rFonts w:ascii="標楷體" w:eastAsia="標楷體" w:hAnsi="標楷體"/>
          <w:snapToGrid w:val="0"/>
          <w:kern w:val="0"/>
          <w:sz w:val="32"/>
          <w:szCs w:val="28"/>
        </w:rPr>
        <w:t>年會</w:t>
      </w:r>
      <w:r w:rsidR="003D2E38" w:rsidRPr="00BE4C0A">
        <w:rPr>
          <w:rFonts w:ascii="標楷體" w:eastAsia="標楷體" w:hAnsi="標楷體"/>
          <w:bCs/>
          <w:color w:val="000000"/>
          <w:sz w:val="32"/>
        </w:rPr>
        <w:t>期間設立諮詢服務</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2場，提供</w:t>
      </w:r>
      <w:proofErr w:type="gramStart"/>
      <w:r w:rsidR="003D2E38" w:rsidRPr="00BE4C0A">
        <w:rPr>
          <w:rFonts w:ascii="標楷體" w:eastAsia="標楷體" w:hAnsi="標楷體"/>
          <w:bCs/>
          <w:color w:val="000000"/>
          <w:sz w:val="32"/>
        </w:rPr>
        <w:t>臺</w:t>
      </w:r>
      <w:proofErr w:type="gramEnd"/>
      <w:r w:rsidR="003D2E38" w:rsidRPr="00BE4C0A">
        <w:rPr>
          <w:rFonts w:ascii="標楷體" w:eastAsia="標楷體" w:hAnsi="標楷體"/>
          <w:bCs/>
          <w:color w:val="000000"/>
          <w:sz w:val="32"/>
        </w:rPr>
        <w:t>商產業升級、投資、經營管理或稅務等諮詢服務，加強與臺灣連結。</w:t>
      </w:r>
    </w:p>
    <w:p w:rsidR="004B7F03" w:rsidRPr="00BE4C0A" w:rsidRDefault="004B7F03" w:rsidP="00720DBE">
      <w:pPr>
        <w:spacing w:line="480" w:lineRule="exact"/>
        <w:ind w:leftChars="361" w:left="1327" w:hangingChars="144" w:hanging="461"/>
        <w:jc w:val="both"/>
        <w:rPr>
          <w:rFonts w:ascii="標楷體" w:eastAsia="標楷體" w:hAnsi="標楷體"/>
          <w:bCs/>
          <w:color w:val="000000"/>
          <w:sz w:val="32"/>
        </w:rPr>
      </w:pPr>
      <w:r w:rsidRPr="00BE4C0A">
        <w:rPr>
          <w:rFonts w:ascii="標楷體" w:eastAsia="標楷體" w:hAnsi="標楷體" w:hint="eastAsia"/>
          <w:bCs/>
          <w:color w:val="000000"/>
          <w:sz w:val="32"/>
        </w:rPr>
        <w:t>2、建立升級轉型服務平</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及即時通訊群組、粉絲專頁等，主動發送資訊，並運用「全球</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商服務網」，提供海內、外</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商電子化互動式服務。</w:t>
      </w:r>
    </w:p>
    <w:p w:rsidR="004B7F03" w:rsidRPr="00BE4C0A" w:rsidRDefault="004B7F03" w:rsidP="00720DBE">
      <w:pPr>
        <w:spacing w:line="480" w:lineRule="exact"/>
        <w:ind w:leftChars="361" w:left="1327" w:hangingChars="144" w:hanging="461"/>
        <w:jc w:val="both"/>
        <w:rPr>
          <w:rFonts w:ascii="標楷體" w:eastAsia="標楷體" w:hAnsi="標楷體"/>
          <w:bCs/>
          <w:color w:val="000000"/>
          <w:sz w:val="32"/>
        </w:rPr>
      </w:pPr>
      <w:r w:rsidRPr="00BE4C0A">
        <w:rPr>
          <w:rFonts w:ascii="標楷體" w:eastAsia="標楷體" w:hAnsi="標楷體" w:hint="eastAsia"/>
          <w:bCs/>
          <w:color w:val="000000"/>
          <w:sz w:val="32"/>
        </w:rPr>
        <w:lastRenderedPageBreak/>
        <w:t>3、分析編撰「新南向國家投資環境安全報告」，篩選與</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商投資較相關之競爭力指標與風險指標，針對新南向國家</w:t>
      </w:r>
      <w:proofErr w:type="gramStart"/>
      <w:r w:rsidRPr="00BE4C0A">
        <w:rPr>
          <w:rFonts w:ascii="標楷體" w:eastAsia="標楷體" w:hAnsi="標楷體" w:hint="eastAsia"/>
          <w:bCs/>
          <w:color w:val="000000"/>
          <w:sz w:val="32"/>
        </w:rPr>
        <w:t>研</w:t>
      </w:r>
      <w:proofErr w:type="gramEnd"/>
      <w:r w:rsidRPr="00BE4C0A">
        <w:rPr>
          <w:rFonts w:ascii="標楷體" w:eastAsia="標楷體" w:hAnsi="標楷體" w:hint="eastAsia"/>
          <w:bCs/>
          <w:color w:val="000000"/>
          <w:sz w:val="32"/>
        </w:rPr>
        <w:t>析其競爭力與風險概況，提供有意布局廠商參考。</w:t>
      </w:r>
    </w:p>
    <w:p w:rsidR="004B7F03" w:rsidRPr="00BE4C0A" w:rsidRDefault="00A12F81" w:rsidP="00A12F81">
      <w:pPr>
        <w:spacing w:line="480" w:lineRule="exact"/>
        <w:ind w:leftChars="285" w:left="1622" w:hangingChars="293" w:hanging="938"/>
        <w:rPr>
          <w:rFonts w:ascii="標楷體" w:eastAsia="標楷體" w:hAnsi="標楷體"/>
          <w:bCs/>
          <w:color w:val="000000"/>
          <w:sz w:val="32"/>
        </w:rPr>
      </w:pPr>
      <w:r w:rsidRPr="00BE4C0A">
        <w:rPr>
          <w:rFonts w:ascii="標楷體" w:eastAsia="標楷體" w:hAnsi="標楷體" w:hint="eastAsia"/>
          <w:bCs/>
          <w:color w:val="000000"/>
          <w:sz w:val="32"/>
        </w:rPr>
        <w:t>(</w:t>
      </w:r>
      <w:r w:rsidR="00204A55" w:rsidRPr="00BE4C0A">
        <w:rPr>
          <w:rFonts w:ascii="標楷體" w:eastAsia="標楷體" w:hAnsi="標楷體" w:hint="eastAsia"/>
          <w:bCs/>
          <w:color w:val="000000"/>
          <w:sz w:val="32"/>
        </w:rPr>
        <w:t>二)</w:t>
      </w:r>
      <w:r w:rsidR="004B7F03" w:rsidRPr="00BE4C0A">
        <w:rPr>
          <w:rFonts w:ascii="標楷體" w:eastAsia="標楷體" w:hAnsi="標楷體" w:hint="eastAsia"/>
          <w:bCs/>
          <w:color w:val="000000"/>
          <w:sz w:val="32"/>
        </w:rPr>
        <w:t>協助企業全球布局：</w:t>
      </w:r>
    </w:p>
    <w:p w:rsidR="004B7F03" w:rsidRPr="00BE4C0A" w:rsidRDefault="004B7F03" w:rsidP="00A12F81">
      <w:pPr>
        <w:spacing w:line="480" w:lineRule="exact"/>
        <w:ind w:leftChars="361" w:left="1327" w:hangingChars="144" w:hanging="461"/>
        <w:jc w:val="both"/>
        <w:rPr>
          <w:rFonts w:ascii="標楷體" w:eastAsia="標楷體" w:hAnsi="標楷體"/>
          <w:bCs/>
          <w:color w:val="000000"/>
          <w:sz w:val="32"/>
        </w:rPr>
      </w:pPr>
      <w:r w:rsidRPr="00BE4C0A">
        <w:rPr>
          <w:rFonts w:ascii="標楷體" w:eastAsia="標楷體" w:hAnsi="標楷體" w:hint="eastAsia"/>
          <w:bCs/>
          <w:color w:val="000000"/>
          <w:sz w:val="32"/>
        </w:rPr>
        <w:t>1、為協助廠商因應區域經濟變化及新興市場崛起，依據各區域之產業互補性、市場機會、進入障礙等因素，選定東協、南亞地區為目標，協助廠商運用全球資源與市場進行投資布局。</w:t>
      </w:r>
    </w:p>
    <w:p w:rsidR="004B7F03" w:rsidRPr="00BE4C0A" w:rsidRDefault="004B7F03" w:rsidP="00A12F81">
      <w:pPr>
        <w:spacing w:line="480" w:lineRule="exact"/>
        <w:ind w:leftChars="361" w:left="1327" w:hangingChars="144" w:hanging="461"/>
        <w:jc w:val="both"/>
        <w:rPr>
          <w:rFonts w:ascii="標楷體" w:eastAsia="標楷體" w:hAnsi="標楷體"/>
          <w:bCs/>
          <w:color w:val="000000"/>
          <w:sz w:val="32"/>
        </w:rPr>
      </w:pPr>
      <w:r w:rsidRPr="00BE4C0A">
        <w:rPr>
          <w:rFonts w:ascii="標楷體" w:eastAsia="標楷體" w:hAnsi="標楷體" w:hint="eastAsia"/>
          <w:bCs/>
          <w:color w:val="000000"/>
          <w:sz w:val="32"/>
        </w:rPr>
        <w:t>2、持續執行「協助</w:t>
      </w:r>
      <w:proofErr w:type="gramStart"/>
      <w:r w:rsidRPr="00BE4C0A">
        <w:rPr>
          <w:rFonts w:ascii="標楷體" w:eastAsia="標楷體" w:hAnsi="標楷體" w:hint="eastAsia"/>
          <w:bCs/>
          <w:color w:val="000000"/>
          <w:sz w:val="32"/>
        </w:rPr>
        <w:t>臺</w:t>
      </w:r>
      <w:proofErr w:type="gramEnd"/>
      <w:r w:rsidRPr="00BE4C0A">
        <w:rPr>
          <w:rFonts w:ascii="標楷體" w:eastAsia="標楷體" w:hAnsi="標楷體" w:hint="eastAsia"/>
          <w:bCs/>
          <w:color w:val="000000"/>
          <w:sz w:val="32"/>
        </w:rPr>
        <w:t>商全球布局計畫」，針對廠商需求提供客製化協助：10</w:t>
      </w:r>
      <w:r w:rsidR="001A5330" w:rsidRPr="00BE4C0A">
        <w:rPr>
          <w:rFonts w:ascii="標楷體" w:eastAsia="標楷體" w:hAnsi="標楷體" w:hint="eastAsia"/>
          <w:bCs/>
          <w:color w:val="000000"/>
          <w:sz w:val="32"/>
        </w:rPr>
        <w:t>6</w:t>
      </w:r>
      <w:r w:rsidRPr="00BE4C0A">
        <w:rPr>
          <w:rFonts w:ascii="標楷體" w:eastAsia="標楷體" w:hAnsi="標楷體" w:hint="eastAsia"/>
          <w:bCs/>
          <w:color w:val="000000"/>
          <w:sz w:val="32"/>
        </w:rPr>
        <w:t>年辦理臺灣東協策略夥伴論壇1場、國家別投資商機說明會</w:t>
      </w:r>
      <w:r w:rsidR="003863D5" w:rsidRPr="00BE4C0A">
        <w:rPr>
          <w:rFonts w:ascii="標楷體" w:eastAsia="標楷體" w:hAnsi="標楷體" w:hint="eastAsia"/>
          <w:bCs/>
          <w:color w:val="000000"/>
          <w:sz w:val="32"/>
        </w:rPr>
        <w:t>8</w:t>
      </w:r>
      <w:r w:rsidRPr="00BE4C0A">
        <w:rPr>
          <w:rFonts w:ascii="標楷體" w:eastAsia="標楷體" w:hAnsi="標楷體" w:hint="eastAsia"/>
          <w:bCs/>
          <w:color w:val="000000"/>
          <w:sz w:val="32"/>
        </w:rPr>
        <w:t>場、洽訪廠商提供諮詢服務</w:t>
      </w:r>
      <w:r w:rsidR="003863D5" w:rsidRPr="00BE4C0A">
        <w:rPr>
          <w:rFonts w:ascii="標楷體" w:eastAsia="標楷體" w:hAnsi="標楷體" w:hint="eastAsia"/>
          <w:bCs/>
          <w:color w:val="000000"/>
          <w:sz w:val="32"/>
        </w:rPr>
        <w:t>121</w:t>
      </w:r>
      <w:r w:rsidRPr="00BE4C0A">
        <w:rPr>
          <w:rFonts w:ascii="標楷體" w:eastAsia="標楷體" w:hAnsi="標楷體" w:hint="eastAsia"/>
          <w:bCs/>
          <w:color w:val="000000"/>
          <w:sz w:val="32"/>
        </w:rPr>
        <w:t>家、籌組投資合作促進團2團，並於說明會及訪團辦理滿意度調查。</w:t>
      </w:r>
    </w:p>
    <w:p w:rsidR="00204A55" w:rsidRPr="00BE4C0A" w:rsidRDefault="00204A55" w:rsidP="00204A55">
      <w:pPr>
        <w:spacing w:line="500" w:lineRule="exact"/>
        <w:ind w:firstLineChars="118" w:firstLine="378"/>
        <w:rPr>
          <w:rFonts w:ascii="標楷體" w:eastAsia="標楷體" w:hAnsi="標楷體"/>
          <w:bCs/>
          <w:sz w:val="32"/>
        </w:rPr>
      </w:pPr>
      <w:r w:rsidRPr="00BE4C0A">
        <w:rPr>
          <w:rFonts w:ascii="標楷體" w:eastAsia="標楷體" w:hAnsi="標楷體" w:hint="eastAsia"/>
          <w:bCs/>
          <w:sz w:val="32"/>
        </w:rPr>
        <w:t>三、</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商聯合服務中心</w:t>
      </w:r>
    </w:p>
    <w:p w:rsidR="00204A55" w:rsidRPr="00BE4C0A" w:rsidRDefault="00113EE8" w:rsidP="00113EE8">
      <w:pPr>
        <w:spacing w:line="480" w:lineRule="exact"/>
        <w:ind w:leftChars="285" w:left="1622" w:hangingChars="293" w:hanging="938"/>
        <w:rPr>
          <w:rFonts w:ascii="標楷體" w:eastAsia="標楷體" w:hAnsi="標楷體"/>
          <w:bCs/>
          <w:sz w:val="32"/>
        </w:rPr>
      </w:pPr>
      <w:r w:rsidRPr="00BE4C0A">
        <w:rPr>
          <w:rFonts w:ascii="標楷體" w:eastAsia="標楷體" w:hAnsi="標楷體" w:hint="eastAsia"/>
          <w:bCs/>
          <w:sz w:val="32"/>
        </w:rPr>
        <w:t>(</w:t>
      </w:r>
      <w:proofErr w:type="gramStart"/>
      <w:r w:rsidRPr="00BE4C0A">
        <w:rPr>
          <w:rFonts w:ascii="標楷體" w:eastAsia="標楷體" w:hAnsi="標楷體" w:hint="eastAsia"/>
          <w:bCs/>
          <w:sz w:val="32"/>
          <w:lang w:eastAsia="zh-HK"/>
        </w:rPr>
        <w:t>一</w:t>
      </w:r>
      <w:proofErr w:type="gramEnd"/>
      <w:r w:rsidRPr="00BE4C0A">
        <w:rPr>
          <w:rFonts w:ascii="標楷體" w:eastAsia="標楷體" w:hAnsi="標楷體" w:hint="eastAsia"/>
          <w:bCs/>
          <w:sz w:val="32"/>
        </w:rPr>
        <w:t>)</w:t>
      </w:r>
      <w:r w:rsidR="00204A55" w:rsidRPr="00BE4C0A">
        <w:rPr>
          <w:rFonts w:ascii="標楷體" w:eastAsia="標楷體" w:hAnsi="標楷體" w:hint="eastAsia"/>
          <w:bCs/>
          <w:sz w:val="32"/>
        </w:rPr>
        <w:t>設立單一窗口，提供優質整合服務：</w:t>
      </w:r>
    </w:p>
    <w:p w:rsidR="000F1EF4" w:rsidRPr="00BE4C0A" w:rsidRDefault="00204A55" w:rsidP="00923495">
      <w:pPr>
        <w:spacing w:line="480" w:lineRule="exact"/>
        <w:ind w:leftChars="361" w:left="1372" w:hangingChars="158" w:hanging="506"/>
        <w:jc w:val="both"/>
        <w:rPr>
          <w:rFonts w:ascii="標楷體" w:eastAsia="標楷體" w:hAnsi="標楷體"/>
          <w:bCs/>
          <w:sz w:val="32"/>
        </w:rPr>
      </w:pPr>
      <w:r w:rsidRPr="00BE4C0A">
        <w:rPr>
          <w:rFonts w:ascii="標楷體" w:eastAsia="標楷體" w:hAnsi="標楷體" w:hint="eastAsia"/>
          <w:bCs/>
          <w:sz w:val="32"/>
        </w:rPr>
        <w:t>1、於網站</w:t>
      </w:r>
      <w:r w:rsidRPr="00BE4C0A">
        <w:rPr>
          <w:rFonts w:ascii="標楷體" w:eastAsia="標楷體" w:hAnsi="標楷體" w:hint="eastAsia"/>
          <w:bCs/>
          <w:color w:val="000000"/>
          <w:sz w:val="32"/>
        </w:rPr>
        <w:t>提供服務</w:t>
      </w:r>
      <w:r w:rsidRPr="00BE4C0A">
        <w:rPr>
          <w:rFonts w:ascii="標楷體" w:eastAsia="標楷體" w:hAnsi="標楷體" w:hint="eastAsia"/>
          <w:bCs/>
          <w:sz w:val="32"/>
        </w:rPr>
        <w:t>專線電話、電郵</w:t>
      </w:r>
      <w:r w:rsidR="008108C6">
        <w:rPr>
          <w:rFonts w:ascii="標楷體" w:eastAsia="標楷體" w:hAnsi="標楷體" w:hint="eastAsia"/>
          <w:bCs/>
          <w:sz w:val="32"/>
        </w:rPr>
        <w:t>、</w:t>
      </w:r>
      <w:r w:rsidRPr="00BE4C0A">
        <w:rPr>
          <w:rFonts w:ascii="標楷體" w:eastAsia="標楷體" w:hAnsi="標楷體" w:hint="eastAsia"/>
          <w:bCs/>
          <w:sz w:val="32"/>
        </w:rPr>
        <w:t>傳真等訊息。</w:t>
      </w:r>
    </w:p>
    <w:p w:rsidR="00923495" w:rsidRPr="00BE4C0A" w:rsidRDefault="00204A55" w:rsidP="00642FBB">
      <w:pPr>
        <w:spacing w:line="480" w:lineRule="exact"/>
        <w:ind w:leftChars="360" w:left="1328" w:hangingChars="145" w:hanging="464"/>
        <w:jc w:val="both"/>
        <w:rPr>
          <w:rFonts w:ascii="標楷體" w:eastAsia="標楷體" w:hAnsi="標楷體"/>
          <w:bCs/>
          <w:sz w:val="32"/>
        </w:rPr>
      </w:pPr>
      <w:r w:rsidRPr="00BE4C0A">
        <w:rPr>
          <w:rFonts w:ascii="標楷體" w:eastAsia="標楷體" w:hAnsi="標楷體" w:hint="eastAsia"/>
          <w:bCs/>
          <w:sz w:val="32"/>
        </w:rPr>
        <w:t>2、專人提供赴</w:t>
      </w:r>
      <w:r w:rsidR="000F1EF4" w:rsidRPr="00BE4C0A">
        <w:rPr>
          <w:rFonts w:ascii="標楷體" w:eastAsia="標楷體" w:hAnsi="標楷體" w:hint="eastAsia"/>
          <w:bCs/>
          <w:sz w:val="32"/>
          <w:lang w:eastAsia="zh-HK"/>
        </w:rPr>
        <w:t>新南向國家、</w:t>
      </w:r>
      <w:r w:rsidRPr="00BE4C0A">
        <w:rPr>
          <w:rFonts w:ascii="標楷體" w:eastAsia="標楷體" w:hAnsi="標楷體" w:hint="eastAsia"/>
          <w:bCs/>
          <w:sz w:val="32"/>
        </w:rPr>
        <w:t>中國大陸</w:t>
      </w:r>
      <w:r w:rsidR="00923495" w:rsidRPr="00BE4C0A">
        <w:rPr>
          <w:rFonts w:ascii="標楷體" w:eastAsia="標楷體" w:hAnsi="標楷體" w:hint="eastAsia"/>
          <w:bCs/>
          <w:sz w:val="32"/>
          <w:lang w:eastAsia="zh-HK"/>
        </w:rPr>
        <w:t>及其他</w:t>
      </w:r>
      <w:r w:rsidRPr="00BE4C0A">
        <w:rPr>
          <w:rFonts w:ascii="標楷體" w:eastAsia="標楷體" w:hAnsi="標楷體" w:hint="eastAsia"/>
          <w:bCs/>
          <w:sz w:val="32"/>
        </w:rPr>
        <w:t>海外地區投資諮詢；回</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諮詢服務；及相關文宣資料，供廠商參考運用。</w:t>
      </w:r>
    </w:p>
    <w:p w:rsidR="00923495" w:rsidRPr="00BE4C0A" w:rsidRDefault="00204A55" w:rsidP="00642FBB">
      <w:pPr>
        <w:spacing w:line="480" w:lineRule="exact"/>
        <w:ind w:leftChars="360" w:left="1312" w:hangingChars="140" w:hanging="448"/>
        <w:jc w:val="both"/>
        <w:rPr>
          <w:rFonts w:ascii="標楷體" w:eastAsia="標楷體" w:hAnsi="標楷體"/>
          <w:bCs/>
          <w:sz w:val="32"/>
        </w:rPr>
      </w:pPr>
      <w:r w:rsidRPr="00BE4C0A">
        <w:rPr>
          <w:rFonts w:ascii="標楷體" w:eastAsia="標楷體" w:hAnsi="標楷體" w:hint="eastAsia"/>
          <w:bCs/>
          <w:sz w:val="32"/>
        </w:rPr>
        <w:t>3、擔任兩岸投資保障協議投資糾紛受理窗口，在網站提供案件處理流程、投保協議執行成效等資訊。</w:t>
      </w:r>
    </w:p>
    <w:p w:rsidR="00204A55" w:rsidRDefault="00204A55" w:rsidP="008322A9">
      <w:pPr>
        <w:spacing w:line="480" w:lineRule="exact"/>
        <w:ind w:leftChars="360" w:left="1312" w:hangingChars="140" w:hanging="448"/>
        <w:jc w:val="both"/>
        <w:rPr>
          <w:rFonts w:ascii="標楷體" w:eastAsia="標楷體" w:hAnsi="標楷體"/>
          <w:bCs/>
          <w:sz w:val="32"/>
        </w:rPr>
      </w:pPr>
      <w:r w:rsidRPr="00BE4C0A">
        <w:rPr>
          <w:rFonts w:ascii="標楷體" w:eastAsia="標楷體" w:hAnsi="標楷體" w:hint="eastAsia"/>
          <w:bCs/>
          <w:sz w:val="32"/>
        </w:rPr>
        <w:t>4、10</w:t>
      </w:r>
      <w:r w:rsidR="00923495" w:rsidRPr="00BE4C0A">
        <w:rPr>
          <w:rFonts w:ascii="標楷體" w:eastAsia="標楷體" w:hAnsi="標楷體" w:hint="eastAsia"/>
          <w:bCs/>
          <w:sz w:val="32"/>
        </w:rPr>
        <w:t>6</w:t>
      </w:r>
      <w:r w:rsidRPr="00BE4C0A">
        <w:rPr>
          <w:rFonts w:ascii="標楷體" w:eastAsia="標楷體" w:hAnsi="標楷體" w:hint="eastAsia"/>
          <w:bCs/>
          <w:sz w:val="32"/>
        </w:rPr>
        <w:t>年提供諮詢服務共</w:t>
      </w:r>
      <w:r w:rsidR="00923495" w:rsidRPr="00BE4C0A">
        <w:rPr>
          <w:rFonts w:ascii="標楷體" w:eastAsia="標楷體" w:hAnsi="標楷體" w:hint="eastAsia"/>
          <w:bCs/>
          <w:sz w:val="32"/>
        </w:rPr>
        <w:t>1,045</w:t>
      </w:r>
      <w:r w:rsidRPr="00BE4C0A">
        <w:rPr>
          <w:rFonts w:ascii="標楷體" w:eastAsia="標楷體" w:hAnsi="標楷體" w:hint="eastAsia"/>
          <w:bCs/>
          <w:sz w:val="32"/>
        </w:rPr>
        <w:t>件，其中法令諮詢最多，計</w:t>
      </w:r>
      <w:r w:rsidR="00923495" w:rsidRPr="00BE4C0A">
        <w:rPr>
          <w:rFonts w:ascii="標楷體" w:eastAsia="標楷體" w:hAnsi="標楷體" w:hint="eastAsia"/>
          <w:bCs/>
          <w:sz w:val="32"/>
        </w:rPr>
        <w:t>601</w:t>
      </w:r>
      <w:r w:rsidRPr="00BE4C0A">
        <w:rPr>
          <w:rFonts w:ascii="標楷體" w:eastAsia="標楷體" w:hAnsi="標楷體" w:hint="eastAsia"/>
          <w:bCs/>
          <w:sz w:val="32"/>
        </w:rPr>
        <w:t>件</w:t>
      </w:r>
      <w:r w:rsidR="00CB351F">
        <w:rPr>
          <w:rFonts w:ascii="標楷體" w:eastAsia="標楷體" w:hAnsi="標楷體" w:hint="eastAsia"/>
          <w:bCs/>
          <w:sz w:val="32"/>
        </w:rPr>
        <w:t>；</w:t>
      </w:r>
      <w:r w:rsidRPr="00BE4C0A">
        <w:rPr>
          <w:rFonts w:ascii="標楷體" w:eastAsia="標楷體" w:hAnsi="標楷體" w:hint="eastAsia"/>
          <w:bCs/>
          <w:sz w:val="32"/>
        </w:rPr>
        <w:t>其次為競爭力提升，計34</w:t>
      </w:r>
      <w:r w:rsidR="00923495" w:rsidRPr="00BE4C0A">
        <w:rPr>
          <w:rFonts w:ascii="標楷體" w:eastAsia="標楷體" w:hAnsi="標楷體" w:hint="eastAsia"/>
          <w:bCs/>
          <w:sz w:val="32"/>
        </w:rPr>
        <w:t>8</w:t>
      </w:r>
      <w:r w:rsidRPr="00BE4C0A">
        <w:rPr>
          <w:rFonts w:ascii="標楷體" w:eastAsia="標楷體" w:hAnsi="標楷體" w:hint="eastAsia"/>
          <w:bCs/>
          <w:sz w:val="32"/>
        </w:rPr>
        <w:t>件</w:t>
      </w:r>
      <w:r w:rsidR="00CB351F">
        <w:rPr>
          <w:rFonts w:ascii="標楷體" w:eastAsia="標楷體" w:hAnsi="標楷體" w:hint="eastAsia"/>
          <w:bCs/>
          <w:sz w:val="32"/>
        </w:rPr>
        <w:t>；</w:t>
      </w:r>
      <w:r w:rsidRPr="00BE4C0A">
        <w:rPr>
          <w:rFonts w:ascii="標楷體" w:eastAsia="標楷體" w:hAnsi="標楷體" w:hint="eastAsia"/>
          <w:bCs/>
          <w:sz w:val="32"/>
        </w:rPr>
        <w:t>餘為投資糾紛。</w:t>
      </w:r>
    </w:p>
    <w:p w:rsidR="005B2455" w:rsidRPr="00280FB1" w:rsidRDefault="00280FB1" w:rsidP="00444976">
      <w:pPr>
        <w:spacing w:line="480" w:lineRule="exact"/>
        <w:ind w:leftChars="354" w:left="1330" w:hangingChars="150" w:hanging="480"/>
        <w:jc w:val="both"/>
        <w:rPr>
          <w:rFonts w:ascii="標楷體" w:eastAsia="標楷體" w:hAnsi="標楷體"/>
          <w:sz w:val="32"/>
          <w:szCs w:val="32"/>
        </w:rPr>
      </w:pPr>
      <w:r w:rsidRPr="00280FB1">
        <w:rPr>
          <w:rFonts w:ascii="標楷體" w:eastAsia="標楷體" w:hAnsi="標楷體" w:hint="eastAsia"/>
          <w:sz w:val="32"/>
          <w:szCs w:val="32"/>
        </w:rPr>
        <w:t>5、</w:t>
      </w:r>
      <w:proofErr w:type="gramStart"/>
      <w:r w:rsidRPr="00280FB1">
        <w:rPr>
          <w:rFonts w:ascii="標楷體" w:eastAsia="標楷體" w:hAnsi="標楷體" w:hint="eastAsia"/>
          <w:sz w:val="32"/>
          <w:szCs w:val="32"/>
        </w:rPr>
        <w:t>臺</w:t>
      </w:r>
      <w:proofErr w:type="gramEnd"/>
      <w:r w:rsidRPr="00280FB1">
        <w:rPr>
          <w:rFonts w:ascii="標楷體" w:eastAsia="標楷體" w:hAnsi="標楷體" w:hint="eastAsia"/>
          <w:sz w:val="32"/>
          <w:szCs w:val="32"/>
        </w:rPr>
        <w:t>商投資糾紛諮詢服務：協議簽署後至106年12月底止，受理</w:t>
      </w:r>
      <w:proofErr w:type="gramStart"/>
      <w:r w:rsidRPr="00280FB1">
        <w:rPr>
          <w:rFonts w:ascii="標楷體" w:eastAsia="標楷體" w:hAnsi="標楷體" w:hint="eastAsia"/>
          <w:sz w:val="32"/>
          <w:szCs w:val="32"/>
        </w:rPr>
        <w:t>臺</w:t>
      </w:r>
      <w:proofErr w:type="gramEnd"/>
      <w:r w:rsidRPr="00280FB1">
        <w:rPr>
          <w:rFonts w:ascii="標楷體" w:eastAsia="標楷體" w:hAnsi="標楷體" w:hint="eastAsia"/>
          <w:sz w:val="32"/>
          <w:szCs w:val="32"/>
        </w:rPr>
        <w:t>商投資糾紛案共計294件，每件均提供法律諮詢服務，其中177件送</w:t>
      </w:r>
      <w:proofErr w:type="gramStart"/>
      <w:r w:rsidRPr="00280FB1">
        <w:rPr>
          <w:rFonts w:ascii="標楷體" w:eastAsia="標楷體" w:hAnsi="標楷體" w:hint="eastAsia"/>
          <w:sz w:val="32"/>
          <w:szCs w:val="32"/>
        </w:rPr>
        <w:t>請陸方</w:t>
      </w:r>
      <w:proofErr w:type="gramEnd"/>
      <w:r w:rsidRPr="00280FB1">
        <w:rPr>
          <w:rFonts w:ascii="標楷體" w:eastAsia="標楷體" w:hAnsi="標楷體" w:hint="eastAsia"/>
          <w:sz w:val="32"/>
          <w:szCs w:val="32"/>
        </w:rPr>
        <w:t>窗口協處，</w:t>
      </w:r>
      <w:proofErr w:type="gramStart"/>
      <w:r w:rsidRPr="00280FB1">
        <w:rPr>
          <w:rFonts w:ascii="標楷體" w:eastAsia="標楷體" w:hAnsi="標楷體" w:hint="eastAsia"/>
          <w:sz w:val="32"/>
          <w:szCs w:val="32"/>
        </w:rPr>
        <w:t>送請協處</w:t>
      </w:r>
      <w:proofErr w:type="gramEnd"/>
      <w:r w:rsidRPr="00280FB1">
        <w:rPr>
          <w:rFonts w:ascii="標楷體" w:eastAsia="標楷體" w:hAnsi="標楷體" w:hint="eastAsia"/>
          <w:sz w:val="32"/>
          <w:szCs w:val="32"/>
        </w:rPr>
        <w:t>案件有63%已獲得結果。</w:t>
      </w:r>
    </w:p>
    <w:p w:rsidR="00204A55" w:rsidRPr="00BE4C0A" w:rsidRDefault="001E586D" w:rsidP="001E586D">
      <w:pPr>
        <w:spacing w:line="480" w:lineRule="exact"/>
        <w:ind w:leftChars="285" w:left="1622" w:hangingChars="293" w:hanging="938"/>
        <w:rPr>
          <w:rFonts w:ascii="標楷體" w:eastAsia="標楷體" w:hAnsi="標楷體"/>
          <w:bCs/>
          <w:sz w:val="32"/>
        </w:rPr>
      </w:pPr>
      <w:r w:rsidRPr="00BE4C0A">
        <w:rPr>
          <w:rFonts w:ascii="標楷體" w:eastAsia="標楷體" w:hAnsi="標楷體" w:hint="eastAsia"/>
          <w:bCs/>
          <w:sz w:val="32"/>
        </w:rPr>
        <w:t>(</w:t>
      </w:r>
      <w:r w:rsidRPr="00BE4C0A">
        <w:rPr>
          <w:rFonts w:ascii="標楷體" w:eastAsia="標楷體" w:hAnsi="標楷體" w:hint="eastAsia"/>
          <w:bCs/>
          <w:sz w:val="32"/>
          <w:lang w:eastAsia="zh-HK"/>
        </w:rPr>
        <w:t>二</w:t>
      </w:r>
      <w:r w:rsidRPr="00BE4C0A">
        <w:rPr>
          <w:rFonts w:ascii="標楷體" w:eastAsia="標楷體" w:hAnsi="標楷體" w:hint="eastAsia"/>
          <w:bCs/>
          <w:sz w:val="32"/>
        </w:rPr>
        <w:t>)</w:t>
      </w:r>
      <w:r w:rsidR="00204A55" w:rsidRPr="00BE4C0A">
        <w:rPr>
          <w:rFonts w:ascii="標楷體" w:eastAsia="標楷體" w:hAnsi="標楷體" w:hint="eastAsia"/>
          <w:bCs/>
          <w:sz w:val="32"/>
        </w:rPr>
        <w:t>營造親切、</w:t>
      </w:r>
      <w:r w:rsidR="00357689">
        <w:rPr>
          <w:rFonts w:ascii="標楷體" w:eastAsia="標楷體" w:hAnsi="標楷體" w:hint="eastAsia"/>
          <w:bCs/>
          <w:sz w:val="32"/>
        </w:rPr>
        <w:t>友善、</w:t>
      </w:r>
      <w:r w:rsidR="00204A55" w:rsidRPr="00BE4C0A">
        <w:rPr>
          <w:rFonts w:ascii="標楷體" w:eastAsia="標楷體" w:hAnsi="標楷體" w:hint="eastAsia"/>
          <w:bCs/>
          <w:sz w:val="32"/>
        </w:rPr>
        <w:t>專業之為民服務形象：</w:t>
      </w:r>
    </w:p>
    <w:p w:rsidR="00A17560" w:rsidRPr="00BE4C0A" w:rsidRDefault="00204A55" w:rsidP="00567C39">
      <w:pPr>
        <w:spacing w:line="480" w:lineRule="exact"/>
        <w:ind w:leftChars="373" w:left="1385" w:hangingChars="153" w:hanging="490"/>
        <w:rPr>
          <w:rFonts w:ascii="標楷體" w:eastAsia="標楷體" w:hAnsi="標楷體"/>
          <w:bCs/>
          <w:sz w:val="32"/>
        </w:rPr>
      </w:pPr>
      <w:r w:rsidRPr="00BE4C0A">
        <w:rPr>
          <w:rFonts w:ascii="標楷體" w:eastAsia="標楷體" w:hAnsi="標楷體" w:hint="eastAsia"/>
          <w:bCs/>
          <w:sz w:val="32"/>
        </w:rPr>
        <w:t>1、受理兩岸投資保障協議投資糾紛，由專人提供書表填寫協助。</w:t>
      </w:r>
    </w:p>
    <w:p w:rsidR="00A17560" w:rsidRDefault="00204A55" w:rsidP="002F5A09">
      <w:pPr>
        <w:spacing w:line="480" w:lineRule="exact"/>
        <w:ind w:leftChars="372" w:left="1341" w:hangingChars="140" w:hanging="448"/>
        <w:rPr>
          <w:rFonts w:ascii="標楷體" w:eastAsia="標楷體" w:hAnsi="標楷體"/>
          <w:bCs/>
          <w:sz w:val="32"/>
        </w:rPr>
      </w:pPr>
      <w:r w:rsidRPr="00BE4C0A">
        <w:rPr>
          <w:rFonts w:ascii="標楷體" w:eastAsia="標楷體" w:hAnsi="標楷體" w:hint="eastAsia"/>
          <w:bCs/>
          <w:sz w:val="32"/>
        </w:rPr>
        <w:t>2、利用海基會辦理中國大陸</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商三佳節聯誼活動、國內產業公會舉辦之</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商負責人座談會、中國大陸</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商專家服務團出訪等管道，加強對中國大陸</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商宣導中心服務功能及政府相關輔導措施。</w:t>
      </w:r>
    </w:p>
    <w:p w:rsidR="00357689" w:rsidRPr="00BE4C0A" w:rsidRDefault="00357689" w:rsidP="002F5A09">
      <w:pPr>
        <w:spacing w:line="480" w:lineRule="exact"/>
        <w:ind w:leftChars="372" w:left="1341" w:hangingChars="140" w:hanging="448"/>
        <w:rPr>
          <w:rFonts w:ascii="標楷體" w:eastAsia="標楷體" w:hAnsi="標楷體" w:hint="eastAsia"/>
          <w:bCs/>
          <w:sz w:val="32"/>
        </w:rPr>
      </w:pPr>
      <w:r>
        <w:rPr>
          <w:rFonts w:ascii="標楷體" w:eastAsia="標楷體" w:hAnsi="標楷體" w:hint="eastAsia"/>
          <w:bCs/>
          <w:sz w:val="32"/>
        </w:rPr>
        <w:t>3、定期檢查</w:t>
      </w:r>
      <w:r w:rsidR="00D96EAD">
        <w:rPr>
          <w:rFonts w:ascii="標楷體" w:eastAsia="標楷體" w:hAnsi="標楷體" w:hint="eastAsia"/>
          <w:bCs/>
          <w:sz w:val="32"/>
        </w:rPr>
        <w:t>各類硬體設施(如飲水機、座椅、盥洗室等)，提升服務設施合宜度。</w:t>
      </w:r>
    </w:p>
    <w:p w:rsidR="00204A55" w:rsidRPr="00BE4C0A" w:rsidRDefault="00C95838" w:rsidP="00C95838">
      <w:pPr>
        <w:spacing w:line="500" w:lineRule="exact"/>
        <w:ind w:firstLineChars="214" w:firstLine="685"/>
        <w:rPr>
          <w:rFonts w:ascii="標楷體" w:eastAsia="標楷體" w:hAnsi="標楷體"/>
          <w:bCs/>
          <w:sz w:val="32"/>
        </w:rPr>
      </w:pPr>
      <w:r w:rsidRPr="00BE4C0A">
        <w:rPr>
          <w:rFonts w:ascii="標楷體" w:eastAsia="標楷體" w:hAnsi="標楷體" w:hint="eastAsia"/>
          <w:bCs/>
          <w:sz w:val="32"/>
        </w:rPr>
        <w:lastRenderedPageBreak/>
        <w:t>(</w:t>
      </w:r>
      <w:r w:rsidRPr="00BE4C0A">
        <w:rPr>
          <w:rFonts w:ascii="標楷體" w:eastAsia="標楷體" w:hAnsi="標楷體" w:hint="eastAsia"/>
          <w:bCs/>
          <w:sz w:val="32"/>
          <w:lang w:eastAsia="zh-HK"/>
        </w:rPr>
        <w:t>三</w:t>
      </w:r>
      <w:r w:rsidRPr="00BE4C0A">
        <w:rPr>
          <w:rFonts w:ascii="標楷體" w:eastAsia="標楷體" w:hAnsi="標楷體" w:hint="eastAsia"/>
          <w:bCs/>
          <w:sz w:val="32"/>
        </w:rPr>
        <w:t>)</w:t>
      </w:r>
      <w:r w:rsidR="00204A55" w:rsidRPr="00BE4C0A">
        <w:rPr>
          <w:rFonts w:ascii="標楷體" w:eastAsia="標楷體" w:hAnsi="標楷體" w:hint="eastAsia"/>
          <w:bCs/>
          <w:sz w:val="32"/>
        </w:rPr>
        <w:t>有效及時處理民眾意見，提升民眾滿意度：</w:t>
      </w:r>
    </w:p>
    <w:p w:rsidR="00204A55" w:rsidRPr="00BE4C0A" w:rsidRDefault="00204A55" w:rsidP="00C95838">
      <w:pPr>
        <w:spacing w:line="480" w:lineRule="exact"/>
        <w:ind w:leftChars="373" w:left="1327" w:hangingChars="135" w:hanging="432"/>
        <w:rPr>
          <w:rFonts w:ascii="標楷體" w:eastAsia="標楷體" w:hAnsi="標楷體"/>
          <w:bCs/>
          <w:sz w:val="32"/>
        </w:rPr>
      </w:pPr>
      <w:r w:rsidRPr="00BE4C0A">
        <w:rPr>
          <w:rFonts w:ascii="標楷體" w:eastAsia="標楷體" w:hAnsi="標楷體" w:hint="eastAsia"/>
          <w:bCs/>
          <w:sz w:val="32"/>
        </w:rPr>
        <w:t>1、訂定大陸</w:t>
      </w:r>
      <w:proofErr w:type="gramStart"/>
      <w:r w:rsidRPr="00BE4C0A">
        <w:rPr>
          <w:rFonts w:ascii="標楷體" w:eastAsia="標楷體" w:hAnsi="標楷體" w:hint="eastAsia"/>
          <w:bCs/>
          <w:sz w:val="32"/>
        </w:rPr>
        <w:t>臺</w:t>
      </w:r>
      <w:proofErr w:type="gramEnd"/>
      <w:r w:rsidRPr="00BE4C0A">
        <w:rPr>
          <w:rFonts w:ascii="標楷體" w:eastAsia="標楷體" w:hAnsi="標楷體" w:hint="eastAsia"/>
          <w:bCs/>
          <w:sz w:val="32"/>
        </w:rPr>
        <w:t>商投資爭端協處案件作業規定、流程圖，以有效及時處理民眾意見。</w:t>
      </w:r>
    </w:p>
    <w:p w:rsidR="00204A55" w:rsidRDefault="00204A55" w:rsidP="00C95838">
      <w:pPr>
        <w:spacing w:line="480" w:lineRule="exact"/>
        <w:ind w:leftChars="373" w:left="1327" w:hangingChars="135" w:hanging="432"/>
        <w:rPr>
          <w:rFonts w:ascii="標楷體" w:eastAsia="標楷體" w:hAnsi="標楷體"/>
          <w:bCs/>
          <w:sz w:val="32"/>
        </w:rPr>
      </w:pPr>
      <w:r w:rsidRPr="00BE4C0A">
        <w:rPr>
          <w:rFonts w:ascii="標楷體" w:eastAsia="標楷體" w:hAnsi="標楷體" w:hint="eastAsia"/>
          <w:bCs/>
          <w:sz w:val="32"/>
        </w:rPr>
        <w:t>2、訂定諮詢紀錄表：檢視民眾意見，隨時改善，提升服務品質。</w:t>
      </w:r>
    </w:p>
    <w:p w:rsidR="00337D52" w:rsidRDefault="00337D52" w:rsidP="00C95838">
      <w:pPr>
        <w:spacing w:line="480" w:lineRule="exact"/>
        <w:ind w:leftChars="373" w:left="1327" w:hangingChars="135" w:hanging="432"/>
        <w:rPr>
          <w:rFonts w:ascii="標楷體" w:eastAsia="標楷體" w:hAnsi="標楷體" w:hint="eastAsia"/>
          <w:bCs/>
          <w:sz w:val="32"/>
        </w:rPr>
      </w:pPr>
      <w:r>
        <w:rPr>
          <w:rFonts w:ascii="標楷體" w:eastAsia="標楷體" w:hAnsi="標楷體" w:hint="eastAsia"/>
          <w:bCs/>
          <w:sz w:val="32"/>
        </w:rPr>
        <w:t>3、針對行政院、總統府首長信箱訂定處理期限，</w:t>
      </w:r>
      <w:r w:rsidR="00357689" w:rsidRPr="00357689">
        <w:rPr>
          <w:rFonts w:ascii="標楷體" w:eastAsia="標楷體" w:hAnsi="標楷體" w:hint="eastAsia"/>
          <w:bCs/>
          <w:sz w:val="32"/>
        </w:rPr>
        <w:t>106年共計處理25件</w:t>
      </w:r>
      <w:r w:rsidR="00357689">
        <w:rPr>
          <w:rFonts w:ascii="標楷體" w:eastAsia="標楷體" w:hAnsi="標楷體" w:hint="eastAsia"/>
          <w:bCs/>
          <w:sz w:val="32"/>
        </w:rPr>
        <w:t>，均</w:t>
      </w:r>
      <w:r>
        <w:rPr>
          <w:rFonts w:ascii="標楷體" w:eastAsia="標楷體" w:hAnsi="標楷體" w:hint="eastAsia"/>
          <w:bCs/>
          <w:sz w:val="32"/>
        </w:rPr>
        <w:t>即時回覆民眾意見。</w:t>
      </w:r>
    </w:p>
    <w:p w:rsidR="005C1DAD" w:rsidRPr="00BE4C0A" w:rsidRDefault="005C1DAD" w:rsidP="00717043">
      <w:pPr>
        <w:spacing w:line="500" w:lineRule="exact"/>
        <w:rPr>
          <w:rFonts w:ascii="標楷體" w:eastAsia="標楷體" w:hAnsi="標楷體"/>
          <w:bCs/>
          <w:color w:val="000000"/>
          <w:sz w:val="32"/>
        </w:rPr>
      </w:pPr>
      <w:r w:rsidRPr="00BE4C0A">
        <w:rPr>
          <w:rFonts w:ascii="標楷體" w:eastAsia="標楷體" w:hAnsi="標楷體" w:hint="eastAsia"/>
          <w:bCs/>
          <w:color w:val="000000"/>
          <w:sz w:val="32"/>
        </w:rPr>
        <w:t>貳</w:t>
      </w:r>
      <w:r w:rsidR="00114253" w:rsidRPr="00BE4C0A">
        <w:rPr>
          <w:rFonts w:ascii="標楷體" w:eastAsia="標楷體" w:hAnsi="標楷體" w:hint="eastAsia"/>
          <w:bCs/>
          <w:color w:val="000000"/>
          <w:sz w:val="32"/>
        </w:rPr>
        <w:t>、</w:t>
      </w:r>
      <w:r w:rsidR="001E2DE7">
        <w:rPr>
          <w:rFonts w:ascii="標楷體" w:eastAsia="標楷體" w:hAnsi="標楷體" w:hint="eastAsia"/>
          <w:bCs/>
          <w:color w:val="000000"/>
          <w:sz w:val="32"/>
        </w:rPr>
        <w:t>善用資通訊科技之</w:t>
      </w:r>
      <w:r w:rsidR="00114253" w:rsidRPr="00BE4C0A">
        <w:rPr>
          <w:rFonts w:ascii="標楷體" w:eastAsia="標楷體" w:hAnsi="標楷體" w:hint="eastAsia"/>
          <w:bCs/>
          <w:color w:val="000000"/>
          <w:sz w:val="32"/>
        </w:rPr>
        <w:t>服務</w:t>
      </w:r>
      <w:r w:rsidR="00AD1E4C" w:rsidRPr="00BE4C0A">
        <w:rPr>
          <w:rFonts w:ascii="標楷體" w:eastAsia="標楷體" w:hAnsi="標楷體" w:hint="eastAsia"/>
          <w:bCs/>
          <w:color w:val="000000"/>
          <w:sz w:val="32"/>
        </w:rPr>
        <w:t>遞</w:t>
      </w:r>
      <w:r w:rsidR="00AD1E4C" w:rsidRPr="00BE4C0A">
        <w:rPr>
          <w:rFonts w:ascii="標楷體" w:eastAsia="標楷體" w:hAnsi="標楷體" w:hint="eastAsia"/>
          <w:bCs/>
          <w:color w:val="000000"/>
          <w:sz w:val="32"/>
          <w:lang w:eastAsia="zh-HK"/>
        </w:rPr>
        <w:t>送</w:t>
      </w:r>
      <w:r w:rsidR="000671A1">
        <w:rPr>
          <w:rFonts w:ascii="標楷體" w:eastAsia="標楷體" w:hAnsi="標楷體" w:hint="eastAsia"/>
          <w:bCs/>
          <w:color w:val="000000"/>
          <w:sz w:val="32"/>
        </w:rPr>
        <w:t>與專案規劃</w:t>
      </w:r>
    </w:p>
    <w:p w:rsidR="002A5E6E" w:rsidRPr="00BE4C0A" w:rsidRDefault="002A5E6E" w:rsidP="002A5E6E">
      <w:pPr>
        <w:spacing w:line="500" w:lineRule="exact"/>
        <w:ind w:firstLineChars="100" w:firstLine="320"/>
        <w:rPr>
          <w:rFonts w:ascii="標楷體" w:eastAsia="標楷體" w:hAnsi="標楷體"/>
          <w:bCs/>
          <w:color w:val="000000"/>
          <w:sz w:val="32"/>
        </w:rPr>
      </w:pPr>
      <w:r w:rsidRPr="00BE4C0A">
        <w:rPr>
          <w:rFonts w:ascii="標楷體" w:eastAsia="標楷體" w:hAnsi="標楷體" w:hint="eastAsia"/>
          <w:bCs/>
          <w:color w:val="000000"/>
          <w:sz w:val="32"/>
        </w:rPr>
        <w:t>一、強化資訊提供與檢索服務，確保民眾知的權利與資訊使用權：</w:t>
      </w:r>
    </w:p>
    <w:p w:rsidR="00BF4377" w:rsidRDefault="002A5E6E" w:rsidP="00567C39">
      <w:pPr>
        <w:spacing w:line="500" w:lineRule="exact"/>
        <w:ind w:leftChars="269" w:left="1286" w:hangingChars="200" w:hanging="640"/>
        <w:rPr>
          <w:rFonts w:ascii="標楷體" w:eastAsia="標楷體" w:hAnsi="標楷體" w:hint="eastAsia"/>
          <w:bCs/>
          <w:color w:val="000000"/>
          <w:sz w:val="32"/>
        </w:rPr>
      </w:pPr>
      <w:r w:rsidRPr="00BE4C0A">
        <w:rPr>
          <w:rFonts w:ascii="標楷體" w:eastAsia="標楷體" w:hAnsi="標楷體" w:hint="eastAsia"/>
          <w:bCs/>
          <w:color w:val="000000"/>
          <w:sz w:val="32"/>
        </w:rPr>
        <w:t>(一)本處行政資訊(如新聞稿、相關活動訊息等)</w:t>
      </w:r>
      <w:proofErr w:type="gramStart"/>
      <w:r w:rsidRPr="00BE4C0A">
        <w:rPr>
          <w:rFonts w:ascii="標楷體" w:eastAsia="標楷體" w:hAnsi="標楷體" w:hint="eastAsia"/>
          <w:bCs/>
          <w:color w:val="000000"/>
          <w:sz w:val="32"/>
        </w:rPr>
        <w:t>均於本部</w:t>
      </w:r>
      <w:proofErr w:type="gramEnd"/>
      <w:r w:rsidRPr="00BE4C0A">
        <w:rPr>
          <w:rFonts w:ascii="標楷體" w:eastAsia="標楷體" w:hAnsi="標楷體" w:hint="eastAsia"/>
          <w:bCs/>
          <w:color w:val="000000"/>
          <w:sz w:val="32"/>
        </w:rPr>
        <w:t>或本處網站公開，提供各國商情、新聞稿、出版品、常見問答及機關活動等訊息，並定期檢視更新網站內容</w:t>
      </w:r>
      <w:r w:rsidR="00BF4377">
        <w:rPr>
          <w:rFonts w:ascii="標楷體" w:eastAsia="標楷體" w:hAnsi="標楷體" w:hint="eastAsia"/>
          <w:bCs/>
          <w:color w:val="000000"/>
          <w:sz w:val="32"/>
        </w:rPr>
        <w:t>。</w:t>
      </w:r>
    </w:p>
    <w:p w:rsidR="002A5E6E" w:rsidRPr="00BE4C0A" w:rsidRDefault="00BF4377" w:rsidP="00567C39">
      <w:pPr>
        <w:spacing w:line="500" w:lineRule="exact"/>
        <w:ind w:leftChars="269" w:left="1286" w:hangingChars="200" w:hanging="640"/>
        <w:rPr>
          <w:rFonts w:ascii="標楷體" w:eastAsia="標楷體" w:hAnsi="標楷體"/>
          <w:bCs/>
          <w:color w:val="000000"/>
          <w:sz w:val="32"/>
        </w:rPr>
      </w:pPr>
      <w:r>
        <w:rPr>
          <w:rFonts w:ascii="標楷體" w:eastAsia="標楷體" w:hAnsi="標楷體" w:hint="eastAsia"/>
          <w:bCs/>
          <w:color w:val="000000"/>
          <w:sz w:val="32"/>
        </w:rPr>
        <w:t>(二)</w:t>
      </w:r>
      <w:r w:rsidR="005A5B39" w:rsidRPr="005A5B39">
        <w:rPr>
          <w:rFonts w:ascii="標楷體" w:eastAsia="標楷體" w:hAnsi="標楷體" w:hint="eastAsia"/>
          <w:bCs/>
          <w:color w:val="000000"/>
          <w:sz w:val="32"/>
        </w:rPr>
        <w:t>盤點本處已公開資料，</w:t>
      </w:r>
      <w:r>
        <w:rPr>
          <w:rFonts w:ascii="標楷體" w:eastAsia="標楷體" w:hAnsi="標楷體" w:hint="eastAsia"/>
          <w:bCs/>
          <w:color w:val="000000"/>
          <w:sz w:val="32"/>
        </w:rPr>
        <w:t>瞭解使用者需求，配合政策規劃，以開放格式為原則對外開放，並定期檢視及更新，</w:t>
      </w:r>
      <w:r w:rsidR="005A5B39" w:rsidRPr="005A5B39">
        <w:rPr>
          <w:rFonts w:ascii="標楷體" w:eastAsia="標楷體" w:hAnsi="標楷體" w:hint="eastAsia"/>
          <w:bCs/>
          <w:color w:val="000000"/>
          <w:sz w:val="32"/>
        </w:rPr>
        <w:t>截至106年底，共計開放18筆</w:t>
      </w:r>
      <w:r w:rsidR="002A5E6E" w:rsidRPr="00BE4C0A">
        <w:rPr>
          <w:rFonts w:ascii="標楷體" w:eastAsia="標楷體" w:hAnsi="標楷體" w:hint="eastAsia"/>
          <w:bCs/>
          <w:color w:val="000000"/>
          <w:sz w:val="32"/>
        </w:rPr>
        <w:t>。</w:t>
      </w:r>
    </w:p>
    <w:p w:rsidR="002A5E6E" w:rsidRPr="00BE4C0A" w:rsidRDefault="002A5E6E" w:rsidP="00567C39">
      <w:pPr>
        <w:spacing w:line="500" w:lineRule="exact"/>
        <w:ind w:leftChars="269" w:left="1286" w:hangingChars="200" w:hanging="640"/>
        <w:rPr>
          <w:rFonts w:ascii="標楷體" w:eastAsia="標楷體" w:hAnsi="標楷體"/>
          <w:bCs/>
          <w:color w:val="000000"/>
          <w:sz w:val="32"/>
        </w:rPr>
      </w:pPr>
      <w:r w:rsidRPr="00BE4C0A">
        <w:rPr>
          <w:rFonts w:ascii="標楷體" w:eastAsia="標楷體" w:hAnsi="標楷體" w:hint="eastAsia"/>
          <w:bCs/>
          <w:color w:val="000000"/>
          <w:sz w:val="32"/>
        </w:rPr>
        <w:t>(</w:t>
      </w:r>
      <w:r w:rsidR="00BF4377">
        <w:rPr>
          <w:rFonts w:ascii="標楷體" w:eastAsia="標楷體" w:hAnsi="標楷體" w:hint="eastAsia"/>
          <w:bCs/>
          <w:color w:val="000000"/>
          <w:sz w:val="32"/>
        </w:rPr>
        <w:t>三</w:t>
      </w:r>
      <w:r w:rsidRPr="00BE4C0A">
        <w:rPr>
          <w:rFonts w:ascii="標楷體" w:eastAsia="標楷體" w:hAnsi="標楷體" w:hint="eastAsia"/>
          <w:bCs/>
          <w:color w:val="000000"/>
          <w:sz w:val="32"/>
        </w:rPr>
        <w:t>)本處</w:t>
      </w:r>
      <w:proofErr w:type="gramStart"/>
      <w:r w:rsidRPr="00BE4C0A">
        <w:rPr>
          <w:rFonts w:ascii="標楷體" w:eastAsia="標楷體" w:hAnsi="標楷體" w:hint="eastAsia"/>
          <w:bCs/>
          <w:color w:val="000000"/>
          <w:sz w:val="32"/>
        </w:rPr>
        <w:t>網站均已標明</w:t>
      </w:r>
      <w:proofErr w:type="gramEnd"/>
      <w:r w:rsidRPr="00BE4C0A">
        <w:rPr>
          <w:rFonts w:ascii="標楷體" w:eastAsia="標楷體" w:hAnsi="標楷體" w:hint="eastAsia"/>
          <w:bCs/>
          <w:color w:val="000000"/>
          <w:sz w:val="32"/>
        </w:rPr>
        <w:t>引用資料之出處及其網頁連結。</w:t>
      </w:r>
    </w:p>
    <w:p w:rsidR="002A5E6E" w:rsidRPr="00BE4C0A" w:rsidRDefault="002A5E6E" w:rsidP="00567C39">
      <w:pPr>
        <w:spacing w:line="500" w:lineRule="exact"/>
        <w:ind w:leftChars="269" w:left="1286" w:hangingChars="200" w:hanging="640"/>
        <w:rPr>
          <w:rFonts w:ascii="標楷體" w:eastAsia="標楷體" w:hAnsi="標楷體"/>
          <w:bCs/>
          <w:color w:val="000000"/>
          <w:sz w:val="32"/>
        </w:rPr>
      </w:pPr>
      <w:r w:rsidRPr="00BE4C0A">
        <w:rPr>
          <w:rFonts w:ascii="標楷體" w:eastAsia="標楷體" w:hAnsi="標楷體" w:hint="eastAsia"/>
          <w:bCs/>
          <w:color w:val="000000"/>
          <w:sz w:val="32"/>
        </w:rPr>
        <w:t>(</w:t>
      </w:r>
      <w:r w:rsidR="00BF4377">
        <w:rPr>
          <w:rFonts w:ascii="標楷體" w:eastAsia="標楷體" w:hAnsi="標楷體" w:hint="eastAsia"/>
          <w:bCs/>
          <w:color w:val="000000"/>
          <w:sz w:val="32"/>
        </w:rPr>
        <w:t>四</w:t>
      </w:r>
      <w:r w:rsidRPr="00BE4C0A">
        <w:rPr>
          <w:rFonts w:ascii="標楷體" w:eastAsia="標楷體" w:hAnsi="標楷體" w:hint="eastAsia"/>
          <w:bCs/>
          <w:color w:val="000000"/>
          <w:sz w:val="32"/>
        </w:rPr>
        <w:t>)本處網站已通過無障礙檢測，並取得標章。</w:t>
      </w:r>
    </w:p>
    <w:p w:rsidR="002A5E6E" w:rsidRPr="0050301D" w:rsidRDefault="00C94850" w:rsidP="00C94850">
      <w:pPr>
        <w:spacing w:line="500" w:lineRule="exact"/>
        <w:ind w:firstLineChars="100" w:firstLine="320"/>
        <w:rPr>
          <w:rFonts w:ascii="標楷體" w:eastAsia="標楷體" w:hAnsi="標楷體"/>
          <w:bCs/>
          <w:sz w:val="32"/>
        </w:rPr>
      </w:pPr>
      <w:r>
        <w:rPr>
          <w:rFonts w:ascii="標楷體" w:eastAsia="標楷體" w:hAnsi="標楷體" w:hint="eastAsia"/>
          <w:bCs/>
          <w:sz w:val="32"/>
        </w:rPr>
        <w:t>二、</w:t>
      </w:r>
      <w:r w:rsidR="002A5E6E" w:rsidRPr="0050301D">
        <w:rPr>
          <w:rFonts w:ascii="標楷體" w:eastAsia="標楷體" w:hAnsi="標楷體" w:hint="eastAsia"/>
          <w:bCs/>
          <w:sz w:val="32"/>
        </w:rPr>
        <w:t>經濟部投資業務處網站：</w:t>
      </w:r>
    </w:p>
    <w:p w:rsidR="002A5E6E" w:rsidRPr="0050301D" w:rsidRDefault="00C10C33" w:rsidP="00C10C33">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color w:val="000000"/>
          <w:sz w:val="32"/>
        </w:rPr>
        <w:t>(</w:t>
      </w:r>
      <w:proofErr w:type="gramStart"/>
      <w:r w:rsidRPr="00BE4C0A">
        <w:rPr>
          <w:rFonts w:ascii="標楷體" w:eastAsia="標楷體" w:hAnsi="標楷體" w:hint="eastAsia"/>
          <w:bCs/>
          <w:color w:val="000000"/>
          <w:sz w:val="32"/>
        </w:rPr>
        <w:t>一</w:t>
      </w:r>
      <w:proofErr w:type="gramEnd"/>
      <w:r w:rsidRPr="00BE4C0A">
        <w:rPr>
          <w:rFonts w:ascii="標楷體" w:eastAsia="標楷體" w:hAnsi="標楷體" w:hint="eastAsia"/>
          <w:bCs/>
          <w:color w:val="000000"/>
          <w:sz w:val="32"/>
        </w:rPr>
        <w:t>)</w:t>
      </w:r>
      <w:r w:rsidR="00C94850" w:rsidRPr="00C94850">
        <w:rPr>
          <w:rFonts w:ascii="標楷體" w:eastAsia="標楷體" w:hAnsi="標楷體" w:hint="eastAsia"/>
          <w:bCs/>
          <w:sz w:val="32"/>
        </w:rPr>
        <w:t>106年</w:t>
      </w:r>
      <w:r w:rsidR="002A5E6E" w:rsidRPr="0050301D">
        <w:rPr>
          <w:rFonts w:ascii="標楷體" w:eastAsia="標楷體" w:hAnsi="標楷體" w:hint="eastAsia"/>
          <w:bCs/>
          <w:sz w:val="32"/>
        </w:rPr>
        <w:t>瀏覽人次累計</w:t>
      </w:r>
      <w:r w:rsidR="005B3407" w:rsidRPr="0050301D">
        <w:rPr>
          <w:rFonts w:ascii="標楷體" w:eastAsia="標楷體" w:hAnsi="標楷體" w:hint="eastAsia"/>
          <w:bCs/>
          <w:sz w:val="32"/>
        </w:rPr>
        <w:t>153</w:t>
      </w:r>
      <w:r w:rsidR="002A5E6E" w:rsidRPr="0050301D">
        <w:rPr>
          <w:rFonts w:ascii="標楷體" w:eastAsia="標楷體" w:hAnsi="標楷體" w:hint="eastAsia"/>
          <w:bCs/>
          <w:sz w:val="32"/>
        </w:rPr>
        <w:t>,75</w:t>
      </w:r>
      <w:r w:rsidR="005B3407" w:rsidRPr="0050301D">
        <w:rPr>
          <w:rFonts w:ascii="標楷體" w:eastAsia="標楷體" w:hAnsi="標楷體" w:hint="eastAsia"/>
          <w:bCs/>
          <w:sz w:val="32"/>
        </w:rPr>
        <w:t>2</w:t>
      </w:r>
      <w:r w:rsidR="002A5E6E" w:rsidRPr="0050301D">
        <w:rPr>
          <w:rFonts w:ascii="標楷體" w:eastAsia="標楷體" w:hAnsi="標楷體" w:hint="eastAsia"/>
          <w:bCs/>
          <w:sz w:val="32"/>
        </w:rPr>
        <w:t>人次，平均每月瀏覽人次達</w:t>
      </w:r>
      <w:r w:rsidR="005B3407" w:rsidRPr="0050301D">
        <w:rPr>
          <w:rFonts w:ascii="標楷體" w:eastAsia="標楷體" w:hAnsi="標楷體" w:hint="eastAsia"/>
          <w:bCs/>
          <w:sz w:val="32"/>
        </w:rPr>
        <w:t>12</w:t>
      </w:r>
      <w:r w:rsidR="002A5E6E" w:rsidRPr="0050301D">
        <w:rPr>
          <w:rFonts w:ascii="標楷體" w:eastAsia="標楷體" w:hAnsi="標楷體" w:hint="eastAsia"/>
          <w:bCs/>
          <w:sz w:val="32"/>
        </w:rPr>
        <w:t>,</w:t>
      </w:r>
      <w:r w:rsidR="005B3407" w:rsidRPr="0050301D">
        <w:rPr>
          <w:rFonts w:ascii="標楷體" w:eastAsia="標楷體" w:hAnsi="標楷體" w:hint="eastAsia"/>
          <w:bCs/>
          <w:sz w:val="32"/>
        </w:rPr>
        <w:t>813人次。</w:t>
      </w:r>
    </w:p>
    <w:p w:rsidR="006C1C03" w:rsidRPr="00BE4C0A" w:rsidRDefault="00C10C33" w:rsidP="00C10C33">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color w:val="000000"/>
          <w:sz w:val="32"/>
        </w:rPr>
        <w:t>(</w:t>
      </w:r>
      <w:r>
        <w:rPr>
          <w:rFonts w:ascii="標楷體" w:eastAsia="標楷體" w:hAnsi="標楷體" w:hint="eastAsia"/>
          <w:bCs/>
          <w:color w:val="000000"/>
          <w:sz w:val="32"/>
        </w:rPr>
        <w:t>二</w:t>
      </w:r>
      <w:r w:rsidRPr="00BE4C0A">
        <w:rPr>
          <w:rFonts w:ascii="標楷體" w:eastAsia="標楷體" w:hAnsi="標楷體" w:hint="eastAsia"/>
          <w:bCs/>
          <w:color w:val="000000"/>
          <w:sz w:val="32"/>
        </w:rPr>
        <w:t>)</w:t>
      </w:r>
      <w:r w:rsidR="002A5E6E" w:rsidRPr="0050301D">
        <w:rPr>
          <w:rFonts w:ascii="標楷體" w:eastAsia="標楷體" w:hAnsi="標楷體" w:hint="eastAsia"/>
          <w:bCs/>
          <w:sz w:val="32"/>
        </w:rPr>
        <w:t>刊登各國商情及新聞稿共計15</w:t>
      </w:r>
      <w:r w:rsidR="005B3407" w:rsidRPr="0050301D">
        <w:rPr>
          <w:rFonts w:ascii="標楷體" w:eastAsia="標楷體" w:hAnsi="標楷體" w:hint="eastAsia"/>
          <w:bCs/>
          <w:sz w:val="32"/>
        </w:rPr>
        <w:t>,770則，活動</w:t>
      </w:r>
      <w:r w:rsidR="002A5E6E" w:rsidRPr="0050301D">
        <w:rPr>
          <w:rFonts w:ascii="標楷體" w:eastAsia="標楷體" w:hAnsi="標楷體" w:hint="eastAsia"/>
          <w:bCs/>
          <w:sz w:val="32"/>
        </w:rPr>
        <w:t>消息計1</w:t>
      </w:r>
      <w:r w:rsidR="005B3407" w:rsidRPr="0050301D">
        <w:rPr>
          <w:rFonts w:ascii="標楷體" w:eastAsia="標楷體" w:hAnsi="標楷體" w:hint="eastAsia"/>
          <w:bCs/>
          <w:sz w:val="32"/>
        </w:rPr>
        <w:t>4</w:t>
      </w:r>
      <w:r w:rsidR="002A5E6E" w:rsidRPr="0050301D">
        <w:rPr>
          <w:rFonts w:ascii="標楷體" w:eastAsia="標楷體" w:hAnsi="標楷體" w:hint="eastAsia"/>
          <w:bCs/>
          <w:sz w:val="32"/>
        </w:rPr>
        <w:t>則，新聞資料</w:t>
      </w:r>
      <w:r w:rsidR="005B3407" w:rsidRPr="0050301D">
        <w:rPr>
          <w:rFonts w:ascii="標楷體" w:eastAsia="標楷體" w:hAnsi="標楷體" w:hint="eastAsia"/>
          <w:bCs/>
          <w:sz w:val="32"/>
        </w:rPr>
        <w:t>10</w:t>
      </w:r>
      <w:r w:rsidR="002A5E6E" w:rsidRPr="0050301D">
        <w:rPr>
          <w:rFonts w:ascii="標楷體" w:eastAsia="標楷體" w:hAnsi="標楷體" w:hint="eastAsia"/>
          <w:bCs/>
          <w:sz w:val="32"/>
        </w:rPr>
        <w:t>則。</w:t>
      </w:r>
    </w:p>
    <w:p w:rsidR="006C1C03" w:rsidRPr="00BE4C0A" w:rsidRDefault="00C10C33" w:rsidP="00C10C33">
      <w:pPr>
        <w:spacing w:line="500" w:lineRule="exact"/>
        <w:ind w:leftChars="269" w:left="1286" w:hangingChars="200" w:hanging="640"/>
        <w:rPr>
          <w:rFonts w:ascii="標楷體" w:eastAsia="標楷體" w:hAnsi="標楷體"/>
          <w:bCs/>
          <w:sz w:val="32"/>
        </w:rPr>
      </w:pPr>
      <w:r w:rsidRPr="00C10C33">
        <w:rPr>
          <w:rFonts w:ascii="標楷體" w:eastAsia="標楷體" w:hAnsi="標楷體" w:hint="eastAsia"/>
          <w:bCs/>
          <w:sz w:val="32"/>
        </w:rPr>
        <w:t>(</w:t>
      </w:r>
      <w:r>
        <w:rPr>
          <w:rFonts w:ascii="標楷體" w:eastAsia="標楷體" w:hAnsi="標楷體" w:hint="eastAsia"/>
          <w:bCs/>
          <w:sz w:val="32"/>
        </w:rPr>
        <w:t>三</w:t>
      </w:r>
      <w:r w:rsidRPr="00C10C33">
        <w:rPr>
          <w:rFonts w:ascii="標楷體" w:eastAsia="標楷體" w:hAnsi="標楷體" w:hint="eastAsia"/>
          <w:bCs/>
          <w:sz w:val="32"/>
        </w:rPr>
        <w:t>)</w:t>
      </w:r>
      <w:r w:rsidR="002A5E6E" w:rsidRPr="00BE4C0A">
        <w:rPr>
          <w:rFonts w:ascii="標楷體" w:eastAsia="標楷體" w:hAnsi="標楷體" w:hint="eastAsia"/>
          <w:bCs/>
          <w:sz w:val="32"/>
        </w:rPr>
        <w:t>配合業務需求，刊登本處出版之各項刊物、投資相關法令、投資相關協定、即時發佈本部重要新聞稿及活動訊息予大眾參用。</w:t>
      </w:r>
    </w:p>
    <w:p w:rsidR="006C1C03" w:rsidRPr="00BE4C0A" w:rsidRDefault="00C10C33" w:rsidP="00C10C33">
      <w:pPr>
        <w:spacing w:line="500" w:lineRule="exact"/>
        <w:ind w:leftChars="269" w:left="1286" w:hangingChars="200" w:hanging="640"/>
        <w:rPr>
          <w:rFonts w:ascii="標楷體" w:eastAsia="標楷體" w:hAnsi="標楷體"/>
          <w:bCs/>
          <w:sz w:val="32"/>
        </w:rPr>
      </w:pPr>
      <w:r w:rsidRPr="00C10C33">
        <w:rPr>
          <w:rFonts w:ascii="標楷體" w:eastAsia="標楷體" w:hAnsi="標楷體" w:hint="eastAsia"/>
          <w:bCs/>
          <w:sz w:val="32"/>
        </w:rPr>
        <w:t>(</w:t>
      </w:r>
      <w:r>
        <w:rPr>
          <w:rFonts w:ascii="標楷體" w:eastAsia="標楷體" w:hAnsi="標楷體" w:hint="eastAsia"/>
          <w:bCs/>
          <w:sz w:val="32"/>
        </w:rPr>
        <w:t>四</w:t>
      </w:r>
      <w:r w:rsidRPr="00C10C33">
        <w:rPr>
          <w:rFonts w:ascii="標楷體" w:eastAsia="標楷體" w:hAnsi="標楷體" w:hint="eastAsia"/>
          <w:bCs/>
          <w:sz w:val="32"/>
        </w:rPr>
        <w:t>)</w:t>
      </w:r>
      <w:r w:rsidR="002A5E6E" w:rsidRPr="00BE4C0A">
        <w:rPr>
          <w:rFonts w:ascii="標楷體" w:eastAsia="標楷體" w:hAnsi="標楷體" w:hint="eastAsia"/>
          <w:bCs/>
          <w:sz w:val="32"/>
        </w:rPr>
        <w:t>提供本</w:t>
      </w:r>
      <w:proofErr w:type="gramStart"/>
      <w:r w:rsidR="002A5E6E" w:rsidRPr="00BE4C0A">
        <w:rPr>
          <w:rFonts w:ascii="標楷體" w:eastAsia="標楷體" w:hAnsi="標楷體" w:hint="eastAsia"/>
          <w:bCs/>
          <w:sz w:val="32"/>
        </w:rPr>
        <w:t>處</w:t>
      </w:r>
      <w:proofErr w:type="gramEnd"/>
      <w:r w:rsidR="002A5E6E" w:rsidRPr="00BE4C0A">
        <w:rPr>
          <w:rFonts w:ascii="標楷體" w:eastAsia="標楷體" w:hAnsi="標楷體" w:hint="eastAsia"/>
          <w:bCs/>
          <w:sz w:val="32"/>
        </w:rPr>
        <w:t>處長電子郵件信箱，隨時接受民眾意見反應意見，以為各項服務之改進參考。</w:t>
      </w:r>
      <w:r w:rsidR="005A5B39">
        <w:rPr>
          <w:rFonts w:ascii="標楷體" w:eastAsia="標楷體" w:hAnsi="標楷體" w:hint="eastAsia"/>
          <w:bCs/>
          <w:sz w:val="32"/>
        </w:rPr>
        <w:t>106年共計5件，</w:t>
      </w:r>
      <w:proofErr w:type="gramStart"/>
      <w:r w:rsidR="005A5B39">
        <w:rPr>
          <w:rFonts w:ascii="標楷體" w:eastAsia="標楷體" w:hAnsi="標楷體" w:hint="eastAsia"/>
          <w:bCs/>
          <w:sz w:val="32"/>
        </w:rPr>
        <w:t>均於</w:t>
      </w:r>
      <w:r w:rsidR="009A2CED">
        <w:rPr>
          <w:rFonts w:ascii="標楷體" w:eastAsia="標楷體" w:hAnsi="標楷體" w:hint="eastAsia"/>
          <w:bCs/>
          <w:sz w:val="32"/>
        </w:rPr>
        <w:t>即時</w:t>
      </w:r>
      <w:proofErr w:type="gramEnd"/>
      <w:r w:rsidR="005A5B39">
        <w:rPr>
          <w:rFonts w:ascii="標楷體" w:eastAsia="標楷體" w:hAnsi="標楷體" w:hint="eastAsia"/>
          <w:bCs/>
          <w:sz w:val="32"/>
        </w:rPr>
        <w:t>回覆。</w:t>
      </w:r>
    </w:p>
    <w:p w:rsidR="002A5E6E" w:rsidRPr="00BE4C0A" w:rsidRDefault="00C10C33" w:rsidP="00C10C33">
      <w:pPr>
        <w:spacing w:line="500" w:lineRule="exact"/>
        <w:ind w:leftChars="269" w:left="1286" w:hangingChars="200" w:hanging="640"/>
        <w:rPr>
          <w:rFonts w:ascii="標楷體" w:eastAsia="標楷體" w:hAnsi="標楷體"/>
          <w:bCs/>
          <w:sz w:val="32"/>
        </w:rPr>
      </w:pPr>
      <w:r w:rsidRPr="00C10C33">
        <w:rPr>
          <w:rFonts w:ascii="標楷體" w:eastAsia="標楷體" w:hAnsi="標楷體" w:hint="eastAsia"/>
          <w:bCs/>
          <w:sz w:val="32"/>
        </w:rPr>
        <w:t>(</w:t>
      </w:r>
      <w:r>
        <w:rPr>
          <w:rFonts w:ascii="標楷體" w:eastAsia="標楷體" w:hAnsi="標楷體" w:hint="eastAsia"/>
          <w:bCs/>
          <w:sz w:val="32"/>
        </w:rPr>
        <w:t>五</w:t>
      </w:r>
      <w:r w:rsidRPr="00C10C33">
        <w:rPr>
          <w:rFonts w:ascii="標楷體" w:eastAsia="標楷體" w:hAnsi="標楷體" w:hint="eastAsia"/>
          <w:bCs/>
          <w:sz w:val="32"/>
        </w:rPr>
        <w:t>)</w:t>
      </w:r>
      <w:r w:rsidR="002A5E6E" w:rsidRPr="00BE4C0A">
        <w:rPr>
          <w:rFonts w:ascii="標楷體" w:eastAsia="標楷體" w:hAnsi="標楷體" w:hint="eastAsia"/>
          <w:bCs/>
          <w:sz w:val="32"/>
        </w:rPr>
        <w:t>提供「駐外單位園地」做為本處與本部各駐外單位間業務資訊交流之管道。</w:t>
      </w:r>
    </w:p>
    <w:p w:rsidR="001A2CA2" w:rsidRPr="00BE4C0A" w:rsidRDefault="00C94850" w:rsidP="001A2CA2">
      <w:pPr>
        <w:spacing w:line="500" w:lineRule="exact"/>
        <w:ind w:firstLineChars="100" w:firstLine="320"/>
        <w:rPr>
          <w:rFonts w:ascii="標楷體" w:eastAsia="標楷體" w:hAnsi="標楷體"/>
          <w:bCs/>
          <w:sz w:val="32"/>
        </w:rPr>
      </w:pPr>
      <w:r>
        <w:rPr>
          <w:rFonts w:ascii="標楷體" w:eastAsia="標楷體" w:hAnsi="標楷體" w:hint="eastAsia"/>
          <w:bCs/>
          <w:sz w:val="32"/>
        </w:rPr>
        <w:t>三</w:t>
      </w:r>
      <w:r w:rsidR="001A2CA2" w:rsidRPr="00BE4C0A">
        <w:rPr>
          <w:rFonts w:ascii="標楷體" w:eastAsia="標楷體" w:hAnsi="標楷體" w:hint="eastAsia"/>
          <w:bCs/>
          <w:sz w:val="32"/>
          <w:lang w:eastAsia="zh-HK"/>
        </w:rPr>
        <w:t>、</w:t>
      </w:r>
      <w:r w:rsidR="001A2CA2" w:rsidRPr="00BE4C0A">
        <w:rPr>
          <w:rFonts w:ascii="標楷體" w:eastAsia="標楷體" w:hAnsi="標楷體" w:hint="eastAsia"/>
          <w:bCs/>
          <w:sz w:val="32"/>
        </w:rPr>
        <w:t>投資臺灣入口網：</w:t>
      </w:r>
    </w:p>
    <w:p w:rsidR="00AD4928" w:rsidRPr="00BE4C0A" w:rsidRDefault="006C1C03"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w:t>
      </w:r>
      <w:proofErr w:type="gramStart"/>
      <w:r w:rsidRPr="00BE4C0A">
        <w:rPr>
          <w:rFonts w:ascii="標楷體" w:eastAsia="標楷體" w:hAnsi="標楷體" w:hint="eastAsia"/>
          <w:bCs/>
          <w:sz w:val="32"/>
          <w:lang w:eastAsia="zh-HK"/>
        </w:rPr>
        <w:t>一</w:t>
      </w:r>
      <w:proofErr w:type="gramEnd"/>
      <w:r w:rsidRPr="00BE4C0A">
        <w:rPr>
          <w:rFonts w:ascii="標楷體" w:eastAsia="標楷體" w:hAnsi="標楷體" w:hint="eastAsia"/>
          <w:bCs/>
          <w:sz w:val="32"/>
          <w:lang w:eastAsia="zh-HK"/>
        </w:rPr>
        <w:t>)</w:t>
      </w:r>
      <w:r w:rsidR="001A2CA2" w:rsidRPr="00BE4C0A">
        <w:rPr>
          <w:rFonts w:ascii="標楷體" w:eastAsia="標楷體" w:hAnsi="標楷體" w:hint="eastAsia"/>
          <w:bCs/>
          <w:sz w:val="32"/>
        </w:rPr>
        <w:t>持續維運中文及英、日、簡體中文多語系網站，並以響應式網頁</w:t>
      </w:r>
      <w:r w:rsidR="001A2CA2" w:rsidRPr="00BE4C0A">
        <w:rPr>
          <w:rFonts w:ascii="標楷體" w:eastAsia="標楷體" w:hAnsi="標楷體" w:hint="eastAsia"/>
          <w:bCs/>
          <w:sz w:val="32"/>
        </w:rPr>
        <w:lastRenderedPageBreak/>
        <w:t>設計提供手機與平板電腦瀏覽相容性，106年每月平均瀏覽44,487人次，主要來源國家與地區包括：臺灣、日本、美國、香港、新加坡、中國大陸等。</w:t>
      </w:r>
    </w:p>
    <w:p w:rsidR="001A2CA2" w:rsidRPr="00BE4C0A" w:rsidRDefault="00AD492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w:t>
      </w:r>
      <w:r w:rsidRPr="00BE4C0A">
        <w:rPr>
          <w:rFonts w:ascii="標楷體" w:eastAsia="標楷體" w:hAnsi="標楷體" w:hint="eastAsia"/>
          <w:bCs/>
          <w:sz w:val="32"/>
          <w:lang w:eastAsia="zh-HK"/>
        </w:rPr>
        <w:t>二</w:t>
      </w:r>
      <w:r w:rsidRPr="00BE4C0A">
        <w:rPr>
          <w:rFonts w:ascii="標楷體" w:eastAsia="標楷體" w:hAnsi="標楷體" w:hint="eastAsia"/>
          <w:bCs/>
          <w:sz w:val="32"/>
        </w:rPr>
        <w:t>)</w:t>
      </w:r>
      <w:r w:rsidR="001A2CA2" w:rsidRPr="00BE4C0A">
        <w:rPr>
          <w:rFonts w:ascii="標楷體" w:eastAsia="標楷體" w:hAnsi="標楷體" w:hint="eastAsia"/>
          <w:bCs/>
          <w:sz w:val="32"/>
        </w:rPr>
        <w:t>提供投資申辦流程簡介、智慧型投資申辦輔助系統及申辦表單下載、開辦</w:t>
      </w:r>
      <w:proofErr w:type="gramStart"/>
      <w:r w:rsidR="001A2CA2" w:rsidRPr="00BE4C0A">
        <w:rPr>
          <w:rFonts w:ascii="標楷體" w:eastAsia="標楷體" w:hAnsi="標楷體" w:hint="eastAsia"/>
          <w:bCs/>
          <w:sz w:val="32"/>
        </w:rPr>
        <w:t>企業線上申辦</w:t>
      </w:r>
      <w:proofErr w:type="gramEnd"/>
      <w:r w:rsidR="001A2CA2" w:rsidRPr="00BE4C0A">
        <w:rPr>
          <w:rFonts w:ascii="標楷體" w:eastAsia="標楷體" w:hAnsi="標楷體" w:hint="eastAsia"/>
          <w:bCs/>
          <w:sz w:val="32"/>
        </w:rPr>
        <w:t>系統介紹與導引連結等功能，協助投資者投資設立。</w:t>
      </w:r>
    </w:p>
    <w:p w:rsidR="00AD4928" w:rsidRPr="00BE4C0A" w:rsidRDefault="00AD492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w:t>
      </w:r>
      <w:r w:rsidRPr="00BE4C0A">
        <w:rPr>
          <w:rFonts w:ascii="標楷體" w:eastAsia="標楷體" w:hAnsi="標楷體" w:hint="eastAsia"/>
          <w:bCs/>
          <w:sz w:val="32"/>
          <w:lang w:eastAsia="zh-HK"/>
        </w:rPr>
        <w:t>三</w:t>
      </w:r>
      <w:r w:rsidRPr="00BE4C0A">
        <w:rPr>
          <w:rFonts w:ascii="標楷體" w:eastAsia="標楷體" w:hAnsi="標楷體" w:hint="eastAsia"/>
          <w:bCs/>
          <w:sz w:val="32"/>
        </w:rPr>
        <w:t>)</w:t>
      </w:r>
      <w:r w:rsidR="001A2CA2" w:rsidRPr="00BE4C0A">
        <w:rPr>
          <w:rFonts w:ascii="標楷體" w:eastAsia="標楷體" w:hAnsi="標楷體" w:hint="eastAsia"/>
          <w:bCs/>
          <w:sz w:val="32"/>
        </w:rPr>
        <w:t>隨時更新最新消息、活動訊息、各縣市招商新聞等資訊，並於每月5日發行電子報，</w:t>
      </w:r>
      <w:proofErr w:type="gramStart"/>
      <w:r w:rsidR="001A2CA2" w:rsidRPr="00BE4C0A">
        <w:rPr>
          <w:rFonts w:ascii="標楷體" w:eastAsia="標楷體" w:hAnsi="標楷體" w:hint="eastAsia"/>
          <w:bCs/>
          <w:sz w:val="32"/>
        </w:rPr>
        <w:t>106</w:t>
      </w:r>
      <w:proofErr w:type="gramEnd"/>
      <w:r w:rsidR="001A2CA2" w:rsidRPr="00BE4C0A">
        <w:rPr>
          <w:rFonts w:ascii="標楷體" w:eastAsia="標楷體" w:hAnsi="標楷體" w:hint="eastAsia"/>
          <w:bCs/>
          <w:sz w:val="32"/>
        </w:rPr>
        <w:t>年度共發行電子報12期，提供當前國家與投資有關經濟重大政策、重點最新消息、公共建設投資機會、網站熱門點閱連結等資訊。</w:t>
      </w:r>
    </w:p>
    <w:p w:rsidR="00AD4928" w:rsidRPr="00BE4C0A" w:rsidRDefault="00AD492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w:t>
      </w:r>
      <w:r w:rsidRPr="00BE4C0A">
        <w:rPr>
          <w:rFonts w:ascii="標楷體" w:eastAsia="標楷體" w:hAnsi="標楷體" w:hint="eastAsia"/>
          <w:bCs/>
          <w:sz w:val="32"/>
          <w:lang w:eastAsia="zh-HK"/>
        </w:rPr>
        <w:t>四</w:t>
      </w:r>
      <w:r w:rsidRPr="00BE4C0A">
        <w:rPr>
          <w:rFonts w:ascii="標楷體" w:eastAsia="標楷體" w:hAnsi="標楷體" w:hint="eastAsia"/>
          <w:bCs/>
          <w:sz w:val="32"/>
        </w:rPr>
        <w:t>)</w:t>
      </w:r>
      <w:proofErr w:type="gramStart"/>
      <w:r w:rsidR="001A2CA2" w:rsidRPr="00BE4C0A">
        <w:rPr>
          <w:rFonts w:ascii="標楷體" w:eastAsia="標楷體" w:hAnsi="標楷體" w:hint="eastAsia"/>
          <w:bCs/>
          <w:sz w:val="32"/>
        </w:rPr>
        <w:t>106</w:t>
      </w:r>
      <w:proofErr w:type="gramEnd"/>
      <w:r w:rsidR="001A2CA2" w:rsidRPr="00BE4C0A">
        <w:rPr>
          <w:rFonts w:ascii="標楷體" w:eastAsia="標楷體" w:hAnsi="標楷體" w:hint="eastAsia"/>
          <w:bCs/>
          <w:sz w:val="32"/>
        </w:rPr>
        <w:t>年度透過「投資</w:t>
      </w:r>
      <w:r w:rsidR="00F07356">
        <w:rPr>
          <w:rFonts w:ascii="標楷體" w:eastAsia="標楷體" w:hAnsi="標楷體" w:hint="eastAsia"/>
          <w:bCs/>
          <w:sz w:val="32"/>
        </w:rPr>
        <w:t>臺</w:t>
      </w:r>
      <w:r w:rsidR="001A2CA2" w:rsidRPr="00BE4C0A">
        <w:rPr>
          <w:rFonts w:ascii="標楷體" w:eastAsia="標楷體" w:hAnsi="標楷體" w:hint="eastAsia"/>
          <w:bCs/>
          <w:sz w:val="32"/>
        </w:rPr>
        <w:t>灣入口網」提供投資諮詢服務累計共508件次，平均每月提供客服諮詢42件，諮詢案件來源國別包括：臺灣、日本、香港、美國、中國大陸等。</w:t>
      </w:r>
    </w:p>
    <w:p w:rsidR="007E5C8C" w:rsidRDefault="00AD492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w:t>
      </w:r>
      <w:r w:rsidRPr="00BE4C0A">
        <w:rPr>
          <w:rFonts w:ascii="標楷體" w:eastAsia="標楷體" w:hAnsi="標楷體" w:hint="eastAsia"/>
          <w:bCs/>
          <w:sz w:val="32"/>
          <w:lang w:eastAsia="zh-HK"/>
        </w:rPr>
        <w:t>五</w:t>
      </w:r>
      <w:r w:rsidRPr="00BE4C0A">
        <w:rPr>
          <w:rFonts w:ascii="標楷體" w:eastAsia="標楷體" w:hAnsi="標楷體" w:hint="eastAsia"/>
          <w:bCs/>
          <w:sz w:val="32"/>
        </w:rPr>
        <w:t>)</w:t>
      </w:r>
      <w:proofErr w:type="gramStart"/>
      <w:r w:rsidR="001A2CA2" w:rsidRPr="00BE4C0A">
        <w:rPr>
          <w:rFonts w:ascii="標楷體" w:eastAsia="標楷體" w:hAnsi="標楷體" w:hint="eastAsia"/>
          <w:bCs/>
          <w:sz w:val="32"/>
        </w:rPr>
        <w:t>106</w:t>
      </w:r>
      <w:proofErr w:type="gramEnd"/>
      <w:r w:rsidR="001A2CA2" w:rsidRPr="00BE4C0A">
        <w:rPr>
          <w:rFonts w:ascii="標楷體" w:eastAsia="標楷體" w:hAnsi="標楷體" w:hint="eastAsia"/>
          <w:bCs/>
          <w:sz w:val="32"/>
        </w:rPr>
        <w:t>年度針對諮詢服務對象進行滿意度調查，諮詢服務滿意度達87.6分。</w:t>
      </w:r>
    </w:p>
    <w:p w:rsidR="00692CBA" w:rsidRDefault="00692CBA" w:rsidP="00692CBA">
      <w:pPr>
        <w:spacing w:line="500" w:lineRule="exact"/>
        <w:ind w:leftChars="269" w:left="1286" w:hangingChars="200" w:hanging="640"/>
        <w:rPr>
          <w:rFonts w:ascii="標楷體" w:eastAsia="標楷體" w:hAnsi="標楷體"/>
          <w:bCs/>
          <w:sz w:val="32"/>
        </w:rPr>
      </w:pPr>
      <w:r w:rsidRPr="00692CBA">
        <w:rPr>
          <w:rFonts w:ascii="標楷體" w:eastAsia="標楷體" w:hAnsi="標楷體" w:hint="eastAsia"/>
          <w:bCs/>
          <w:sz w:val="32"/>
        </w:rPr>
        <w:t>(</w:t>
      </w:r>
      <w:r w:rsidR="00E90E18">
        <w:rPr>
          <w:rFonts w:ascii="標楷體" w:eastAsia="標楷體" w:hAnsi="標楷體" w:hint="eastAsia"/>
          <w:bCs/>
          <w:sz w:val="32"/>
        </w:rPr>
        <w:t>六</w:t>
      </w:r>
      <w:r w:rsidRPr="00692CBA">
        <w:rPr>
          <w:rFonts w:ascii="標楷體" w:eastAsia="標楷體" w:hAnsi="標楷體" w:hint="eastAsia"/>
          <w:bCs/>
          <w:sz w:val="32"/>
        </w:rPr>
        <w:t>)</w:t>
      </w:r>
      <w:r w:rsidR="00E90E18">
        <w:rPr>
          <w:rFonts w:ascii="標楷體" w:eastAsia="標楷體" w:hAnsi="標楷體" w:hint="eastAsia"/>
          <w:bCs/>
          <w:sz w:val="32"/>
        </w:rPr>
        <w:t>善用資通訊科技，跨機關整合</w:t>
      </w:r>
      <w:r w:rsidR="00DF04C3" w:rsidRPr="00DF04C3">
        <w:rPr>
          <w:rFonts w:ascii="標楷體" w:eastAsia="標楷體" w:hAnsi="標楷體" w:hint="eastAsia"/>
          <w:bCs/>
          <w:sz w:val="32"/>
        </w:rPr>
        <w:t>「投資服務圈」</w:t>
      </w:r>
      <w:r w:rsidR="001B35F8">
        <w:rPr>
          <w:rFonts w:ascii="標楷體" w:eastAsia="標楷體" w:hAnsi="標楷體" w:hint="eastAsia"/>
          <w:bCs/>
          <w:sz w:val="32"/>
        </w:rPr>
        <w:t>：</w:t>
      </w:r>
    </w:p>
    <w:p w:rsidR="008B71BB" w:rsidRDefault="001B35F8" w:rsidP="0035004B">
      <w:pPr>
        <w:spacing w:line="480" w:lineRule="exact"/>
        <w:ind w:leftChars="390" w:left="1307" w:hangingChars="116" w:hanging="371"/>
        <w:rPr>
          <w:rFonts w:ascii="標楷體" w:eastAsia="標楷體" w:hAnsi="標楷體"/>
          <w:sz w:val="32"/>
          <w:szCs w:val="32"/>
        </w:rPr>
      </w:pPr>
      <w:r>
        <w:rPr>
          <w:rFonts w:ascii="標楷體" w:eastAsia="標楷體" w:hAnsi="標楷體" w:hint="eastAsia"/>
          <w:sz w:val="32"/>
          <w:szCs w:val="32"/>
        </w:rPr>
        <w:t>1、</w:t>
      </w:r>
      <w:r w:rsidR="00B97992">
        <w:rPr>
          <w:rFonts w:ascii="標楷體" w:eastAsia="標楷體" w:hAnsi="標楷體" w:hint="eastAsia"/>
          <w:sz w:val="32"/>
          <w:szCs w:val="32"/>
        </w:rPr>
        <w:t>主辦</w:t>
      </w:r>
      <w:r w:rsidR="00692CBA" w:rsidRPr="001B35F8">
        <w:rPr>
          <w:rFonts w:ascii="標楷體" w:eastAsia="標楷體" w:hAnsi="標楷體" w:hint="eastAsia"/>
          <w:sz w:val="32"/>
          <w:szCs w:val="32"/>
        </w:rPr>
        <w:t>跨機關工作圈「投資服務圈」，以投資者角度檢視投資流程，推動各機關建置友善國內、外企業在</w:t>
      </w:r>
      <w:proofErr w:type="gramStart"/>
      <w:r w:rsidR="00692CBA" w:rsidRPr="001B35F8">
        <w:rPr>
          <w:rFonts w:ascii="標楷體" w:eastAsia="標楷體" w:hAnsi="標楷體" w:hint="eastAsia"/>
          <w:sz w:val="32"/>
          <w:szCs w:val="32"/>
        </w:rPr>
        <w:t>臺</w:t>
      </w:r>
      <w:proofErr w:type="gramEnd"/>
      <w:r w:rsidR="00692CBA" w:rsidRPr="001B35F8">
        <w:rPr>
          <w:rFonts w:ascii="標楷體" w:eastAsia="標楷體" w:hAnsi="標楷體" w:hint="eastAsia"/>
          <w:sz w:val="32"/>
          <w:szCs w:val="32"/>
        </w:rPr>
        <w:t>投資所需的資訊服務及申辦系統，並與本部共同維運投資臺灣入口網及擔任諮詢服務提供或轉</w:t>
      </w:r>
      <w:proofErr w:type="gramStart"/>
      <w:r w:rsidR="00692CBA" w:rsidRPr="001B35F8">
        <w:rPr>
          <w:rFonts w:ascii="標楷體" w:eastAsia="標楷體" w:hAnsi="標楷體" w:hint="eastAsia"/>
          <w:sz w:val="32"/>
          <w:szCs w:val="32"/>
        </w:rPr>
        <w:t>介</w:t>
      </w:r>
      <w:proofErr w:type="gramEnd"/>
      <w:r w:rsidR="00692CBA" w:rsidRPr="001B35F8">
        <w:rPr>
          <w:rFonts w:ascii="標楷體" w:eastAsia="標楷體" w:hAnsi="標楷體" w:hint="eastAsia"/>
          <w:sz w:val="32"/>
          <w:szCs w:val="32"/>
        </w:rPr>
        <w:t>之窗口。</w:t>
      </w:r>
    </w:p>
    <w:p w:rsidR="00692CBA" w:rsidRPr="00BE4C0A" w:rsidRDefault="008B71BB" w:rsidP="0035004B">
      <w:pPr>
        <w:spacing w:line="480" w:lineRule="exact"/>
        <w:ind w:leftChars="390" w:left="1307" w:hangingChars="116" w:hanging="371"/>
        <w:rPr>
          <w:rFonts w:ascii="標楷體" w:eastAsia="標楷體" w:hAnsi="標楷體"/>
          <w:bCs/>
          <w:sz w:val="32"/>
        </w:rPr>
      </w:pPr>
      <w:r>
        <w:rPr>
          <w:rFonts w:ascii="標楷體" w:eastAsia="標楷體" w:hAnsi="標楷體" w:hint="eastAsia"/>
          <w:sz w:val="32"/>
          <w:szCs w:val="32"/>
        </w:rPr>
        <w:t>2、</w:t>
      </w:r>
      <w:r w:rsidR="00692CBA" w:rsidRPr="001B35F8">
        <w:rPr>
          <w:rFonts w:ascii="標楷體" w:eastAsia="標楷體" w:hAnsi="標楷體" w:hint="eastAsia"/>
          <w:sz w:val="32"/>
          <w:szCs w:val="32"/>
        </w:rPr>
        <w:t>106年10月16日舉辦大型工作圈會議，出席單位共計40個中央機關及地方政府招商單位，會議主題除宣導本網站維運機制、介紹本部經濟地理資訊系統與應用外，並以招商投資為主題，由本部招商中心、本部資訊中心、</w:t>
      </w:r>
      <w:proofErr w:type="gramStart"/>
      <w:r w:rsidR="00F07356">
        <w:rPr>
          <w:rFonts w:ascii="標楷體" w:eastAsia="標楷體" w:hAnsi="標楷體" w:hint="eastAsia"/>
          <w:sz w:val="32"/>
          <w:szCs w:val="32"/>
        </w:rPr>
        <w:t>臺</w:t>
      </w:r>
      <w:proofErr w:type="gramEnd"/>
      <w:r w:rsidR="00692CBA" w:rsidRPr="001B35F8">
        <w:rPr>
          <w:rFonts w:ascii="標楷體" w:eastAsia="標楷體" w:hAnsi="標楷體" w:hint="eastAsia"/>
          <w:sz w:val="32"/>
          <w:szCs w:val="32"/>
        </w:rPr>
        <w:t>東縣、彰化縣政府等派員分享招商經驗並進行交流。</w:t>
      </w:r>
    </w:p>
    <w:p w:rsidR="00AE6198" w:rsidRPr="00BE4C0A" w:rsidRDefault="00C94850" w:rsidP="00AE6198">
      <w:pPr>
        <w:spacing w:line="500" w:lineRule="exact"/>
        <w:ind w:firstLineChars="100" w:firstLine="320"/>
        <w:rPr>
          <w:rFonts w:ascii="標楷體" w:eastAsia="標楷體" w:hAnsi="標楷體"/>
          <w:bCs/>
          <w:sz w:val="32"/>
        </w:rPr>
      </w:pPr>
      <w:r>
        <w:rPr>
          <w:rFonts w:ascii="標楷體" w:eastAsia="標楷體" w:hAnsi="標楷體" w:hint="eastAsia"/>
          <w:bCs/>
          <w:sz w:val="32"/>
        </w:rPr>
        <w:t>四</w:t>
      </w:r>
      <w:r w:rsidR="00AE6198" w:rsidRPr="00BE4C0A">
        <w:rPr>
          <w:rFonts w:ascii="標楷體" w:eastAsia="標楷體" w:hAnsi="標楷體" w:hint="eastAsia"/>
          <w:bCs/>
          <w:sz w:val="32"/>
        </w:rPr>
        <w:t>、延攬海外人才網站：</w:t>
      </w:r>
    </w:p>
    <w:p w:rsidR="00AE6198" w:rsidRPr="00BE4C0A" w:rsidRDefault="00AE619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w:t>
      </w:r>
      <w:proofErr w:type="gramStart"/>
      <w:r w:rsidRPr="00BE4C0A">
        <w:rPr>
          <w:rFonts w:ascii="標楷體" w:eastAsia="標楷體" w:hAnsi="標楷體" w:hint="eastAsia"/>
          <w:bCs/>
          <w:sz w:val="32"/>
        </w:rPr>
        <w:t>一</w:t>
      </w:r>
      <w:proofErr w:type="gramEnd"/>
      <w:r w:rsidRPr="00BE4C0A">
        <w:rPr>
          <w:rFonts w:ascii="標楷體" w:eastAsia="標楷體" w:hAnsi="標楷體" w:hint="eastAsia"/>
          <w:bCs/>
          <w:sz w:val="32"/>
        </w:rPr>
        <w:t>)經營海外人才供需媒合功能，提供中、英語文網頁服務，適時更新我國產業發展、生活環境、</w:t>
      </w:r>
      <w:proofErr w:type="gramStart"/>
      <w:r w:rsidRPr="00BE4C0A">
        <w:rPr>
          <w:rFonts w:ascii="標楷體" w:eastAsia="標楷體" w:hAnsi="標楷體" w:hint="eastAsia"/>
          <w:bCs/>
          <w:sz w:val="32"/>
        </w:rPr>
        <w:t>攬才措施</w:t>
      </w:r>
      <w:proofErr w:type="gramEnd"/>
      <w:r w:rsidRPr="00BE4C0A">
        <w:rPr>
          <w:rFonts w:ascii="標楷體" w:eastAsia="標楷體" w:hAnsi="標楷體" w:hint="eastAsia"/>
          <w:bCs/>
          <w:sz w:val="32"/>
        </w:rPr>
        <w:t>、外人入境、居留、工作等相關資訊。</w:t>
      </w:r>
    </w:p>
    <w:p w:rsidR="00AE6198" w:rsidRPr="00BE4C0A" w:rsidRDefault="00AE619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lastRenderedPageBreak/>
        <w:t>(二)簡化</w:t>
      </w:r>
      <w:proofErr w:type="gramStart"/>
      <w:r w:rsidRPr="00BE4C0A">
        <w:rPr>
          <w:rFonts w:ascii="標楷體" w:eastAsia="標楷體" w:hAnsi="標楷體" w:hint="eastAsia"/>
          <w:bCs/>
          <w:sz w:val="32"/>
        </w:rPr>
        <w:t>會員線上申請</w:t>
      </w:r>
      <w:proofErr w:type="gramEnd"/>
      <w:r w:rsidRPr="00BE4C0A">
        <w:rPr>
          <w:rFonts w:ascii="標楷體" w:eastAsia="標楷體" w:hAnsi="標楷體" w:hint="eastAsia"/>
          <w:bCs/>
          <w:sz w:val="32"/>
        </w:rPr>
        <w:t>流程及強化網站後端服務，提供更便捷服務。</w:t>
      </w:r>
    </w:p>
    <w:p w:rsidR="00AE6198" w:rsidRPr="00BE4C0A" w:rsidRDefault="00AE6198" w:rsidP="006B6A0E">
      <w:pPr>
        <w:spacing w:line="500" w:lineRule="exact"/>
        <w:ind w:leftChars="269" w:left="1286" w:hangingChars="200" w:hanging="640"/>
        <w:rPr>
          <w:rFonts w:ascii="標楷體" w:eastAsia="標楷體" w:hAnsi="標楷體"/>
          <w:bCs/>
          <w:sz w:val="32"/>
        </w:rPr>
      </w:pPr>
      <w:r w:rsidRPr="00BE4C0A">
        <w:rPr>
          <w:rFonts w:ascii="標楷體" w:eastAsia="標楷體" w:hAnsi="標楷體" w:hint="eastAsia"/>
          <w:bCs/>
          <w:sz w:val="32"/>
        </w:rPr>
        <w:t>(三)累計</w:t>
      </w:r>
      <w:r w:rsidR="00B5758A" w:rsidRPr="00BE4C0A">
        <w:rPr>
          <w:rFonts w:ascii="標楷體" w:eastAsia="標楷體" w:hAnsi="標楷體" w:hint="eastAsia"/>
          <w:bCs/>
          <w:sz w:val="32"/>
          <w:lang w:eastAsia="zh-HK"/>
        </w:rPr>
        <w:t>至106年底</w:t>
      </w:r>
      <w:r w:rsidRPr="00BE4C0A">
        <w:rPr>
          <w:rFonts w:ascii="標楷體" w:eastAsia="標楷體" w:hAnsi="標楷體" w:hint="eastAsia"/>
          <w:bCs/>
          <w:sz w:val="32"/>
        </w:rPr>
        <w:t>有海外科技人才</w:t>
      </w:r>
      <w:r w:rsidR="00B5758A" w:rsidRPr="00BE4C0A">
        <w:rPr>
          <w:rFonts w:ascii="標楷體" w:eastAsia="標楷體" w:hAnsi="標楷體" w:hint="eastAsia"/>
          <w:bCs/>
          <w:sz w:val="32"/>
        </w:rPr>
        <w:t>7,858</w:t>
      </w:r>
      <w:r w:rsidRPr="00BE4C0A">
        <w:rPr>
          <w:rFonts w:ascii="標楷體" w:eastAsia="標楷體" w:hAnsi="標楷體" w:hint="eastAsia"/>
          <w:bCs/>
          <w:sz w:val="32"/>
        </w:rPr>
        <w:t>名</w:t>
      </w:r>
      <w:proofErr w:type="gramStart"/>
      <w:r w:rsidRPr="00BE4C0A">
        <w:rPr>
          <w:rFonts w:ascii="標楷體" w:eastAsia="標楷體" w:hAnsi="標楷體" w:hint="eastAsia"/>
          <w:bCs/>
          <w:sz w:val="32"/>
        </w:rPr>
        <w:t>登錄攬才網站</w:t>
      </w:r>
      <w:proofErr w:type="gramEnd"/>
      <w:r w:rsidRPr="00BE4C0A">
        <w:rPr>
          <w:rFonts w:ascii="標楷體" w:eastAsia="標楷體" w:hAnsi="標楷體" w:hint="eastAsia"/>
          <w:bCs/>
          <w:sz w:val="32"/>
        </w:rPr>
        <w:t>會員、</w:t>
      </w:r>
      <w:r w:rsidR="00B5758A" w:rsidRPr="00BE4C0A">
        <w:rPr>
          <w:rFonts w:ascii="標楷體" w:eastAsia="標楷體" w:hAnsi="標楷體" w:hint="eastAsia"/>
          <w:bCs/>
          <w:sz w:val="32"/>
        </w:rPr>
        <w:t>1,144</w:t>
      </w:r>
      <w:r w:rsidRPr="00BE4C0A">
        <w:rPr>
          <w:rFonts w:ascii="標楷體" w:eastAsia="標楷體" w:hAnsi="標楷體" w:hint="eastAsia"/>
          <w:bCs/>
          <w:sz w:val="32"/>
        </w:rPr>
        <w:t>家國內廠商上網延攬海外科技人才</w:t>
      </w:r>
      <w:r w:rsidRPr="00BE4C0A">
        <w:rPr>
          <w:rFonts w:ascii="標楷體" w:eastAsia="標楷體" w:hAnsi="標楷體"/>
          <w:bCs/>
          <w:sz w:val="32"/>
        </w:rPr>
        <w:t>。</w:t>
      </w:r>
    </w:p>
    <w:p w:rsidR="00631F8D" w:rsidRPr="00BE4C0A" w:rsidRDefault="00C94850" w:rsidP="003178E5">
      <w:pPr>
        <w:spacing w:line="500" w:lineRule="exact"/>
        <w:ind w:firstLineChars="100" w:firstLine="320"/>
        <w:rPr>
          <w:rFonts w:ascii="標楷體" w:eastAsia="標楷體" w:hAnsi="標楷體"/>
          <w:bCs/>
          <w:sz w:val="32"/>
        </w:rPr>
      </w:pPr>
      <w:r>
        <w:rPr>
          <w:rFonts w:ascii="標楷體" w:eastAsia="標楷體" w:hAnsi="標楷體" w:hint="eastAsia"/>
          <w:bCs/>
          <w:sz w:val="32"/>
        </w:rPr>
        <w:t>五</w:t>
      </w:r>
      <w:r w:rsidR="00114253" w:rsidRPr="00BE4C0A">
        <w:rPr>
          <w:rFonts w:ascii="標楷體" w:eastAsia="標楷體" w:hAnsi="標楷體" w:hint="eastAsia"/>
          <w:bCs/>
          <w:sz w:val="32"/>
        </w:rPr>
        <w:t>、</w:t>
      </w:r>
      <w:r w:rsidR="00631F8D" w:rsidRPr="00BE4C0A">
        <w:rPr>
          <w:rFonts w:ascii="標楷體" w:eastAsia="標楷體" w:hAnsi="標楷體" w:hint="eastAsia"/>
          <w:bCs/>
          <w:sz w:val="32"/>
        </w:rPr>
        <w:t>全球</w:t>
      </w:r>
      <w:proofErr w:type="gramStart"/>
      <w:r w:rsidR="00F07356">
        <w:rPr>
          <w:rFonts w:ascii="標楷體" w:eastAsia="標楷體" w:hAnsi="標楷體" w:hint="eastAsia"/>
          <w:bCs/>
          <w:sz w:val="32"/>
        </w:rPr>
        <w:t>臺</w:t>
      </w:r>
      <w:proofErr w:type="gramEnd"/>
      <w:r w:rsidR="00631F8D" w:rsidRPr="00BE4C0A">
        <w:rPr>
          <w:rFonts w:ascii="標楷體" w:eastAsia="標楷體" w:hAnsi="標楷體" w:hint="eastAsia"/>
          <w:bCs/>
          <w:sz w:val="32"/>
        </w:rPr>
        <w:t>商服務網：</w:t>
      </w:r>
    </w:p>
    <w:p w:rsidR="00E7350D" w:rsidRPr="00BE4C0A" w:rsidRDefault="00E7350D" w:rsidP="008E54A5">
      <w:pPr>
        <w:spacing w:line="500" w:lineRule="exact"/>
        <w:ind w:leftChars="269" w:left="1315" w:hangingChars="209" w:hanging="669"/>
        <w:jc w:val="both"/>
        <w:rPr>
          <w:rFonts w:ascii="標楷體" w:eastAsia="標楷體" w:hAnsi="標楷體"/>
          <w:bCs/>
          <w:sz w:val="32"/>
        </w:rPr>
      </w:pPr>
      <w:r w:rsidRPr="00BE4C0A">
        <w:rPr>
          <w:rFonts w:ascii="標楷體" w:eastAsia="標楷體" w:hAnsi="標楷體" w:hint="eastAsia"/>
          <w:bCs/>
          <w:sz w:val="32"/>
        </w:rPr>
        <w:t>(</w:t>
      </w:r>
      <w:proofErr w:type="gramStart"/>
      <w:r w:rsidRPr="00BE4C0A">
        <w:rPr>
          <w:rFonts w:ascii="標楷體" w:eastAsia="標楷體" w:hAnsi="標楷體" w:hint="eastAsia"/>
          <w:bCs/>
          <w:sz w:val="32"/>
        </w:rPr>
        <w:t>一</w:t>
      </w:r>
      <w:proofErr w:type="gramEnd"/>
      <w:r w:rsidRPr="00BE4C0A">
        <w:rPr>
          <w:rFonts w:ascii="標楷體" w:eastAsia="標楷體" w:hAnsi="標楷體" w:hint="eastAsia"/>
          <w:bCs/>
          <w:sz w:val="32"/>
        </w:rPr>
        <w:t>)</w:t>
      </w:r>
      <w:proofErr w:type="gramStart"/>
      <w:r w:rsidR="001636D4" w:rsidRPr="00BE4C0A">
        <w:rPr>
          <w:rFonts w:ascii="標楷體" w:eastAsia="標楷體" w:hAnsi="標楷體" w:hint="eastAsia"/>
          <w:bCs/>
          <w:sz w:val="32"/>
        </w:rPr>
        <w:t>106</w:t>
      </w:r>
      <w:proofErr w:type="gramEnd"/>
      <w:r w:rsidR="00A22F44" w:rsidRPr="00BE4C0A">
        <w:rPr>
          <w:rFonts w:ascii="標楷體" w:eastAsia="標楷體" w:hAnsi="標楷體" w:hint="eastAsia"/>
          <w:bCs/>
          <w:sz w:val="32"/>
        </w:rPr>
        <w:t>年度瀏覽計</w:t>
      </w:r>
      <w:r w:rsidR="001636D4" w:rsidRPr="00BE4C0A">
        <w:rPr>
          <w:rFonts w:ascii="標楷體" w:eastAsia="標楷體" w:hAnsi="標楷體" w:hint="eastAsia"/>
          <w:bCs/>
          <w:sz w:val="32"/>
        </w:rPr>
        <w:t>818,498</w:t>
      </w:r>
      <w:r w:rsidR="00A22F44" w:rsidRPr="00BE4C0A">
        <w:rPr>
          <w:rFonts w:ascii="標楷體" w:eastAsia="標楷體" w:hAnsi="標楷體" w:hint="eastAsia"/>
          <w:bCs/>
          <w:sz w:val="32"/>
        </w:rPr>
        <w:t>人次，平均每月造訪網站人次計</w:t>
      </w:r>
      <w:r w:rsidR="001636D4" w:rsidRPr="00BE4C0A">
        <w:rPr>
          <w:rFonts w:ascii="標楷體" w:eastAsia="標楷體" w:hAnsi="標楷體" w:hint="eastAsia"/>
          <w:bCs/>
          <w:sz w:val="32"/>
        </w:rPr>
        <w:t>2,457</w:t>
      </w:r>
      <w:r w:rsidR="00A22F44" w:rsidRPr="00BE4C0A">
        <w:rPr>
          <w:rFonts w:ascii="標楷體" w:eastAsia="標楷體" w:hAnsi="標楷體" w:hint="eastAsia"/>
          <w:bCs/>
          <w:sz w:val="32"/>
        </w:rPr>
        <w:t>人次。</w:t>
      </w:r>
    </w:p>
    <w:p w:rsidR="00A22F44" w:rsidRPr="00BE4C0A" w:rsidRDefault="00E7350D" w:rsidP="008E54A5">
      <w:pPr>
        <w:spacing w:line="500" w:lineRule="exact"/>
        <w:ind w:leftChars="269" w:left="1315" w:hangingChars="209" w:hanging="669"/>
        <w:jc w:val="both"/>
        <w:rPr>
          <w:rFonts w:ascii="標楷體" w:eastAsia="標楷體" w:hAnsi="標楷體"/>
          <w:bCs/>
          <w:sz w:val="32"/>
        </w:rPr>
      </w:pPr>
      <w:r w:rsidRPr="00BE4C0A">
        <w:rPr>
          <w:rFonts w:ascii="標楷體" w:eastAsia="標楷體" w:hAnsi="標楷體" w:hint="eastAsia"/>
          <w:bCs/>
          <w:sz w:val="32"/>
        </w:rPr>
        <w:t>(二)</w:t>
      </w:r>
      <w:r w:rsidR="00A22F44" w:rsidRPr="00BE4C0A">
        <w:rPr>
          <w:rFonts w:ascii="標楷體" w:eastAsia="標楷體" w:hAnsi="標楷體" w:hint="eastAsia"/>
          <w:bCs/>
          <w:sz w:val="32"/>
        </w:rPr>
        <w:t>刊載最新</w:t>
      </w:r>
      <w:r w:rsidR="005A4288" w:rsidRPr="00BE4C0A">
        <w:rPr>
          <w:rFonts w:ascii="標楷體" w:eastAsia="標楷體" w:hAnsi="標楷體" w:hint="eastAsia"/>
          <w:bCs/>
          <w:sz w:val="32"/>
        </w:rPr>
        <w:t>87</w:t>
      </w:r>
      <w:r w:rsidR="00A22F44" w:rsidRPr="00BE4C0A">
        <w:rPr>
          <w:rFonts w:ascii="標楷體" w:eastAsia="標楷體" w:hAnsi="標楷體" w:hint="eastAsia"/>
          <w:bCs/>
          <w:sz w:val="32"/>
        </w:rPr>
        <w:t>國投資環境簡介</w:t>
      </w:r>
      <w:r w:rsidR="00EC5ECC">
        <w:rPr>
          <w:rFonts w:ascii="標楷體" w:eastAsia="標楷體" w:hAnsi="標楷體" w:hint="eastAsia"/>
          <w:bCs/>
          <w:sz w:val="32"/>
        </w:rPr>
        <w:t>，</w:t>
      </w:r>
      <w:r w:rsidR="00CB351F">
        <w:rPr>
          <w:rFonts w:ascii="標楷體" w:eastAsia="標楷體" w:hAnsi="標楷體" w:hint="eastAsia"/>
          <w:bCs/>
          <w:sz w:val="32"/>
        </w:rPr>
        <w:t>以</w:t>
      </w:r>
      <w:r w:rsidR="00A22F44" w:rsidRPr="00BE4C0A">
        <w:rPr>
          <w:rFonts w:ascii="標楷體" w:eastAsia="標楷體" w:hAnsi="標楷體" w:hint="eastAsia"/>
          <w:bCs/>
          <w:sz w:val="32"/>
        </w:rPr>
        <w:t>及主要國家經貿數據及環境評比、產經消息及活動訊息等。</w:t>
      </w:r>
    </w:p>
    <w:p w:rsidR="00A22F44" w:rsidRPr="00BE4C0A" w:rsidRDefault="001636D4" w:rsidP="005F3142">
      <w:pPr>
        <w:spacing w:line="500" w:lineRule="exact"/>
        <w:ind w:leftChars="269" w:left="1273" w:hangingChars="196" w:hanging="627"/>
        <w:jc w:val="both"/>
        <w:rPr>
          <w:rFonts w:ascii="標楷體" w:eastAsia="標楷體" w:hAnsi="標楷體"/>
          <w:bCs/>
          <w:color w:val="000000"/>
          <w:sz w:val="32"/>
        </w:rPr>
      </w:pPr>
      <w:r w:rsidRPr="00BE4C0A">
        <w:rPr>
          <w:rFonts w:ascii="標楷體" w:eastAsia="標楷體" w:hAnsi="標楷體" w:hint="eastAsia"/>
          <w:bCs/>
          <w:sz w:val="32"/>
        </w:rPr>
        <w:t>(三)</w:t>
      </w:r>
      <w:r w:rsidR="00A22F44" w:rsidRPr="00BE4C0A">
        <w:rPr>
          <w:rFonts w:ascii="標楷體" w:eastAsia="標楷體" w:hAnsi="標楷體" w:hint="eastAsia"/>
          <w:bCs/>
          <w:sz w:val="32"/>
        </w:rPr>
        <w:t>新南向</w:t>
      </w:r>
      <w:r w:rsidR="00A22F44" w:rsidRPr="00BE4C0A">
        <w:rPr>
          <w:rFonts w:ascii="標楷體" w:eastAsia="標楷體" w:hAnsi="標楷體" w:hint="eastAsia"/>
          <w:bCs/>
          <w:color w:val="000000"/>
          <w:sz w:val="32"/>
        </w:rPr>
        <w:t>投資專區：提供新南向國家投資資訊、活動商機、臺灣窗口、</w:t>
      </w:r>
      <w:r w:rsidR="005D0453" w:rsidRPr="00BE4C0A">
        <w:rPr>
          <w:rFonts w:ascii="標楷體" w:eastAsia="標楷體" w:hAnsi="標楷體" w:hint="eastAsia"/>
          <w:bCs/>
          <w:color w:val="000000"/>
          <w:sz w:val="32"/>
        </w:rPr>
        <w:t>產業地圖、</w:t>
      </w:r>
      <w:r w:rsidR="00A22F44" w:rsidRPr="00BE4C0A">
        <w:rPr>
          <w:rFonts w:ascii="標楷體" w:eastAsia="標楷體" w:hAnsi="標楷體" w:hint="eastAsia"/>
          <w:bCs/>
          <w:color w:val="000000"/>
          <w:sz w:val="32"/>
        </w:rPr>
        <w:t>新南向國家投資安全報告等資料，提供各界投資相關訊息，</w:t>
      </w:r>
      <w:bookmarkStart w:id="0" w:name="_GoBack"/>
      <w:bookmarkEnd w:id="0"/>
      <w:r w:rsidR="00A22F44" w:rsidRPr="00BE4C0A">
        <w:rPr>
          <w:rFonts w:ascii="標楷體" w:eastAsia="標楷體" w:hAnsi="標楷體" w:hint="eastAsia"/>
          <w:bCs/>
          <w:color w:val="000000"/>
          <w:sz w:val="32"/>
        </w:rPr>
        <w:t>以協助業界布局新南向目標國市場。</w:t>
      </w:r>
    </w:p>
    <w:sectPr w:rsidR="00A22F44" w:rsidRPr="00BE4C0A" w:rsidSect="00541DAA">
      <w:footerReference w:type="even" r:id="rId9"/>
      <w:footerReference w:type="default" r:id="rId10"/>
      <w:pgSz w:w="11906" w:h="16838"/>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2E" w:rsidRDefault="00BF642E">
      <w:r>
        <w:separator/>
      </w:r>
    </w:p>
  </w:endnote>
  <w:endnote w:type="continuationSeparator" w:id="0">
    <w:p w:rsidR="00BF642E" w:rsidRDefault="00BF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59" w:rsidRDefault="0038405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84059" w:rsidRDefault="0038405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AE" w:rsidRDefault="003666AE">
    <w:pPr>
      <w:pStyle w:val="a6"/>
      <w:jc w:val="center"/>
    </w:pPr>
    <w:r>
      <w:fldChar w:fldCharType="begin"/>
    </w:r>
    <w:r>
      <w:instrText>PAGE   \* MERGEFORMAT</w:instrText>
    </w:r>
    <w:r>
      <w:fldChar w:fldCharType="separate"/>
    </w:r>
    <w:r w:rsidR="005F3142" w:rsidRPr="005F3142">
      <w:rPr>
        <w:noProof/>
        <w:lang w:val="zh-TW"/>
      </w:rPr>
      <w:t>6</w:t>
    </w:r>
    <w:r>
      <w:fldChar w:fldCharType="end"/>
    </w:r>
  </w:p>
  <w:p w:rsidR="00384059" w:rsidRDefault="0038405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2E" w:rsidRDefault="00BF642E">
      <w:r>
        <w:separator/>
      </w:r>
    </w:p>
  </w:footnote>
  <w:footnote w:type="continuationSeparator" w:id="0">
    <w:p w:rsidR="00BF642E" w:rsidRDefault="00BF6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5A5"/>
    <w:multiLevelType w:val="hybridMultilevel"/>
    <w:tmpl w:val="037E727E"/>
    <w:lvl w:ilvl="0" w:tplc="67F2214C">
      <w:start w:val="1"/>
      <w:numFmt w:val="taiwaneseCountingThousand"/>
      <w:lvlText w:val="%1、"/>
      <w:lvlJc w:val="left"/>
      <w:pPr>
        <w:tabs>
          <w:tab w:val="num" w:pos="1275"/>
        </w:tabs>
        <w:ind w:left="1275" w:hanging="720"/>
      </w:pPr>
      <w:rPr>
        <w:rFonts w:hint="eastAsia"/>
      </w:rPr>
    </w:lvl>
    <w:lvl w:ilvl="1" w:tplc="04090019">
      <w:start w:val="1"/>
      <w:numFmt w:val="ideographTraditional"/>
      <w:lvlText w:val="%2、"/>
      <w:lvlJc w:val="left"/>
      <w:pPr>
        <w:tabs>
          <w:tab w:val="num" w:pos="1515"/>
        </w:tabs>
        <w:ind w:left="1515" w:hanging="480"/>
      </w:p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1">
    <w:nsid w:val="095543C1"/>
    <w:multiLevelType w:val="hybridMultilevel"/>
    <w:tmpl w:val="C916D3A0"/>
    <w:lvl w:ilvl="0" w:tplc="EE1C480A">
      <w:start w:val="1"/>
      <w:numFmt w:val="ideographLegalTraditional"/>
      <w:lvlText w:val="%1、"/>
      <w:lvlJc w:val="left"/>
      <w:pPr>
        <w:tabs>
          <w:tab w:val="num" w:pos="720"/>
        </w:tabs>
        <w:ind w:left="720" w:hanging="720"/>
      </w:pPr>
      <w:rPr>
        <w:rFonts w:hint="eastAsia"/>
      </w:rPr>
    </w:lvl>
    <w:lvl w:ilvl="1" w:tplc="345AB580">
      <w:start w:val="1"/>
      <w:numFmt w:val="taiwaneseCountingThousand"/>
      <w:lvlText w:val="%2、"/>
      <w:lvlJc w:val="left"/>
      <w:pPr>
        <w:tabs>
          <w:tab w:val="num" w:pos="1200"/>
        </w:tabs>
        <w:ind w:left="1200" w:hanging="720"/>
      </w:pPr>
      <w:rPr>
        <w:rFonts w:hint="eastAsia"/>
      </w:rPr>
    </w:lvl>
    <w:lvl w:ilvl="2" w:tplc="EE1C480A">
      <w:start w:val="1"/>
      <w:numFmt w:val="ideographLegalTraditional"/>
      <w:lvlText w:val="%3、"/>
      <w:lvlJc w:val="left"/>
      <w:pPr>
        <w:tabs>
          <w:tab w:val="num" w:pos="720"/>
        </w:tabs>
        <w:ind w:left="720" w:hanging="720"/>
      </w:pPr>
      <w:rPr>
        <w:rFonts w:hint="eastAsia"/>
      </w:rPr>
    </w:lvl>
    <w:lvl w:ilvl="3" w:tplc="0409000F">
      <w:start w:val="1"/>
      <w:numFmt w:val="decimal"/>
      <w:lvlText w:val="%4."/>
      <w:lvlJc w:val="left"/>
      <w:pPr>
        <w:tabs>
          <w:tab w:val="num" w:pos="1920"/>
        </w:tabs>
        <w:ind w:left="1920" w:hanging="480"/>
      </w:pPr>
    </w:lvl>
    <w:lvl w:ilvl="4" w:tplc="2EA49FFE">
      <w:start w:val="1"/>
      <w:numFmt w:val="taiwaneseCountingThousand"/>
      <w:lvlText w:val="（%5）"/>
      <w:lvlJc w:val="left"/>
      <w:pPr>
        <w:tabs>
          <w:tab w:val="num" w:pos="2760"/>
        </w:tabs>
        <w:ind w:left="2760" w:hanging="8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E2453E"/>
    <w:multiLevelType w:val="multilevel"/>
    <w:tmpl w:val="BDB4563A"/>
    <w:lvl w:ilvl="0">
      <w:start w:val="1"/>
      <w:numFmt w:val="decimal"/>
      <w:lvlText w:val="%1."/>
      <w:lvlJc w:val="left"/>
      <w:pPr>
        <w:tabs>
          <w:tab w:val="num" w:pos="567"/>
        </w:tabs>
        <w:ind w:left="567" w:hanging="567"/>
      </w:pPr>
      <w:rPr>
        <w:rFonts w:ascii="Times New Roman" w:eastAsia="標楷體"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567"/>
        </w:tabs>
        <w:ind w:left="567" w:hanging="567"/>
      </w:pPr>
      <w:rPr>
        <w:rFonts w:hint="eastAsia"/>
        <w:b/>
        <w:i w:val="0"/>
        <w:sz w:val="28"/>
      </w:rPr>
    </w:lvl>
    <w:lvl w:ilvl="2">
      <w:start w:val="1"/>
      <w:numFmt w:val="decimal"/>
      <w:pStyle w:val="3"/>
      <w:lvlText w:val="%1.%2.%3"/>
      <w:lvlJc w:val="left"/>
      <w:pPr>
        <w:tabs>
          <w:tab w:val="num" w:pos="1080"/>
        </w:tabs>
        <w:ind w:left="840" w:hanging="480"/>
      </w:pPr>
      <w:rPr>
        <w:rFonts w:ascii="Times New Roman" w:eastAsia="標楷體" w:hAnsi="Times New Roman" w:hint="default"/>
        <w:b/>
        <w:i w:val="0"/>
        <w:color w:val="008000"/>
        <w:sz w:val="28"/>
      </w:rPr>
    </w:lvl>
    <w:lvl w:ilvl="3">
      <w:start w:val="1"/>
      <w:numFmt w:val="decimal"/>
      <w:pStyle w:val="4"/>
      <w:lvlText w:val="%1.%2.%3.%4"/>
      <w:lvlJc w:val="left"/>
      <w:pPr>
        <w:tabs>
          <w:tab w:val="num" w:pos="1800"/>
        </w:tabs>
        <w:ind w:left="960" w:hanging="240"/>
      </w:pPr>
      <w:rPr>
        <w:rFonts w:ascii="Times New Roman" w:eastAsia="標楷體" w:hAnsi="Times New Roman" w:hint="default"/>
        <w:color w:val="800080"/>
        <w:sz w:val="28"/>
      </w:rPr>
    </w:lvl>
    <w:lvl w:ilvl="4">
      <w:start w:val="1"/>
      <w:numFmt w:val="decimal"/>
      <w:pStyle w:val="5"/>
      <w:lvlText w:val="%1.%2.%3.%4.%5"/>
      <w:lvlJc w:val="left"/>
      <w:pPr>
        <w:tabs>
          <w:tab w:val="num" w:pos="2160"/>
        </w:tabs>
        <w:ind w:left="1200" w:hanging="120"/>
      </w:pPr>
      <w:rPr>
        <w:rFonts w:ascii="Times New Roman" w:eastAsia="標楷體" w:hAnsi="Times New Roman" w:hint="default"/>
        <w:b w:val="0"/>
        <w:i w:val="0"/>
        <w:color w:val="000080"/>
        <w:sz w:val="28"/>
      </w:rPr>
    </w:lvl>
    <w:lvl w:ilvl="5">
      <w:start w:val="1"/>
      <w:numFmt w:val="decimal"/>
      <w:pStyle w:val="6"/>
      <w:lvlText w:val="(%6)"/>
      <w:lvlJc w:val="left"/>
      <w:pPr>
        <w:tabs>
          <w:tab w:val="num" w:pos="1680"/>
        </w:tabs>
        <w:ind w:left="1680" w:hanging="440"/>
      </w:pPr>
      <w:rPr>
        <w:rFonts w:ascii="Times New Roman" w:eastAsia="標楷體" w:hAnsi="Times New Roman" w:hint="default"/>
        <w:b w:val="0"/>
        <w:i w:val="0"/>
        <w:color w:val="333333"/>
        <w:sz w:val="28"/>
      </w:rPr>
    </w:lvl>
    <w:lvl w:ilvl="6">
      <w:start w:val="1"/>
      <w:numFmt w:val="none"/>
      <w:pStyle w:val="7"/>
      <w:lvlText w:val=""/>
      <w:lvlJc w:val="left"/>
      <w:pPr>
        <w:tabs>
          <w:tab w:val="num" w:pos="2160"/>
        </w:tabs>
        <w:ind w:left="2160" w:hanging="480"/>
      </w:pPr>
      <w:rPr>
        <w:rFonts w:hint="eastAsia"/>
        <w:sz w:val="28"/>
      </w:rPr>
    </w:lvl>
    <w:lvl w:ilvl="7">
      <w:start w:val="1"/>
      <w:numFmt w:val="none"/>
      <w:pStyle w:val="8"/>
      <w:lvlText w:val=""/>
      <w:lvlJc w:val="left"/>
      <w:pPr>
        <w:tabs>
          <w:tab w:val="num" w:pos="2880"/>
        </w:tabs>
        <w:ind w:left="2880" w:hanging="600"/>
      </w:pPr>
      <w:rPr>
        <w:rFonts w:ascii="Times New Roman" w:eastAsia="標楷體" w:hAnsi="Times New Roman" w:hint="default"/>
        <w:b w:val="0"/>
        <w:i w:val="0"/>
        <w:color w:val="800000"/>
        <w:sz w:val="28"/>
      </w:rPr>
    </w:lvl>
    <w:lvl w:ilvl="8">
      <w:start w:val="1"/>
      <w:numFmt w:val="none"/>
      <w:pStyle w:val="9"/>
      <w:lvlText w:val=""/>
      <w:lvlJc w:val="left"/>
      <w:pPr>
        <w:tabs>
          <w:tab w:val="num" w:pos="3600"/>
        </w:tabs>
        <w:ind w:left="3600" w:hanging="637"/>
      </w:pPr>
      <w:rPr>
        <w:rFonts w:ascii="Times New Roman" w:eastAsia="標楷體" w:hAnsi="Times New Roman" w:hint="default"/>
        <w:b w:val="0"/>
        <w:i w:val="0"/>
        <w:color w:val="003300"/>
        <w:sz w:val="28"/>
      </w:rPr>
    </w:lvl>
  </w:abstractNum>
  <w:abstractNum w:abstractNumId="3">
    <w:nsid w:val="0E5B5888"/>
    <w:multiLevelType w:val="hybridMultilevel"/>
    <w:tmpl w:val="415CF6B6"/>
    <w:lvl w:ilvl="0" w:tplc="B98A8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372AD4"/>
    <w:multiLevelType w:val="hybridMultilevel"/>
    <w:tmpl w:val="71E865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824A0F"/>
    <w:multiLevelType w:val="singleLevel"/>
    <w:tmpl w:val="C0844360"/>
    <w:lvl w:ilvl="0">
      <w:start w:val="1"/>
      <w:numFmt w:val="decimal"/>
      <w:pStyle w:val="1"/>
      <w:lvlText w:val="%1."/>
      <w:lvlJc w:val="left"/>
      <w:pPr>
        <w:tabs>
          <w:tab w:val="num" w:pos="1440"/>
        </w:tabs>
        <w:ind w:left="1440" w:hanging="240"/>
      </w:pPr>
      <w:rPr>
        <w:rFonts w:hint="eastAsia"/>
      </w:rPr>
    </w:lvl>
  </w:abstractNum>
  <w:abstractNum w:abstractNumId="6">
    <w:nsid w:val="306E2177"/>
    <w:multiLevelType w:val="hybridMultilevel"/>
    <w:tmpl w:val="5EC4DEC8"/>
    <w:lvl w:ilvl="0" w:tplc="5B80DA2A">
      <w:start w:val="1"/>
      <w:numFmt w:val="decimal"/>
      <w:lvlText w:val="(%1)"/>
      <w:lvlJc w:val="left"/>
      <w:pPr>
        <w:ind w:left="360" w:hanging="360"/>
      </w:pPr>
      <w:rPr>
        <w:rFonts w:hint="default"/>
        <w:color w:val="auto"/>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3307E51"/>
    <w:multiLevelType w:val="hybridMultilevel"/>
    <w:tmpl w:val="C7FA6A0A"/>
    <w:lvl w:ilvl="0" w:tplc="0409000F">
      <w:start w:val="1"/>
      <w:numFmt w:val="decimal"/>
      <w:lvlText w:val="%1."/>
      <w:lvlJc w:val="left"/>
      <w:pPr>
        <w:tabs>
          <w:tab w:val="num" w:pos="480"/>
        </w:tabs>
        <w:ind w:left="480" w:hanging="480"/>
      </w:pPr>
    </w:lvl>
    <w:lvl w:ilvl="1" w:tplc="9630456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9A645D4"/>
    <w:multiLevelType w:val="hybridMultilevel"/>
    <w:tmpl w:val="347CE30E"/>
    <w:lvl w:ilvl="0" w:tplc="0FB27FB0">
      <w:start w:val="1"/>
      <w:numFmt w:val="taiwaneseCountingThousand"/>
      <w:lvlText w:val="%1、"/>
      <w:lvlJc w:val="left"/>
      <w:pPr>
        <w:tabs>
          <w:tab w:val="num" w:pos="1275"/>
        </w:tabs>
        <w:ind w:left="1275" w:hanging="720"/>
      </w:pPr>
      <w:rPr>
        <w:rFonts w:hint="eastAsia"/>
      </w:rPr>
    </w:lvl>
    <w:lvl w:ilvl="1" w:tplc="457E4494">
      <w:start w:val="1"/>
      <w:numFmt w:val="taiwaneseCountingThousand"/>
      <w:lvlText w:val="（%2）"/>
      <w:lvlJc w:val="left"/>
      <w:pPr>
        <w:tabs>
          <w:tab w:val="num" w:pos="2115"/>
        </w:tabs>
        <w:ind w:left="2115" w:hanging="1080"/>
      </w:pPr>
      <w:rPr>
        <w:rFonts w:hint="eastAsia"/>
      </w:rPr>
    </w:lvl>
    <w:lvl w:ilvl="2" w:tplc="0409001B" w:tentative="1">
      <w:start w:val="1"/>
      <w:numFmt w:val="lowerRoman"/>
      <w:lvlText w:val="%3."/>
      <w:lvlJc w:val="right"/>
      <w:pPr>
        <w:tabs>
          <w:tab w:val="num" w:pos="1995"/>
        </w:tabs>
        <w:ind w:left="1995" w:hanging="480"/>
      </w:pPr>
    </w:lvl>
    <w:lvl w:ilvl="3" w:tplc="0409000F" w:tentative="1">
      <w:start w:val="1"/>
      <w:numFmt w:val="decimal"/>
      <w:lvlText w:val="%4."/>
      <w:lvlJc w:val="left"/>
      <w:pPr>
        <w:tabs>
          <w:tab w:val="num" w:pos="2475"/>
        </w:tabs>
        <w:ind w:left="2475" w:hanging="480"/>
      </w:pPr>
    </w:lvl>
    <w:lvl w:ilvl="4" w:tplc="04090019" w:tentative="1">
      <w:start w:val="1"/>
      <w:numFmt w:val="ideographTraditional"/>
      <w:lvlText w:val="%5、"/>
      <w:lvlJc w:val="left"/>
      <w:pPr>
        <w:tabs>
          <w:tab w:val="num" w:pos="2955"/>
        </w:tabs>
        <w:ind w:left="2955" w:hanging="480"/>
      </w:pPr>
    </w:lvl>
    <w:lvl w:ilvl="5" w:tplc="0409001B" w:tentative="1">
      <w:start w:val="1"/>
      <w:numFmt w:val="lowerRoman"/>
      <w:lvlText w:val="%6."/>
      <w:lvlJc w:val="right"/>
      <w:pPr>
        <w:tabs>
          <w:tab w:val="num" w:pos="3435"/>
        </w:tabs>
        <w:ind w:left="3435" w:hanging="480"/>
      </w:pPr>
    </w:lvl>
    <w:lvl w:ilvl="6" w:tplc="0409000F" w:tentative="1">
      <w:start w:val="1"/>
      <w:numFmt w:val="decimal"/>
      <w:lvlText w:val="%7."/>
      <w:lvlJc w:val="left"/>
      <w:pPr>
        <w:tabs>
          <w:tab w:val="num" w:pos="3915"/>
        </w:tabs>
        <w:ind w:left="3915" w:hanging="480"/>
      </w:pPr>
    </w:lvl>
    <w:lvl w:ilvl="7" w:tplc="04090019" w:tentative="1">
      <w:start w:val="1"/>
      <w:numFmt w:val="ideographTraditional"/>
      <w:lvlText w:val="%8、"/>
      <w:lvlJc w:val="left"/>
      <w:pPr>
        <w:tabs>
          <w:tab w:val="num" w:pos="4395"/>
        </w:tabs>
        <w:ind w:left="4395" w:hanging="480"/>
      </w:pPr>
    </w:lvl>
    <w:lvl w:ilvl="8" w:tplc="0409001B" w:tentative="1">
      <w:start w:val="1"/>
      <w:numFmt w:val="lowerRoman"/>
      <w:lvlText w:val="%9."/>
      <w:lvlJc w:val="right"/>
      <w:pPr>
        <w:tabs>
          <w:tab w:val="num" w:pos="4875"/>
        </w:tabs>
        <w:ind w:left="4875" w:hanging="480"/>
      </w:pPr>
    </w:lvl>
  </w:abstractNum>
  <w:abstractNum w:abstractNumId="9">
    <w:nsid w:val="45353FFA"/>
    <w:multiLevelType w:val="hybridMultilevel"/>
    <w:tmpl w:val="3FAABCCE"/>
    <w:lvl w:ilvl="0" w:tplc="71C65694">
      <w:start w:val="1"/>
      <w:numFmt w:val="taiwaneseCountingThousand"/>
      <w:lvlText w:val="%1、"/>
      <w:lvlJc w:val="center"/>
      <w:pPr>
        <w:ind w:left="480" w:hanging="480"/>
      </w:pPr>
      <w:rPr>
        <w:rFonts w:hint="default"/>
      </w:rPr>
    </w:lvl>
    <w:lvl w:ilvl="1" w:tplc="59EC4880">
      <w:start w:val="1"/>
      <w:numFmt w:val="taiwaneseCountingThousand"/>
      <w:lvlText w:val="(%2)"/>
      <w:lvlJc w:val="center"/>
      <w:pPr>
        <w:ind w:left="960" w:hanging="480"/>
      </w:pPr>
      <w:rPr>
        <w:rFonts w:hint="eastAsia"/>
        <w:sz w:val="32"/>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FF4461"/>
    <w:multiLevelType w:val="hybridMultilevel"/>
    <w:tmpl w:val="E21CEB04"/>
    <w:lvl w:ilvl="0" w:tplc="19AE8730">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1">
    <w:nsid w:val="57034F0F"/>
    <w:multiLevelType w:val="hybridMultilevel"/>
    <w:tmpl w:val="8B98C69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2">
    <w:nsid w:val="63FD2339"/>
    <w:multiLevelType w:val="hybridMultilevel"/>
    <w:tmpl w:val="FF96A4BA"/>
    <w:lvl w:ilvl="0" w:tplc="19AE8730">
      <w:start w:val="1"/>
      <w:numFmt w:val="taiwaneseCountingThousand"/>
      <w:lvlText w:val="（%1）"/>
      <w:lvlJc w:val="left"/>
      <w:pPr>
        <w:tabs>
          <w:tab w:val="num" w:pos="2042"/>
        </w:tabs>
        <w:ind w:left="2042" w:hanging="720"/>
      </w:pPr>
      <w:rPr>
        <w:rFonts w:hint="default"/>
      </w:rPr>
    </w:lvl>
    <w:lvl w:ilvl="1" w:tplc="04090019">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nsid w:val="6BA14F49"/>
    <w:multiLevelType w:val="hybridMultilevel"/>
    <w:tmpl w:val="E7E838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E630E18"/>
    <w:multiLevelType w:val="hybridMultilevel"/>
    <w:tmpl w:val="A636E5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CE667D2"/>
    <w:multiLevelType w:val="hybridMultilevel"/>
    <w:tmpl w:val="6966FEBE"/>
    <w:lvl w:ilvl="0" w:tplc="71C65694">
      <w:start w:val="1"/>
      <w:numFmt w:val="taiwaneseCountingThousand"/>
      <w:lvlText w:val="%1、"/>
      <w:lvlJc w:val="center"/>
      <w:pPr>
        <w:ind w:left="480" w:hanging="480"/>
      </w:pPr>
      <w:rPr>
        <w:rFonts w:hint="default"/>
      </w:rPr>
    </w:lvl>
    <w:lvl w:ilvl="1" w:tplc="59EC4880">
      <w:start w:val="1"/>
      <w:numFmt w:val="taiwaneseCountingThousand"/>
      <w:lvlText w:val="(%2)"/>
      <w:lvlJc w:val="center"/>
      <w:pPr>
        <w:ind w:left="960" w:hanging="480"/>
      </w:pPr>
      <w:rPr>
        <w:rFonts w:hint="eastAsia"/>
        <w:sz w:val="32"/>
      </w:rPr>
    </w:lvl>
    <w:lvl w:ilvl="2" w:tplc="DC1480F2">
      <w:start w:val="1"/>
      <w:numFmt w:val="decimal"/>
      <w:lvlText w:val="%3."/>
      <w:lvlJc w:val="left"/>
      <w:pPr>
        <w:ind w:left="1440" w:hanging="480"/>
      </w:pPr>
      <w:rPr>
        <w:rFonts w:hint="eastAsia"/>
        <w:sz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5E475D"/>
    <w:multiLevelType w:val="hybridMultilevel"/>
    <w:tmpl w:val="23ACF932"/>
    <w:lvl w:ilvl="0" w:tplc="9C74898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0"/>
  </w:num>
  <w:num w:numId="4">
    <w:abstractNumId w:val="8"/>
  </w:num>
  <w:num w:numId="5">
    <w:abstractNumId w:val="2"/>
  </w:num>
  <w:num w:numId="6">
    <w:abstractNumId w:val="10"/>
  </w:num>
  <w:num w:numId="7">
    <w:abstractNumId w:val="12"/>
  </w:num>
  <w:num w:numId="8">
    <w:abstractNumId w:val="11"/>
  </w:num>
  <w:num w:numId="9">
    <w:abstractNumId w:val="14"/>
  </w:num>
  <w:num w:numId="10">
    <w:abstractNumId w:val="7"/>
  </w:num>
  <w:num w:numId="11">
    <w:abstractNumId w:val="13"/>
  </w:num>
  <w:num w:numId="12">
    <w:abstractNumId w:val="4"/>
  </w:num>
  <w:num w:numId="13">
    <w:abstractNumId w:val="3"/>
  </w:num>
  <w:num w:numId="14">
    <w:abstractNumId w:val="6"/>
  </w:num>
  <w:num w:numId="15">
    <w:abstractNumId w:val="16"/>
  </w:num>
  <w:num w:numId="16">
    <w:abstractNumId w:val="9"/>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47"/>
    <w:rsid w:val="0000043A"/>
    <w:rsid w:val="0000415F"/>
    <w:rsid w:val="00004E67"/>
    <w:rsid w:val="00010EDB"/>
    <w:rsid w:val="000170C6"/>
    <w:rsid w:val="0002308E"/>
    <w:rsid w:val="00023A1A"/>
    <w:rsid w:val="000259BE"/>
    <w:rsid w:val="000406D8"/>
    <w:rsid w:val="00042CD6"/>
    <w:rsid w:val="000431AF"/>
    <w:rsid w:val="000510ED"/>
    <w:rsid w:val="000544E8"/>
    <w:rsid w:val="0005652A"/>
    <w:rsid w:val="0006086B"/>
    <w:rsid w:val="0006236E"/>
    <w:rsid w:val="00064A14"/>
    <w:rsid w:val="000671A1"/>
    <w:rsid w:val="0007024A"/>
    <w:rsid w:val="00071531"/>
    <w:rsid w:val="00071BD1"/>
    <w:rsid w:val="000813CA"/>
    <w:rsid w:val="00082041"/>
    <w:rsid w:val="000836E8"/>
    <w:rsid w:val="00087EAC"/>
    <w:rsid w:val="0009006C"/>
    <w:rsid w:val="00091821"/>
    <w:rsid w:val="000A16EC"/>
    <w:rsid w:val="000A71E3"/>
    <w:rsid w:val="000A7383"/>
    <w:rsid w:val="000B3DD8"/>
    <w:rsid w:val="000B7175"/>
    <w:rsid w:val="000D1E75"/>
    <w:rsid w:val="000D2DC6"/>
    <w:rsid w:val="000D3B1A"/>
    <w:rsid w:val="000D6282"/>
    <w:rsid w:val="000E01A2"/>
    <w:rsid w:val="000E073F"/>
    <w:rsid w:val="000E60DF"/>
    <w:rsid w:val="000E7CD6"/>
    <w:rsid w:val="000E7DF4"/>
    <w:rsid w:val="000F1EF4"/>
    <w:rsid w:val="000F384F"/>
    <w:rsid w:val="000F3E07"/>
    <w:rsid w:val="0010424B"/>
    <w:rsid w:val="00111794"/>
    <w:rsid w:val="00112C23"/>
    <w:rsid w:val="00113EE8"/>
    <w:rsid w:val="00114253"/>
    <w:rsid w:val="00114DBA"/>
    <w:rsid w:val="00115006"/>
    <w:rsid w:val="00116AA0"/>
    <w:rsid w:val="00122B66"/>
    <w:rsid w:val="00123B69"/>
    <w:rsid w:val="001265D9"/>
    <w:rsid w:val="00126DEF"/>
    <w:rsid w:val="0013310C"/>
    <w:rsid w:val="00135F8B"/>
    <w:rsid w:val="0014062A"/>
    <w:rsid w:val="00141AC7"/>
    <w:rsid w:val="00143724"/>
    <w:rsid w:val="00143BD1"/>
    <w:rsid w:val="00146D7E"/>
    <w:rsid w:val="0014799A"/>
    <w:rsid w:val="00154BDD"/>
    <w:rsid w:val="00157BA9"/>
    <w:rsid w:val="001636D4"/>
    <w:rsid w:val="0016403E"/>
    <w:rsid w:val="00164976"/>
    <w:rsid w:val="00165E64"/>
    <w:rsid w:val="00166108"/>
    <w:rsid w:val="00171635"/>
    <w:rsid w:val="001730FC"/>
    <w:rsid w:val="001762B4"/>
    <w:rsid w:val="00185C9B"/>
    <w:rsid w:val="00187534"/>
    <w:rsid w:val="00190CCC"/>
    <w:rsid w:val="001A1141"/>
    <w:rsid w:val="001A2CA2"/>
    <w:rsid w:val="001A5330"/>
    <w:rsid w:val="001A5484"/>
    <w:rsid w:val="001A5A72"/>
    <w:rsid w:val="001B3046"/>
    <w:rsid w:val="001B35F8"/>
    <w:rsid w:val="001B3747"/>
    <w:rsid w:val="001C26D9"/>
    <w:rsid w:val="001C3251"/>
    <w:rsid w:val="001C3473"/>
    <w:rsid w:val="001D222E"/>
    <w:rsid w:val="001D451D"/>
    <w:rsid w:val="001D4ACE"/>
    <w:rsid w:val="001D5C3E"/>
    <w:rsid w:val="001E2DE7"/>
    <w:rsid w:val="001E4F7D"/>
    <w:rsid w:val="001E586D"/>
    <w:rsid w:val="001E68A7"/>
    <w:rsid w:val="001E6A2D"/>
    <w:rsid w:val="001F233F"/>
    <w:rsid w:val="001F244A"/>
    <w:rsid w:val="001F6D66"/>
    <w:rsid w:val="001F706F"/>
    <w:rsid w:val="00200AB6"/>
    <w:rsid w:val="00204A55"/>
    <w:rsid w:val="00215B5F"/>
    <w:rsid w:val="00223808"/>
    <w:rsid w:val="00223809"/>
    <w:rsid w:val="00230EAF"/>
    <w:rsid w:val="00232D62"/>
    <w:rsid w:val="0024450D"/>
    <w:rsid w:val="00246FFC"/>
    <w:rsid w:val="00247E62"/>
    <w:rsid w:val="00250BB3"/>
    <w:rsid w:val="002531A0"/>
    <w:rsid w:val="00254277"/>
    <w:rsid w:val="002544AE"/>
    <w:rsid w:val="00254CCA"/>
    <w:rsid w:val="002558A5"/>
    <w:rsid w:val="00255BA4"/>
    <w:rsid w:val="00256412"/>
    <w:rsid w:val="002615DD"/>
    <w:rsid w:val="00264FD0"/>
    <w:rsid w:val="00270E7B"/>
    <w:rsid w:val="002738D0"/>
    <w:rsid w:val="002740BF"/>
    <w:rsid w:val="00276188"/>
    <w:rsid w:val="00276CE6"/>
    <w:rsid w:val="00277068"/>
    <w:rsid w:val="00280FB1"/>
    <w:rsid w:val="00284226"/>
    <w:rsid w:val="002853F4"/>
    <w:rsid w:val="00285C2D"/>
    <w:rsid w:val="00286A2D"/>
    <w:rsid w:val="002874FC"/>
    <w:rsid w:val="00290AFB"/>
    <w:rsid w:val="00295A16"/>
    <w:rsid w:val="00295BBB"/>
    <w:rsid w:val="00297CC0"/>
    <w:rsid w:val="002A11E3"/>
    <w:rsid w:val="002A1C31"/>
    <w:rsid w:val="002A1E6D"/>
    <w:rsid w:val="002A28DA"/>
    <w:rsid w:val="002A2AC0"/>
    <w:rsid w:val="002A443D"/>
    <w:rsid w:val="002A5E6E"/>
    <w:rsid w:val="002B012C"/>
    <w:rsid w:val="002B649D"/>
    <w:rsid w:val="002C12E8"/>
    <w:rsid w:val="002C17FB"/>
    <w:rsid w:val="002C1F2A"/>
    <w:rsid w:val="002C6413"/>
    <w:rsid w:val="002D28C8"/>
    <w:rsid w:val="002D57EF"/>
    <w:rsid w:val="002E10EA"/>
    <w:rsid w:val="002E29D4"/>
    <w:rsid w:val="002E415E"/>
    <w:rsid w:val="002F4185"/>
    <w:rsid w:val="002F5A09"/>
    <w:rsid w:val="0030071F"/>
    <w:rsid w:val="0030355E"/>
    <w:rsid w:val="00306619"/>
    <w:rsid w:val="00307547"/>
    <w:rsid w:val="00307E00"/>
    <w:rsid w:val="00313C4C"/>
    <w:rsid w:val="0031413B"/>
    <w:rsid w:val="00315BB5"/>
    <w:rsid w:val="003178E5"/>
    <w:rsid w:val="00325628"/>
    <w:rsid w:val="00331BE2"/>
    <w:rsid w:val="0033475B"/>
    <w:rsid w:val="0033496F"/>
    <w:rsid w:val="00334FC8"/>
    <w:rsid w:val="003350D0"/>
    <w:rsid w:val="00337D52"/>
    <w:rsid w:val="00341EDC"/>
    <w:rsid w:val="00342601"/>
    <w:rsid w:val="00346078"/>
    <w:rsid w:val="0034631C"/>
    <w:rsid w:val="00346CA3"/>
    <w:rsid w:val="0035004B"/>
    <w:rsid w:val="0035340B"/>
    <w:rsid w:val="0035444A"/>
    <w:rsid w:val="003546F3"/>
    <w:rsid w:val="003560BF"/>
    <w:rsid w:val="00357472"/>
    <w:rsid w:val="00357689"/>
    <w:rsid w:val="00357998"/>
    <w:rsid w:val="00360DCF"/>
    <w:rsid w:val="003661F3"/>
    <w:rsid w:val="003666AE"/>
    <w:rsid w:val="0037162F"/>
    <w:rsid w:val="00371C3D"/>
    <w:rsid w:val="0037787C"/>
    <w:rsid w:val="0038059E"/>
    <w:rsid w:val="003813E9"/>
    <w:rsid w:val="00384059"/>
    <w:rsid w:val="003840B9"/>
    <w:rsid w:val="00385BF3"/>
    <w:rsid w:val="00386025"/>
    <w:rsid w:val="003863D5"/>
    <w:rsid w:val="00391646"/>
    <w:rsid w:val="00391F21"/>
    <w:rsid w:val="0039574D"/>
    <w:rsid w:val="003A7795"/>
    <w:rsid w:val="003B023F"/>
    <w:rsid w:val="003B0E80"/>
    <w:rsid w:val="003B7BF6"/>
    <w:rsid w:val="003C51C9"/>
    <w:rsid w:val="003C7C2C"/>
    <w:rsid w:val="003C7F38"/>
    <w:rsid w:val="003D2E38"/>
    <w:rsid w:val="003D5BCF"/>
    <w:rsid w:val="003E41FF"/>
    <w:rsid w:val="003E53AE"/>
    <w:rsid w:val="003E5815"/>
    <w:rsid w:val="003E7AD1"/>
    <w:rsid w:val="003F0F7D"/>
    <w:rsid w:val="003F2B2B"/>
    <w:rsid w:val="003F2F08"/>
    <w:rsid w:val="003F41F6"/>
    <w:rsid w:val="003F5C41"/>
    <w:rsid w:val="003F7AB5"/>
    <w:rsid w:val="004010D0"/>
    <w:rsid w:val="00407DCD"/>
    <w:rsid w:val="0042347F"/>
    <w:rsid w:val="00431D6C"/>
    <w:rsid w:val="004436B3"/>
    <w:rsid w:val="00444976"/>
    <w:rsid w:val="00445A39"/>
    <w:rsid w:val="0044727A"/>
    <w:rsid w:val="004522F1"/>
    <w:rsid w:val="00461098"/>
    <w:rsid w:val="004632D9"/>
    <w:rsid w:val="00466CB8"/>
    <w:rsid w:val="00471BF5"/>
    <w:rsid w:val="00471E68"/>
    <w:rsid w:val="00473349"/>
    <w:rsid w:val="004741C5"/>
    <w:rsid w:val="004771DF"/>
    <w:rsid w:val="00477654"/>
    <w:rsid w:val="00480C47"/>
    <w:rsid w:val="00481FD2"/>
    <w:rsid w:val="004876CC"/>
    <w:rsid w:val="004908EC"/>
    <w:rsid w:val="00491893"/>
    <w:rsid w:val="00491DD9"/>
    <w:rsid w:val="00492F5E"/>
    <w:rsid w:val="00495D3F"/>
    <w:rsid w:val="004A0267"/>
    <w:rsid w:val="004A2446"/>
    <w:rsid w:val="004A43C1"/>
    <w:rsid w:val="004B67D1"/>
    <w:rsid w:val="004B7F03"/>
    <w:rsid w:val="004C3A3B"/>
    <w:rsid w:val="004C62D5"/>
    <w:rsid w:val="004C7107"/>
    <w:rsid w:val="004C7B3D"/>
    <w:rsid w:val="004D4E03"/>
    <w:rsid w:val="004D5014"/>
    <w:rsid w:val="004D719C"/>
    <w:rsid w:val="004D755A"/>
    <w:rsid w:val="004E5AF0"/>
    <w:rsid w:val="004F4D51"/>
    <w:rsid w:val="004F4F86"/>
    <w:rsid w:val="004F6063"/>
    <w:rsid w:val="0050301D"/>
    <w:rsid w:val="00510620"/>
    <w:rsid w:val="005109D5"/>
    <w:rsid w:val="00516FF1"/>
    <w:rsid w:val="00521F3D"/>
    <w:rsid w:val="0052280D"/>
    <w:rsid w:val="00526958"/>
    <w:rsid w:val="00527D4D"/>
    <w:rsid w:val="00541DAA"/>
    <w:rsid w:val="00542284"/>
    <w:rsid w:val="00542FEC"/>
    <w:rsid w:val="00545206"/>
    <w:rsid w:val="005530FD"/>
    <w:rsid w:val="005575B6"/>
    <w:rsid w:val="00563922"/>
    <w:rsid w:val="00567C39"/>
    <w:rsid w:val="005706D0"/>
    <w:rsid w:val="00572BF7"/>
    <w:rsid w:val="00573EAB"/>
    <w:rsid w:val="00577DB5"/>
    <w:rsid w:val="0058701A"/>
    <w:rsid w:val="00590BF9"/>
    <w:rsid w:val="00593885"/>
    <w:rsid w:val="005948FC"/>
    <w:rsid w:val="005956FE"/>
    <w:rsid w:val="005978D3"/>
    <w:rsid w:val="005A4288"/>
    <w:rsid w:val="005A5017"/>
    <w:rsid w:val="005A5B39"/>
    <w:rsid w:val="005A63AD"/>
    <w:rsid w:val="005A7448"/>
    <w:rsid w:val="005B2455"/>
    <w:rsid w:val="005B288D"/>
    <w:rsid w:val="005B334B"/>
    <w:rsid w:val="005B3407"/>
    <w:rsid w:val="005B4CB7"/>
    <w:rsid w:val="005B5012"/>
    <w:rsid w:val="005B55D5"/>
    <w:rsid w:val="005B5860"/>
    <w:rsid w:val="005B5DF0"/>
    <w:rsid w:val="005B6B61"/>
    <w:rsid w:val="005C1DAD"/>
    <w:rsid w:val="005C4CCB"/>
    <w:rsid w:val="005C73AB"/>
    <w:rsid w:val="005D0453"/>
    <w:rsid w:val="005D4422"/>
    <w:rsid w:val="005D5372"/>
    <w:rsid w:val="005D6788"/>
    <w:rsid w:val="005E18FF"/>
    <w:rsid w:val="005E224C"/>
    <w:rsid w:val="005E7BC0"/>
    <w:rsid w:val="005F3142"/>
    <w:rsid w:val="005F761E"/>
    <w:rsid w:val="005F792A"/>
    <w:rsid w:val="006011DA"/>
    <w:rsid w:val="006108BB"/>
    <w:rsid w:val="00610E86"/>
    <w:rsid w:val="00612CA6"/>
    <w:rsid w:val="00614A6B"/>
    <w:rsid w:val="0061600F"/>
    <w:rsid w:val="00617528"/>
    <w:rsid w:val="00624B1B"/>
    <w:rsid w:val="00626913"/>
    <w:rsid w:val="00631F8D"/>
    <w:rsid w:val="006337E3"/>
    <w:rsid w:val="00634FF2"/>
    <w:rsid w:val="00642FBB"/>
    <w:rsid w:val="00645E87"/>
    <w:rsid w:val="00647635"/>
    <w:rsid w:val="00652545"/>
    <w:rsid w:val="00653BE4"/>
    <w:rsid w:val="00655A57"/>
    <w:rsid w:val="00657827"/>
    <w:rsid w:val="0065783E"/>
    <w:rsid w:val="00657A22"/>
    <w:rsid w:val="006632D1"/>
    <w:rsid w:val="0066465F"/>
    <w:rsid w:val="0066627B"/>
    <w:rsid w:val="006708DE"/>
    <w:rsid w:val="006720F0"/>
    <w:rsid w:val="00681C5F"/>
    <w:rsid w:val="00681DB5"/>
    <w:rsid w:val="00684A8C"/>
    <w:rsid w:val="00684F41"/>
    <w:rsid w:val="006855BE"/>
    <w:rsid w:val="00692CBA"/>
    <w:rsid w:val="00693B5E"/>
    <w:rsid w:val="006A0CFF"/>
    <w:rsid w:val="006A34B7"/>
    <w:rsid w:val="006A4CE8"/>
    <w:rsid w:val="006B1A65"/>
    <w:rsid w:val="006B1CF7"/>
    <w:rsid w:val="006B1F6E"/>
    <w:rsid w:val="006B648A"/>
    <w:rsid w:val="006B6A0E"/>
    <w:rsid w:val="006C0520"/>
    <w:rsid w:val="006C06C2"/>
    <w:rsid w:val="006C1C03"/>
    <w:rsid w:val="006C2372"/>
    <w:rsid w:val="006C4673"/>
    <w:rsid w:val="006C77C2"/>
    <w:rsid w:val="006D2FE4"/>
    <w:rsid w:val="006D5E14"/>
    <w:rsid w:val="006D7152"/>
    <w:rsid w:val="006E5581"/>
    <w:rsid w:val="006F2A5E"/>
    <w:rsid w:val="006F4991"/>
    <w:rsid w:val="006F56A2"/>
    <w:rsid w:val="006F62ED"/>
    <w:rsid w:val="00701E3A"/>
    <w:rsid w:val="00711DCB"/>
    <w:rsid w:val="00712223"/>
    <w:rsid w:val="00717043"/>
    <w:rsid w:val="00720DBE"/>
    <w:rsid w:val="00720FE0"/>
    <w:rsid w:val="00726074"/>
    <w:rsid w:val="00732E0B"/>
    <w:rsid w:val="0073303E"/>
    <w:rsid w:val="0073524A"/>
    <w:rsid w:val="00736361"/>
    <w:rsid w:val="007400A6"/>
    <w:rsid w:val="00741507"/>
    <w:rsid w:val="00741D53"/>
    <w:rsid w:val="0074355D"/>
    <w:rsid w:val="0074444B"/>
    <w:rsid w:val="00747E4B"/>
    <w:rsid w:val="00751F29"/>
    <w:rsid w:val="00755069"/>
    <w:rsid w:val="0075560F"/>
    <w:rsid w:val="00760C5D"/>
    <w:rsid w:val="00762592"/>
    <w:rsid w:val="007651D1"/>
    <w:rsid w:val="007658E2"/>
    <w:rsid w:val="007730B8"/>
    <w:rsid w:val="00774FC6"/>
    <w:rsid w:val="00782706"/>
    <w:rsid w:val="00782E84"/>
    <w:rsid w:val="007954F7"/>
    <w:rsid w:val="007969CF"/>
    <w:rsid w:val="00797B50"/>
    <w:rsid w:val="00797C1D"/>
    <w:rsid w:val="007A152F"/>
    <w:rsid w:val="007A6AF0"/>
    <w:rsid w:val="007B0556"/>
    <w:rsid w:val="007B0ADE"/>
    <w:rsid w:val="007B0DB2"/>
    <w:rsid w:val="007C1E02"/>
    <w:rsid w:val="007C3A29"/>
    <w:rsid w:val="007C653A"/>
    <w:rsid w:val="007C6F12"/>
    <w:rsid w:val="007C7CD4"/>
    <w:rsid w:val="007D0C6E"/>
    <w:rsid w:val="007D2E44"/>
    <w:rsid w:val="007D391A"/>
    <w:rsid w:val="007D49DF"/>
    <w:rsid w:val="007D5D3F"/>
    <w:rsid w:val="007D7CC1"/>
    <w:rsid w:val="007E570F"/>
    <w:rsid w:val="007E5C8C"/>
    <w:rsid w:val="007E6926"/>
    <w:rsid w:val="007E7F47"/>
    <w:rsid w:val="007F34A4"/>
    <w:rsid w:val="007F4607"/>
    <w:rsid w:val="007F47A4"/>
    <w:rsid w:val="007F53F5"/>
    <w:rsid w:val="007F6CBB"/>
    <w:rsid w:val="007F7DC8"/>
    <w:rsid w:val="0080420A"/>
    <w:rsid w:val="00804546"/>
    <w:rsid w:val="00806EF6"/>
    <w:rsid w:val="008073E0"/>
    <w:rsid w:val="00807D7F"/>
    <w:rsid w:val="008103A4"/>
    <w:rsid w:val="008108C6"/>
    <w:rsid w:val="00811197"/>
    <w:rsid w:val="00813B54"/>
    <w:rsid w:val="00813E42"/>
    <w:rsid w:val="008160DF"/>
    <w:rsid w:val="00822DB9"/>
    <w:rsid w:val="00824978"/>
    <w:rsid w:val="0082523A"/>
    <w:rsid w:val="008266AC"/>
    <w:rsid w:val="008322A9"/>
    <w:rsid w:val="00833670"/>
    <w:rsid w:val="00834923"/>
    <w:rsid w:val="00840B6E"/>
    <w:rsid w:val="00840F86"/>
    <w:rsid w:val="00841900"/>
    <w:rsid w:val="00843BA3"/>
    <w:rsid w:val="00844CB4"/>
    <w:rsid w:val="008463DA"/>
    <w:rsid w:val="0084657E"/>
    <w:rsid w:val="0084708C"/>
    <w:rsid w:val="00852A1A"/>
    <w:rsid w:val="008531AB"/>
    <w:rsid w:val="008608E6"/>
    <w:rsid w:val="0086303A"/>
    <w:rsid w:val="00864242"/>
    <w:rsid w:val="008654CE"/>
    <w:rsid w:val="0086620A"/>
    <w:rsid w:val="008743B7"/>
    <w:rsid w:val="00876876"/>
    <w:rsid w:val="0088504E"/>
    <w:rsid w:val="00886956"/>
    <w:rsid w:val="00886F5B"/>
    <w:rsid w:val="00891069"/>
    <w:rsid w:val="00893A48"/>
    <w:rsid w:val="008946CC"/>
    <w:rsid w:val="0089631D"/>
    <w:rsid w:val="008A10FC"/>
    <w:rsid w:val="008A1F2B"/>
    <w:rsid w:val="008A3D46"/>
    <w:rsid w:val="008A49D0"/>
    <w:rsid w:val="008B3873"/>
    <w:rsid w:val="008B6508"/>
    <w:rsid w:val="008B71BB"/>
    <w:rsid w:val="008C0C1D"/>
    <w:rsid w:val="008C1FA0"/>
    <w:rsid w:val="008C3070"/>
    <w:rsid w:val="008C3889"/>
    <w:rsid w:val="008C4B7F"/>
    <w:rsid w:val="008D2CFA"/>
    <w:rsid w:val="008D3DAD"/>
    <w:rsid w:val="008E16D6"/>
    <w:rsid w:val="008E477D"/>
    <w:rsid w:val="008E54A5"/>
    <w:rsid w:val="008E6D8B"/>
    <w:rsid w:val="008F029F"/>
    <w:rsid w:val="008F3951"/>
    <w:rsid w:val="008F4F7E"/>
    <w:rsid w:val="009025C2"/>
    <w:rsid w:val="009034C7"/>
    <w:rsid w:val="0090374E"/>
    <w:rsid w:val="00907A24"/>
    <w:rsid w:val="00911CF8"/>
    <w:rsid w:val="009202F3"/>
    <w:rsid w:val="00923495"/>
    <w:rsid w:val="0092371F"/>
    <w:rsid w:val="00924E94"/>
    <w:rsid w:val="00927679"/>
    <w:rsid w:val="009324DD"/>
    <w:rsid w:val="00936BFC"/>
    <w:rsid w:val="00956DC7"/>
    <w:rsid w:val="009574F3"/>
    <w:rsid w:val="00957587"/>
    <w:rsid w:val="009602B1"/>
    <w:rsid w:val="00966B4A"/>
    <w:rsid w:val="00966CEA"/>
    <w:rsid w:val="00971BA9"/>
    <w:rsid w:val="009726A5"/>
    <w:rsid w:val="009745E9"/>
    <w:rsid w:val="00974C6E"/>
    <w:rsid w:val="00976F8B"/>
    <w:rsid w:val="00980FCE"/>
    <w:rsid w:val="00981752"/>
    <w:rsid w:val="009833E4"/>
    <w:rsid w:val="00984E94"/>
    <w:rsid w:val="00987571"/>
    <w:rsid w:val="0099278C"/>
    <w:rsid w:val="009A2CED"/>
    <w:rsid w:val="009B1128"/>
    <w:rsid w:val="009B349B"/>
    <w:rsid w:val="009D07D7"/>
    <w:rsid w:val="009D1B51"/>
    <w:rsid w:val="009D4867"/>
    <w:rsid w:val="009D7132"/>
    <w:rsid w:val="009E01D6"/>
    <w:rsid w:val="009E0B42"/>
    <w:rsid w:val="009E1E16"/>
    <w:rsid w:val="009E669C"/>
    <w:rsid w:val="009F4550"/>
    <w:rsid w:val="009F4F3E"/>
    <w:rsid w:val="009F5912"/>
    <w:rsid w:val="00A0123C"/>
    <w:rsid w:val="00A05BF3"/>
    <w:rsid w:val="00A073AC"/>
    <w:rsid w:val="00A12F81"/>
    <w:rsid w:val="00A14FFB"/>
    <w:rsid w:val="00A16263"/>
    <w:rsid w:val="00A1626F"/>
    <w:rsid w:val="00A17560"/>
    <w:rsid w:val="00A229D8"/>
    <w:rsid w:val="00A22F44"/>
    <w:rsid w:val="00A2529C"/>
    <w:rsid w:val="00A272D7"/>
    <w:rsid w:val="00A27E93"/>
    <w:rsid w:val="00A3595F"/>
    <w:rsid w:val="00A37B23"/>
    <w:rsid w:val="00A4567D"/>
    <w:rsid w:val="00A45BF1"/>
    <w:rsid w:val="00A52BED"/>
    <w:rsid w:val="00A5487A"/>
    <w:rsid w:val="00A558FD"/>
    <w:rsid w:val="00A56335"/>
    <w:rsid w:val="00A60000"/>
    <w:rsid w:val="00A66459"/>
    <w:rsid w:val="00A668EF"/>
    <w:rsid w:val="00A66980"/>
    <w:rsid w:val="00A71276"/>
    <w:rsid w:val="00A7297D"/>
    <w:rsid w:val="00A72BBB"/>
    <w:rsid w:val="00A768A3"/>
    <w:rsid w:val="00A807EF"/>
    <w:rsid w:val="00A867E8"/>
    <w:rsid w:val="00A86BD7"/>
    <w:rsid w:val="00A87E62"/>
    <w:rsid w:val="00A921C8"/>
    <w:rsid w:val="00A92EA3"/>
    <w:rsid w:val="00A9668B"/>
    <w:rsid w:val="00AA774D"/>
    <w:rsid w:val="00AB6483"/>
    <w:rsid w:val="00AB661F"/>
    <w:rsid w:val="00AB7854"/>
    <w:rsid w:val="00AC2292"/>
    <w:rsid w:val="00AC26B8"/>
    <w:rsid w:val="00AC3247"/>
    <w:rsid w:val="00AC332C"/>
    <w:rsid w:val="00AC67B4"/>
    <w:rsid w:val="00AD1E4C"/>
    <w:rsid w:val="00AD4928"/>
    <w:rsid w:val="00AD702E"/>
    <w:rsid w:val="00AE1B87"/>
    <w:rsid w:val="00AE54C2"/>
    <w:rsid w:val="00AE56DB"/>
    <w:rsid w:val="00AE6198"/>
    <w:rsid w:val="00AF1448"/>
    <w:rsid w:val="00AF2491"/>
    <w:rsid w:val="00AF38CD"/>
    <w:rsid w:val="00AF5057"/>
    <w:rsid w:val="00B023C9"/>
    <w:rsid w:val="00B060FE"/>
    <w:rsid w:val="00B0790E"/>
    <w:rsid w:val="00B1077A"/>
    <w:rsid w:val="00B10D20"/>
    <w:rsid w:val="00B13088"/>
    <w:rsid w:val="00B15B0A"/>
    <w:rsid w:val="00B1727D"/>
    <w:rsid w:val="00B17C9D"/>
    <w:rsid w:val="00B203C6"/>
    <w:rsid w:val="00B22771"/>
    <w:rsid w:val="00B22CA5"/>
    <w:rsid w:val="00B25FC2"/>
    <w:rsid w:val="00B35CCE"/>
    <w:rsid w:val="00B41C43"/>
    <w:rsid w:val="00B42754"/>
    <w:rsid w:val="00B43664"/>
    <w:rsid w:val="00B466C3"/>
    <w:rsid w:val="00B47DE6"/>
    <w:rsid w:val="00B52C01"/>
    <w:rsid w:val="00B548EB"/>
    <w:rsid w:val="00B54DC6"/>
    <w:rsid w:val="00B5758A"/>
    <w:rsid w:val="00B57760"/>
    <w:rsid w:val="00B624DD"/>
    <w:rsid w:val="00B70B22"/>
    <w:rsid w:val="00B710D1"/>
    <w:rsid w:val="00B73AFE"/>
    <w:rsid w:val="00B76B3E"/>
    <w:rsid w:val="00B8364B"/>
    <w:rsid w:val="00B85BB3"/>
    <w:rsid w:val="00B8644D"/>
    <w:rsid w:val="00B87BC3"/>
    <w:rsid w:val="00B95CB3"/>
    <w:rsid w:val="00B97992"/>
    <w:rsid w:val="00BA27FF"/>
    <w:rsid w:val="00BA4C7B"/>
    <w:rsid w:val="00BB0FE1"/>
    <w:rsid w:val="00BB1B03"/>
    <w:rsid w:val="00BC02E4"/>
    <w:rsid w:val="00BC275C"/>
    <w:rsid w:val="00BC31F9"/>
    <w:rsid w:val="00BC4CBE"/>
    <w:rsid w:val="00BD0E5F"/>
    <w:rsid w:val="00BD4CBE"/>
    <w:rsid w:val="00BD5E18"/>
    <w:rsid w:val="00BD65D5"/>
    <w:rsid w:val="00BD680D"/>
    <w:rsid w:val="00BD69BD"/>
    <w:rsid w:val="00BE332F"/>
    <w:rsid w:val="00BE3AD6"/>
    <w:rsid w:val="00BE4C0A"/>
    <w:rsid w:val="00BF160E"/>
    <w:rsid w:val="00BF16F1"/>
    <w:rsid w:val="00BF4377"/>
    <w:rsid w:val="00BF642E"/>
    <w:rsid w:val="00C012DF"/>
    <w:rsid w:val="00C0266A"/>
    <w:rsid w:val="00C02CC6"/>
    <w:rsid w:val="00C032BF"/>
    <w:rsid w:val="00C0403E"/>
    <w:rsid w:val="00C0509A"/>
    <w:rsid w:val="00C076E5"/>
    <w:rsid w:val="00C07E62"/>
    <w:rsid w:val="00C10C33"/>
    <w:rsid w:val="00C1292D"/>
    <w:rsid w:val="00C21F68"/>
    <w:rsid w:val="00C25AD4"/>
    <w:rsid w:val="00C30F52"/>
    <w:rsid w:val="00C3566E"/>
    <w:rsid w:val="00C42761"/>
    <w:rsid w:val="00C53F2F"/>
    <w:rsid w:val="00C55CE2"/>
    <w:rsid w:val="00C617AA"/>
    <w:rsid w:val="00C61B3B"/>
    <w:rsid w:val="00C62C16"/>
    <w:rsid w:val="00C664AB"/>
    <w:rsid w:val="00C67D2C"/>
    <w:rsid w:val="00C730C6"/>
    <w:rsid w:val="00C73AA4"/>
    <w:rsid w:val="00C74D61"/>
    <w:rsid w:val="00C74F09"/>
    <w:rsid w:val="00C778FB"/>
    <w:rsid w:val="00C834B3"/>
    <w:rsid w:val="00C91D6B"/>
    <w:rsid w:val="00C923D9"/>
    <w:rsid w:val="00C94850"/>
    <w:rsid w:val="00C95327"/>
    <w:rsid w:val="00C95838"/>
    <w:rsid w:val="00CA0207"/>
    <w:rsid w:val="00CA140B"/>
    <w:rsid w:val="00CB09C2"/>
    <w:rsid w:val="00CB351F"/>
    <w:rsid w:val="00CB4AB5"/>
    <w:rsid w:val="00CB6243"/>
    <w:rsid w:val="00CB6B46"/>
    <w:rsid w:val="00CB6C74"/>
    <w:rsid w:val="00CC4295"/>
    <w:rsid w:val="00CC5BBC"/>
    <w:rsid w:val="00CD401E"/>
    <w:rsid w:val="00CD44DE"/>
    <w:rsid w:val="00CD5302"/>
    <w:rsid w:val="00CD67DD"/>
    <w:rsid w:val="00CF069C"/>
    <w:rsid w:val="00CF11E6"/>
    <w:rsid w:val="00D073F6"/>
    <w:rsid w:val="00D119C7"/>
    <w:rsid w:val="00D16357"/>
    <w:rsid w:val="00D1685A"/>
    <w:rsid w:val="00D2300A"/>
    <w:rsid w:val="00D251D0"/>
    <w:rsid w:val="00D404CB"/>
    <w:rsid w:val="00D4231E"/>
    <w:rsid w:val="00D42DE6"/>
    <w:rsid w:val="00D445B6"/>
    <w:rsid w:val="00D465F4"/>
    <w:rsid w:val="00D50D78"/>
    <w:rsid w:val="00D56CF9"/>
    <w:rsid w:val="00D57F66"/>
    <w:rsid w:val="00D608B6"/>
    <w:rsid w:val="00D60E8A"/>
    <w:rsid w:val="00D61C16"/>
    <w:rsid w:val="00D64A92"/>
    <w:rsid w:val="00D675C2"/>
    <w:rsid w:val="00D67913"/>
    <w:rsid w:val="00D7644C"/>
    <w:rsid w:val="00D767FC"/>
    <w:rsid w:val="00D81D61"/>
    <w:rsid w:val="00D826B1"/>
    <w:rsid w:val="00D86AFF"/>
    <w:rsid w:val="00D96EAD"/>
    <w:rsid w:val="00DA0ABF"/>
    <w:rsid w:val="00DA1275"/>
    <w:rsid w:val="00DA201E"/>
    <w:rsid w:val="00DA46D0"/>
    <w:rsid w:val="00DA4EE3"/>
    <w:rsid w:val="00DB3005"/>
    <w:rsid w:val="00DB497C"/>
    <w:rsid w:val="00DC341C"/>
    <w:rsid w:val="00DC3BF4"/>
    <w:rsid w:val="00DD0EFD"/>
    <w:rsid w:val="00DD176B"/>
    <w:rsid w:val="00DD2161"/>
    <w:rsid w:val="00DD2ED8"/>
    <w:rsid w:val="00DD5DF3"/>
    <w:rsid w:val="00DE321D"/>
    <w:rsid w:val="00DE3E1D"/>
    <w:rsid w:val="00DE6C68"/>
    <w:rsid w:val="00DF03C3"/>
    <w:rsid w:val="00DF04C3"/>
    <w:rsid w:val="00DF78EB"/>
    <w:rsid w:val="00DF79D3"/>
    <w:rsid w:val="00E02440"/>
    <w:rsid w:val="00E02AAC"/>
    <w:rsid w:val="00E036D3"/>
    <w:rsid w:val="00E03B02"/>
    <w:rsid w:val="00E06A75"/>
    <w:rsid w:val="00E06E0A"/>
    <w:rsid w:val="00E11246"/>
    <w:rsid w:val="00E1189B"/>
    <w:rsid w:val="00E2099D"/>
    <w:rsid w:val="00E20FDD"/>
    <w:rsid w:val="00E211F9"/>
    <w:rsid w:val="00E25213"/>
    <w:rsid w:val="00E261B3"/>
    <w:rsid w:val="00E36257"/>
    <w:rsid w:val="00E36481"/>
    <w:rsid w:val="00E374E0"/>
    <w:rsid w:val="00E51B54"/>
    <w:rsid w:val="00E61006"/>
    <w:rsid w:val="00E63E5E"/>
    <w:rsid w:val="00E65BA3"/>
    <w:rsid w:val="00E67509"/>
    <w:rsid w:val="00E72272"/>
    <w:rsid w:val="00E7350D"/>
    <w:rsid w:val="00E76445"/>
    <w:rsid w:val="00E77715"/>
    <w:rsid w:val="00E80290"/>
    <w:rsid w:val="00E8075D"/>
    <w:rsid w:val="00E82DAB"/>
    <w:rsid w:val="00E82F6D"/>
    <w:rsid w:val="00E85A6F"/>
    <w:rsid w:val="00E86073"/>
    <w:rsid w:val="00E90E18"/>
    <w:rsid w:val="00EA0558"/>
    <w:rsid w:val="00EA0691"/>
    <w:rsid w:val="00EA09EE"/>
    <w:rsid w:val="00EA280B"/>
    <w:rsid w:val="00EA5A87"/>
    <w:rsid w:val="00EB099B"/>
    <w:rsid w:val="00EB4448"/>
    <w:rsid w:val="00EC45DC"/>
    <w:rsid w:val="00EC5ECC"/>
    <w:rsid w:val="00ED3412"/>
    <w:rsid w:val="00ED47CC"/>
    <w:rsid w:val="00ED519D"/>
    <w:rsid w:val="00EE41BE"/>
    <w:rsid w:val="00EE6F87"/>
    <w:rsid w:val="00EF70A7"/>
    <w:rsid w:val="00EF7AC8"/>
    <w:rsid w:val="00F02906"/>
    <w:rsid w:val="00F03552"/>
    <w:rsid w:val="00F036CE"/>
    <w:rsid w:val="00F03C88"/>
    <w:rsid w:val="00F05D1E"/>
    <w:rsid w:val="00F05EA7"/>
    <w:rsid w:val="00F07356"/>
    <w:rsid w:val="00F11D1A"/>
    <w:rsid w:val="00F16FB7"/>
    <w:rsid w:val="00F177E3"/>
    <w:rsid w:val="00F20617"/>
    <w:rsid w:val="00F21788"/>
    <w:rsid w:val="00F22BE2"/>
    <w:rsid w:val="00F23137"/>
    <w:rsid w:val="00F3325F"/>
    <w:rsid w:val="00F337A6"/>
    <w:rsid w:val="00F33984"/>
    <w:rsid w:val="00F34003"/>
    <w:rsid w:val="00F343F2"/>
    <w:rsid w:val="00F3755C"/>
    <w:rsid w:val="00F52B28"/>
    <w:rsid w:val="00F52E18"/>
    <w:rsid w:val="00F54423"/>
    <w:rsid w:val="00F54824"/>
    <w:rsid w:val="00F56435"/>
    <w:rsid w:val="00F5685B"/>
    <w:rsid w:val="00F571A3"/>
    <w:rsid w:val="00F576AA"/>
    <w:rsid w:val="00F64F0C"/>
    <w:rsid w:val="00F6649B"/>
    <w:rsid w:val="00F709B9"/>
    <w:rsid w:val="00F71284"/>
    <w:rsid w:val="00F72988"/>
    <w:rsid w:val="00F730B2"/>
    <w:rsid w:val="00F73F48"/>
    <w:rsid w:val="00F7541D"/>
    <w:rsid w:val="00F765C2"/>
    <w:rsid w:val="00F810BB"/>
    <w:rsid w:val="00F81357"/>
    <w:rsid w:val="00F848C9"/>
    <w:rsid w:val="00F865A6"/>
    <w:rsid w:val="00F8776D"/>
    <w:rsid w:val="00F90266"/>
    <w:rsid w:val="00F955AA"/>
    <w:rsid w:val="00FA37D0"/>
    <w:rsid w:val="00FA65C1"/>
    <w:rsid w:val="00FA7FE2"/>
    <w:rsid w:val="00FB0CA6"/>
    <w:rsid w:val="00FB65DA"/>
    <w:rsid w:val="00FC2B42"/>
    <w:rsid w:val="00FC5945"/>
    <w:rsid w:val="00FD0692"/>
    <w:rsid w:val="00FD446E"/>
    <w:rsid w:val="00FD46DB"/>
    <w:rsid w:val="00FD568D"/>
    <w:rsid w:val="00FE5748"/>
    <w:rsid w:val="00FF0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aliases w:val="H1,Heading level 1,Numbered Section,1.1,level 1,Level 1 Head,Heading apps,Heading 11,Level 1 Topic Heading,h11,h12,h111,h13,h112,h121,h1111,h14,h113,DO NOT USE_h1,壹,--章名,Data Sheet Headlines,大綱,標題一,heading 1,附錄標題 1,主標題"/>
    <w:basedOn w:val="a"/>
    <w:next w:val="a"/>
    <w:qFormat/>
    <w:pPr>
      <w:keepNext/>
      <w:numPr>
        <w:numId w:val="1"/>
      </w:numPr>
      <w:spacing w:before="180" w:after="180" w:line="720" w:lineRule="auto"/>
      <w:outlineLvl w:val="0"/>
    </w:pPr>
    <w:rPr>
      <w:rFonts w:ascii="Arial" w:eastAsia="標楷體" w:hAnsi="Arial"/>
      <w:b/>
      <w:bCs/>
      <w:kern w:val="52"/>
      <w:sz w:val="52"/>
      <w:szCs w:val="52"/>
    </w:rPr>
  </w:style>
  <w:style w:type="paragraph" w:styleId="2">
    <w:name w:val="heading 2"/>
    <w:aliases w:val="h2,2,Header 2,heading 2,Header2,H2-Heading 2,l2,22,heading2,H2,2nd level,B Sub/Bold,B Sub/Bold1,h2 main heading,Reset numbering,h1,1.1.1,(L2),(L2)1,(L2)2,(L2)3,(L2)11,(L2)4,(L2)12,(L2)21,(L2)31,(L2)111,PA Major Section,I2,l2+toc 2,標題二,附錄標題 2"/>
    <w:basedOn w:val="a"/>
    <w:next w:val="a0"/>
    <w:qFormat/>
    <w:pPr>
      <w:numPr>
        <w:ilvl w:val="1"/>
        <w:numId w:val="5"/>
      </w:numPr>
      <w:spacing w:before="120" w:after="120"/>
      <w:outlineLvl w:val="1"/>
    </w:pPr>
    <w:rPr>
      <w:rFonts w:eastAsia="標楷體"/>
      <w:b/>
      <w:color w:val="0000FF"/>
      <w:sz w:val="28"/>
      <w:szCs w:val="48"/>
    </w:rPr>
  </w:style>
  <w:style w:type="paragraph" w:styleId="3">
    <w:name w:val="heading 3"/>
    <w:aliases w:val="步驟,x.x.x,標題111.1,Level 1 - 1,1.1.1.1,H3,Org Heading 1,h3,Level 3 Topic Heading,Title3,l3,CT,Sub-section Title,Head3,3,Level 3 Head,l3+toc 3,附錄標題 3"/>
    <w:basedOn w:val="a"/>
    <w:next w:val="a"/>
    <w:autoRedefine/>
    <w:qFormat/>
    <w:pPr>
      <w:numPr>
        <w:ilvl w:val="2"/>
        <w:numId w:val="5"/>
      </w:numPr>
      <w:snapToGrid w:val="0"/>
      <w:spacing w:before="120" w:beforeAutospacing="1" w:after="120" w:afterAutospacing="1"/>
      <w:outlineLvl w:val="2"/>
    </w:pPr>
    <w:rPr>
      <w:rFonts w:eastAsia="標楷體"/>
      <w:b/>
      <w:bCs/>
      <w:color w:val="008000"/>
      <w:sz w:val="28"/>
      <w:szCs w:val="28"/>
    </w:rPr>
  </w:style>
  <w:style w:type="paragraph" w:styleId="4">
    <w:name w:val="heading 4"/>
    <w:aliases w:val="Level 2 - a,TF-Overskrift 4,H4,h4,l4+toc4,I4,l4,附錄標題 4"/>
    <w:basedOn w:val="a"/>
    <w:next w:val="a"/>
    <w:qFormat/>
    <w:pPr>
      <w:numPr>
        <w:ilvl w:val="3"/>
        <w:numId w:val="5"/>
      </w:numPr>
      <w:snapToGrid w:val="0"/>
      <w:spacing w:beforeLines="50" w:afterLines="50"/>
      <w:outlineLvl w:val="3"/>
    </w:pPr>
    <w:rPr>
      <w:rFonts w:eastAsia="標楷體"/>
      <w:color w:val="800080"/>
      <w:sz w:val="28"/>
      <w:szCs w:val="36"/>
    </w:rPr>
  </w:style>
  <w:style w:type="paragraph" w:styleId="5">
    <w:name w:val="heading 5"/>
    <w:aliases w:val="A,附錄標題 5"/>
    <w:basedOn w:val="a"/>
    <w:next w:val="a"/>
    <w:qFormat/>
    <w:pPr>
      <w:numPr>
        <w:ilvl w:val="4"/>
        <w:numId w:val="5"/>
      </w:numPr>
      <w:snapToGrid w:val="0"/>
      <w:spacing w:before="100" w:beforeAutospacing="1" w:after="100" w:afterAutospacing="1"/>
      <w:outlineLvl w:val="4"/>
    </w:pPr>
    <w:rPr>
      <w:rFonts w:eastAsia="標楷體"/>
      <w:bCs/>
      <w:color w:val="000080"/>
      <w:sz w:val="28"/>
      <w:szCs w:val="36"/>
    </w:rPr>
  </w:style>
  <w:style w:type="paragraph" w:styleId="6">
    <w:name w:val="heading 6"/>
    <w:aliases w:val="標題 6 字元 字元 字元 字元 字元 字元,標題 6 字元,標題 6 字元 字元,附錄標題 6"/>
    <w:basedOn w:val="a"/>
    <w:autoRedefine/>
    <w:qFormat/>
    <w:pPr>
      <w:numPr>
        <w:ilvl w:val="5"/>
        <w:numId w:val="5"/>
      </w:numPr>
      <w:snapToGrid w:val="0"/>
      <w:spacing w:before="100" w:beforeAutospacing="1" w:after="100" w:afterAutospacing="1"/>
      <w:outlineLvl w:val="5"/>
    </w:pPr>
    <w:rPr>
      <w:rFonts w:eastAsia="標楷體"/>
      <w:color w:val="333333"/>
      <w:sz w:val="28"/>
      <w:szCs w:val="36"/>
    </w:rPr>
  </w:style>
  <w:style w:type="paragraph" w:styleId="7">
    <w:name w:val="heading 7"/>
    <w:aliases w:val="標題 7 字元,標題9,Appendix Level 1"/>
    <w:basedOn w:val="a"/>
    <w:next w:val="a"/>
    <w:autoRedefine/>
    <w:qFormat/>
    <w:pPr>
      <w:keepNext/>
      <w:numPr>
        <w:ilvl w:val="6"/>
        <w:numId w:val="5"/>
      </w:numPr>
      <w:snapToGrid w:val="0"/>
      <w:spacing w:beforeLines="25" w:afterLines="25"/>
      <w:outlineLvl w:val="6"/>
    </w:pPr>
    <w:rPr>
      <w:rFonts w:eastAsia="標楷體"/>
      <w:bCs/>
      <w:color w:val="003300"/>
      <w:sz w:val="28"/>
      <w:szCs w:val="36"/>
    </w:rPr>
  </w:style>
  <w:style w:type="paragraph" w:styleId="8">
    <w:name w:val="heading 8"/>
    <w:aliases w:val="(a),Table Heading"/>
    <w:basedOn w:val="a"/>
    <w:autoRedefine/>
    <w:qFormat/>
    <w:pPr>
      <w:numPr>
        <w:ilvl w:val="7"/>
        <w:numId w:val="5"/>
      </w:numPr>
      <w:snapToGrid w:val="0"/>
      <w:spacing w:beforeLines="25" w:afterLines="25"/>
      <w:outlineLvl w:val="7"/>
    </w:pPr>
    <w:rPr>
      <w:rFonts w:eastAsia="標楷體"/>
      <w:bCs/>
      <w:color w:val="800000"/>
      <w:sz w:val="28"/>
      <w:szCs w:val="20"/>
    </w:rPr>
  </w:style>
  <w:style w:type="paragraph" w:styleId="9">
    <w:name w:val="heading 9"/>
    <w:aliases w:val="(1)"/>
    <w:basedOn w:val="a"/>
    <w:autoRedefine/>
    <w:qFormat/>
    <w:pPr>
      <w:keepNext/>
      <w:numPr>
        <w:ilvl w:val="8"/>
        <w:numId w:val="5"/>
      </w:numPr>
      <w:snapToGrid w:val="0"/>
      <w:spacing w:beforeLines="25" w:afterLines="25"/>
      <w:outlineLvl w:val="8"/>
    </w:pPr>
    <w:rPr>
      <w:rFonts w:eastAsia="標楷體"/>
      <w:color w:val="993300"/>
      <w:sz w:val="2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標題二內文"/>
    <w:pPr>
      <w:widowControl w:val="0"/>
      <w:autoSpaceDN w:val="0"/>
      <w:snapToGrid w:val="0"/>
      <w:spacing w:beforeLines="50" w:afterLines="50"/>
      <w:ind w:leftChars="200" w:left="200" w:firstLineChars="200" w:firstLine="200"/>
    </w:pPr>
    <w:rPr>
      <w:rFonts w:eastAsia="標楷體"/>
      <w:color w:val="0000FF"/>
      <w:kern w:val="2"/>
      <w:sz w:val="28"/>
      <w:szCs w:val="24"/>
    </w:rPr>
  </w:style>
  <w:style w:type="paragraph" w:customStyle="1" w:styleId="a4">
    <w:name w:val="依據"/>
    <w:basedOn w:val="a"/>
    <w:pPr>
      <w:kinsoku w:val="0"/>
      <w:snapToGrid w:val="0"/>
      <w:ind w:left="1077" w:hanging="1077"/>
    </w:pPr>
    <w:rPr>
      <w:rFonts w:eastAsia="標楷體"/>
      <w:sz w:val="36"/>
      <w:szCs w:val="20"/>
    </w:rPr>
  </w:style>
  <w:style w:type="paragraph" w:styleId="a5">
    <w:name w:val="Body Text Indent"/>
    <w:basedOn w:val="a"/>
    <w:pPr>
      <w:spacing w:line="440" w:lineRule="exact"/>
      <w:ind w:firstLineChars="300" w:firstLine="840"/>
    </w:pPr>
    <w:rPr>
      <w:rFonts w:eastAsia="標楷體"/>
      <w:sz w:val="28"/>
    </w:rPr>
  </w:style>
  <w:style w:type="paragraph" w:styleId="20">
    <w:name w:val="Body Text Indent 2"/>
    <w:basedOn w:val="a"/>
    <w:pPr>
      <w:spacing w:line="440" w:lineRule="exact"/>
      <w:ind w:leftChars="311" w:left="1586" w:hangingChars="300" w:hanging="840"/>
    </w:pPr>
    <w:rPr>
      <w:rFonts w:eastAsia="標楷體"/>
      <w:sz w:val="28"/>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1"/>
  </w:style>
  <w:style w:type="paragraph" w:styleId="21">
    <w:name w:val="Body Text 2"/>
    <w:basedOn w:val="a"/>
    <w:pPr>
      <w:spacing w:before="120" w:line="500" w:lineRule="exact"/>
    </w:pPr>
    <w:rPr>
      <w:rFonts w:eastAsia="標楷體"/>
      <w:sz w:val="28"/>
      <w:szCs w:val="20"/>
    </w:rPr>
  </w:style>
  <w:style w:type="paragraph" w:styleId="30">
    <w:name w:val="Body Text 3"/>
    <w:basedOn w:val="a"/>
    <w:pPr>
      <w:spacing w:line="320" w:lineRule="exact"/>
      <w:jc w:val="both"/>
    </w:pPr>
    <w:rPr>
      <w:rFonts w:ascii="標楷體" w:eastAsia="標楷體" w:hAnsi="標楷體"/>
    </w:rPr>
  </w:style>
  <w:style w:type="paragraph" w:styleId="31">
    <w:name w:val="Body Text Indent 3"/>
    <w:basedOn w:val="a"/>
    <w:pPr>
      <w:spacing w:line="260" w:lineRule="exact"/>
      <w:ind w:left="151" w:hangingChars="63" w:hanging="151"/>
    </w:pPr>
    <w:rPr>
      <w:rFonts w:eastAsia="標楷體"/>
      <w:color w:val="000000"/>
    </w:rPr>
  </w:style>
  <w:style w:type="paragraph" w:customStyle="1" w:styleId="10">
    <w:name w:val="純文字1"/>
    <w:basedOn w:val="a"/>
    <w:pPr>
      <w:autoSpaceDE w:val="0"/>
      <w:autoSpaceDN w:val="0"/>
      <w:adjustRightInd w:val="0"/>
      <w:textAlignment w:val="baseline"/>
    </w:pPr>
    <w:rPr>
      <w:rFonts w:ascii="細明體" w:eastAsia="細明體"/>
      <w:kern w:val="0"/>
      <w:szCs w:val="20"/>
    </w:rPr>
  </w:style>
  <w:style w:type="paragraph" w:customStyle="1" w:styleId="a9">
    <w:name w:val="一"/>
    <w:basedOn w:val="a"/>
    <w:pPr>
      <w:adjustRightInd w:val="0"/>
      <w:snapToGrid w:val="0"/>
      <w:spacing w:line="560" w:lineRule="atLeast"/>
      <w:ind w:left="1196" w:hanging="714"/>
      <w:jc w:val="both"/>
    </w:pPr>
    <w:rPr>
      <w:rFonts w:eastAsia="標楷體"/>
      <w:snapToGrid w:val="0"/>
      <w:spacing w:val="8"/>
      <w:kern w:val="0"/>
      <w:sz w:val="34"/>
      <w:szCs w:val="20"/>
    </w:rPr>
  </w:style>
  <w:style w:type="paragraph" w:styleId="aa">
    <w:name w:val="Body Text"/>
    <w:basedOn w:val="a"/>
    <w:pPr>
      <w:jc w:val="both"/>
    </w:pPr>
    <w:rPr>
      <w:rFonts w:eastAsia="標楷體"/>
      <w:color w:val="000000"/>
    </w:rPr>
  </w:style>
  <w:style w:type="paragraph" w:styleId="ab">
    <w:name w:val="header"/>
    <w:basedOn w:val="a"/>
    <w:link w:val="ac"/>
    <w:rsid w:val="007F4607"/>
    <w:pPr>
      <w:tabs>
        <w:tab w:val="center" w:pos="4153"/>
        <w:tab w:val="right" w:pos="8306"/>
      </w:tabs>
      <w:snapToGrid w:val="0"/>
    </w:pPr>
    <w:rPr>
      <w:sz w:val="20"/>
      <w:szCs w:val="20"/>
      <w:lang w:val="x-none" w:eastAsia="x-none"/>
    </w:rPr>
  </w:style>
  <w:style w:type="character" w:customStyle="1" w:styleId="ac">
    <w:name w:val="頁首 字元"/>
    <w:link w:val="ab"/>
    <w:rsid w:val="007F4607"/>
    <w:rPr>
      <w:kern w:val="2"/>
    </w:rPr>
  </w:style>
  <w:style w:type="paragraph" w:styleId="ad">
    <w:name w:val="Balloon Text"/>
    <w:basedOn w:val="a"/>
    <w:link w:val="ae"/>
    <w:rsid w:val="00966B4A"/>
    <w:rPr>
      <w:rFonts w:ascii="Cambria" w:hAnsi="Cambria"/>
      <w:sz w:val="18"/>
      <w:szCs w:val="18"/>
      <w:lang w:val="x-none" w:eastAsia="x-none"/>
    </w:rPr>
  </w:style>
  <w:style w:type="character" w:customStyle="1" w:styleId="ae">
    <w:name w:val="註解方塊文字 字元"/>
    <w:link w:val="ad"/>
    <w:rsid w:val="00966B4A"/>
    <w:rPr>
      <w:rFonts w:ascii="Cambria" w:eastAsia="新細明體" w:hAnsi="Cambria" w:cs="Times New Roman"/>
      <w:kern w:val="2"/>
      <w:sz w:val="18"/>
      <w:szCs w:val="18"/>
    </w:rPr>
  </w:style>
  <w:style w:type="paragraph" w:styleId="af">
    <w:name w:val="List Paragraph"/>
    <w:basedOn w:val="a"/>
    <w:uiPriority w:val="34"/>
    <w:qFormat/>
    <w:rsid w:val="006B1F6E"/>
    <w:pPr>
      <w:ind w:leftChars="200" w:left="480"/>
    </w:pPr>
  </w:style>
  <w:style w:type="character" w:styleId="af0">
    <w:name w:val="Hyperlink"/>
    <w:rsid w:val="00824978"/>
    <w:rPr>
      <w:color w:val="0000FF"/>
      <w:u w:val="single"/>
    </w:rPr>
  </w:style>
  <w:style w:type="paragraph" w:styleId="af1">
    <w:name w:val="Document Map"/>
    <w:basedOn w:val="a"/>
    <w:link w:val="af2"/>
    <w:rsid w:val="00C61B3B"/>
    <w:rPr>
      <w:rFonts w:ascii="新細明體"/>
      <w:sz w:val="18"/>
      <w:szCs w:val="18"/>
    </w:rPr>
  </w:style>
  <w:style w:type="character" w:customStyle="1" w:styleId="af2">
    <w:name w:val="文件引導模式 字元"/>
    <w:link w:val="af1"/>
    <w:rsid w:val="00C61B3B"/>
    <w:rPr>
      <w:rFonts w:ascii="新細明體"/>
      <w:kern w:val="2"/>
      <w:sz w:val="18"/>
      <w:szCs w:val="18"/>
    </w:rPr>
  </w:style>
  <w:style w:type="character" w:customStyle="1" w:styleId="a7">
    <w:name w:val="頁尾 字元"/>
    <w:link w:val="a6"/>
    <w:uiPriority w:val="99"/>
    <w:rsid w:val="003666AE"/>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aliases w:val="H1,Heading level 1,Numbered Section,1.1,level 1,Level 1 Head,Heading apps,Heading 11,Level 1 Topic Heading,h11,h12,h111,h13,h112,h121,h1111,h14,h113,DO NOT USE_h1,壹,--章名,Data Sheet Headlines,大綱,標題一,heading 1,附錄標題 1,主標題"/>
    <w:basedOn w:val="a"/>
    <w:next w:val="a"/>
    <w:qFormat/>
    <w:pPr>
      <w:keepNext/>
      <w:numPr>
        <w:numId w:val="1"/>
      </w:numPr>
      <w:spacing w:before="180" w:after="180" w:line="720" w:lineRule="auto"/>
      <w:outlineLvl w:val="0"/>
    </w:pPr>
    <w:rPr>
      <w:rFonts w:ascii="Arial" w:eastAsia="標楷體" w:hAnsi="Arial"/>
      <w:b/>
      <w:bCs/>
      <w:kern w:val="52"/>
      <w:sz w:val="52"/>
      <w:szCs w:val="52"/>
    </w:rPr>
  </w:style>
  <w:style w:type="paragraph" w:styleId="2">
    <w:name w:val="heading 2"/>
    <w:aliases w:val="h2,2,Header 2,heading 2,Header2,H2-Heading 2,l2,22,heading2,H2,2nd level,B Sub/Bold,B Sub/Bold1,h2 main heading,Reset numbering,h1,1.1.1,(L2),(L2)1,(L2)2,(L2)3,(L2)11,(L2)4,(L2)12,(L2)21,(L2)31,(L2)111,PA Major Section,I2,l2+toc 2,標題二,附錄標題 2"/>
    <w:basedOn w:val="a"/>
    <w:next w:val="a0"/>
    <w:qFormat/>
    <w:pPr>
      <w:numPr>
        <w:ilvl w:val="1"/>
        <w:numId w:val="5"/>
      </w:numPr>
      <w:spacing w:before="120" w:after="120"/>
      <w:outlineLvl w:val="1"/>
    </w:pPr>
    <w:rPr>
      <w:rFonts w:eastAsia="標楷體"/>
      <w:b/>
      <w:color w:val="0000FF"/>
      <w:sz w:val="28"/>
      <w:szCs w:val="48"/>
    </w:rPr>
  </w:style>
  <w:style w:type="paragraph" w:styleId="3">
    <w:name w:val="heading 3"/>
    <w:aliases w:val="步驟,x.x.x,標題111.1,Level 1 - 1,1.1.1.1,H3,Org Heading 1,h3,Level 3 Topic Heading,Title3,l3,CT,Sub-section Title,Head3,3,Level 3 Head,l3+toc 3,附錄標題 3"/>
    <w:basedOn w:val="a"/>
    <w:next w:val="a"/>
    <w:autoRedefine/>
    <w:qFormat/>
    <w:pPr>
      <w:numPr>
        <w:ilvl w:val="2"/>
        <w:numId w:val="5"/>
      </w:numPr>
      <w:snapToGrid w:val="0"/>
      <w:spacing w:before="120" w:beforeAutospacing="1" w:after="120" w:afterAutospacing="1"/>
      <w:outlineLvl w:val="2"/>
    </w:pPr>
    <w:rPr>
      <w:rFonts w:eastAsia="標楷體"/>
      <w:b/>
      <w:bCs/>
      <w:color w:val="008000"/>
      <w:sz w:val="28"/>
      <w:szCs w:val="28"/>
    </w:rPr>
  </w:style>
  <w:style w:type="paragraph" w:styleId="4">
    <w:name w:val="heading 4"/>
    <w:aliases w:val="Level 2 - a,TF-Overskrift 4,H4,h4,l4+toc4,I4,l4,附錄標題 4"/>
    <w:basedOn w:val="a"/>
    <w:next w:val="a"/>
    <w:qFormat/>
    <w:pPr>
      <w:numPr>
        <w:ilvl w:val="3"/>
        <w:numId w:val="5"/>
      </w:numPr>
      <w:snapToGrid w:val="0"/>
      <w:spacing w:beforeLines="50" w:afterLines="50"/>
      <w:outlineLvl w:val="3"/>
    </w:pPr>
    <w:rPr>
      <w:rFonts w:eastAsia="標楷體"/>
      <w:color w:val="800080"/>
      <w:sz w:val="28"/>
      <w:szCs w:val="36"/>
    </w:rPr>
  </w:style>
  <w:style w:type="paragraph" w:styleId="5">
    <w:name w:val="heading 5"/>
    <w:aliases w:val="A,附錄標題 5"/>
    <w:basedOn w:val="a"/>
    <w:next w:val="a"/>
    <w:qFormat/>
    <w:pPr>
      <w:numPr>
        <w:ilvl w:val="4"/>
        <w:numId w:val="5"/>
      </w:numPr>
      <w:snapToGrid w:val="0"/>
      <w:spacing w:before="100" w:beforeAutospacing="1" w:after="100" w:afterAutospacing="1"/>
      <w:outlineLvl w:val="4"/>
    </w:pPr>
    <w:rPr>
      <w:rFonts w:eastAsia="標楷體"/>
      <w:bCs/>
      <w:color w:val="000080"/>
      <w:sz w:val="28"/>
      <w:szCs w:val="36"/>
    </w:rPr>
  </w:style>
  <w:style w:type="paragraph" w:styleId="6">
    <w:name w:val="heading 6"/>
    <w:aliases w:val="標題 6 字元 字元 字元 字元 字元 字元,標題 6 字元,標題 6 字元 字元,附錄標題 6"/>
    <w:basedOn w:val="a"/>
    <w:autoRedefine/>
    <w:qFormat/>
    <w:pPr>
      <w:numPr>
        <w:ilvl w:val="5"/>
        <w:numId w:val="5"/>
      </w:numPr>
      <w:snapToGrid w:val="0"/>
      <w:spacing w:before="100" w:beforeAutospacing="1" w:after="100" w:afterAutospacing="1"/>
      <w:outlineLvl w:val="5"/>
    </w:pPr>
    <w:rPr>
      <w:rFonts w:eastAsia="標楷體"/>
      <w:color w:val="333333"/>
      <w:sz w:val="28"/>
      <w:szCs w:val="36"/>
    </w:rPr>
  </w:style>
  <w:style w:type="paragraph" w:styleId="7">
    <w:name w:val="heading 7"/>
    <w:aliases w:val="標題 7 字元,標題9,Appendix Level 1"/>
    <w:basedOn w:val="a"/>
    <w:next w:val="a"/>
    <w:autoRedefine/>
    <w:qFormat/>
    <w:pPr>
      <w:keepNext/>
      <w:numPr>
        <w:ilvl w:val="6"/>
        <w:numId w:val="5"/>
      </w:numPr>
      <w:snapToGrid w:val="0"/>
      <w:spacing w:beforeLines="25" w:afterLines="25"/>
      <w:outlineLvl w:val="6"/>
    </w:pPr>
    <w:rPr>
      <w:rFonts w:eastAsia="標楷體"/>
      <w:bCs/>
      <w:color w:val="003300"/>
      <w:sz w:val="28"/>
      <w:szCs w:val="36"/>
    </w:rPr>
  </w:style>
  <w:style w:type="paragraph" w:styleId="8">
    <w:name w:val="heading 8"/>
    <w:aliases w:val="(a),Table Heading"/>
    <w:basedOn w:val="a"/>
    <w:autoRedefine/>
    <w:qFormat/>
    <w:pPr>
      <w:numPr>
        <w:ilvl w:val="7"/>
        <w:numId w:val="5"/>
      </w:numPr>
      <w:snapToGrid w:val="0"/>
      <w:spacing w:beforeLines="25" w:afterLines="25"/>
      <w:outlineLvl w:val="7"/>
    </w:pPr>
    <w:rPr>
      <w:rFonts w:eastAsia="標楷體"/>
      <w:bCs/>
      <w:color w:val="800000"/>
      <w:sz w:val="28"/>
      <w:szCs w:val="20"/>
    </w:rPr>
  </w:style>
  <w:style w:type="paragraph" w:styleId="9">
    <w:name w:val="heading 9"/>
    <w:aliases w:val="(1)"/>
    <w:basedOn w:val="a"/>
    <w:autoRedefine/>
    <w:qFormat/>
    <w:pPr>
      <w:keepNext/>
      <w:numPr>
        <w:ilvl w:val="8"/>
        <w:numId w:val="5"/>
      </w:numPr>
      <w:snapToGrid w:val="0"/>
      <w:spacing w:beforeLines="25" w:afterLines="25"/>
      <w:outlineLvl w:val="8"/>
    </w:pPr>
    <w:rPr>
      <w:rFonts w:eastAsia="標楷體"/>
      <w:color w:val="993300"/>
      <w:sz w:val="2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標題二內文"/>
    <w:pPr>
      <w:widowControl w:val="0"/>
      <w:autoSpaceDN w:val="0"/>
      <w:snapToGrid w:val="0"/>
      <w:spacing w:beforeLines="50" w:afterLines="50"/>
      <w:ind w:leftChars="200" w:left="200" w:firstLineChars="200" w:firstLine="200"/>
    </w:pPr>
    <w:rPr>
      <w:rFonts w:eastAsia="標楷體"/>
      <w:color w:val="0000FF"/>
      <w:kern w:val="2"/>
      <w:sz w:val="28"/>
      <w:szCs w:val="24"/>
    </w:rPr>
  </w:style>
  <w:style w:type="paragraph" w:customStyle="1" w:styleId="a4">
    <w:name w:val="依據"/>
    <w:basedOn w:val="a"/>
    <w:pPr>
      <w:kinsoku w:val="0"/>
      <w:snapToGrid w:val="0"/>
      <w:ind w:left="1077" w:hanging="1077"/>
    </w:pPr>
    <w:rPr>
      <w:rFonts w:eastAsia="標楷體"/>
      <w:sz w:val="36"/>
      <w:szCs w:val="20"/>
    </w:rPr>
  </w:style>
  <w:style w:type="paragraph" w:styleId="a5">
    <w:name w:val="Body Text Indent"/>
    <w:basedOn w:val="a"/>
    <w:pPr>
      <w:spacing w:line="440" w:lineRule="exact"/>
      <w:ind w:firstLineChars="300" w:firstLine="840"/>
    </w:pPr>
    <w:rPr>
      <w:rFonts w:eastAsia="標楷體"/>
      <w:sz w:val="28"/>
    </w:rPr>
  </w:style>
  <w:style w:type="paragraph" w:styleId="20">
    <w:name w:val="Body Text Indent 2"/>
    <w:basedOn w:val="a"/>
    <w:pPr>
      <w:spacing w:line="440" w:lineRule="exact"/>
      <w:ind w:leftChars="311" w:left="1586" w:hangingChars="300" w:hanging="840"/>
    </w:pPr>
    <w:rPr>
      <w:rFonts w:eastAsia="標楷體"/>
      <w:sz w:val="28"/>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1"/>
  </w:style>
  <w:style w:type="paragraph" w:styleId="21">
    <w:name w:val="Body Text 2"/>
    <w:basedOn w:val="a"/>
    <w:pPr>
      <w:spacing w:before="120" w:line="500" w:lineRule="exact"/>
    </w:pPr>
    <w:rPr>
      <w:rFonts w:eastAsia="標楷體"/>
      <w:sz w:val="28"/>
      <w:szCs w:val="20"/>
    </w:rPr>
  </w:style>
  <w:style w:type="paragraph" w:styleId="30">
    <w:name w:val="Body Text 3"/>
    <w:basedOn w:val="a"/>
    <w:pPr>
      <w:spacing w:line="320" w:lineRule="exact"/>
      <w:jc w:val="both"/>
    </w:pPr>
    <w:rPr>
      <w:rFonts w:ascii="標楷體" w:eastAsia="標楷體" w:hAnsi="標楷體"/>
    </w:rPr>
  </w:style>
  <w:style w:type="paragraph" w:styleId="31">
    <w:name w:val="Body Text Indent 3"/>
    <w:basedOn w:val="a"/>
    <w:pPr>
      <w:spacing w:line="260" w:lineRule="exact"/>
      <w:ind w:left="151" w:hangingChars="63" w:hanging="151"/>
    </w:pPr>
    <w:rPr>
      <w:rFonts w:eastAsia="標楷體"/>
      <w:color w:val="000000"/>
    </w:rPr>
  </w:style>
  <w:style w:type="paragraph" w:customStyle="1" w:styleId="10">
    <w:name w:val="純文字1"/>
    <w:basedOn w:val="a"/>
    <w:pPr>
      <w:autoSpaceDE w:val="0"/>
      <w:autoSpaceDN w:val="0"/>
      <w:adjustRightInd w:val="0"/>
      <w:textAlignment w:val="baseline"/>
    </w:pPr>
    <w:rPr>
      <w:rFonts w:ascii="細明體" w:eastAsia="細明體"/>
      <w:kern w:val="0"/>
      <w:szCs w:val="20"/>
    </w:rPr>
  </w:style>
  <w:style w:type="paragraph" w:customStyle="1" w:styleId="a9">
    <w:name w:val="一"/>
    <w:basedOn w:val="a"/>
    <w:pPr>
      <w:adjustRightInd w:val="0"/>
      <w:snapToGrid w:val="0"/>
      <w:spacing w:line="560" w:lineRule="atLeast"/>
      <w:ind w:left="1196" w:hanging="714"/>
      <w:jc w:val="both"/>
    </w:pPr>
    <w:rPr>
      <w:rFonts w:eastAsia="標楷體"/>
      <w:snapToGrid w:val="0"/>
      <w:spacing w:val="8"/>
      <w:kern w:val="0"/>
      <w:sz w:val="34"/>
      <w:szCs w:val="20"/>
    </w:rPr>
  </w:style>
  <w:style w:type="paragraph" w:styleId="aa">
    <w:name w:val="Body Text"/>
    <w:basedOn w:val="a"/>
    <w:pPr>
      <w:jc w:val="both"/>
    </w:pPr>
    <w:rPr>
      <w:rFonts w:eastAsia="標楷體"/>
      <w:color w:val="000000"/>
    </w:rPr>
  </w:style>
  <w:style w:type="paragraph" w:styleId="ab">
    <w:name w:val="header"/>
    <w:basedOn w:val="a"/>
    <w:link w:val="ac"/>
    <w:rsid w:val="007F4607"/>
    <w:pPr>
      <w:tabs>
        <w:tab w:val="center" w:pos="4153"/>
        <w:tab w:val="right" w:pos="8306"/>
      </w:tabs>
      <w:snapToGrid w:val="0"/>
    </w:pPr>
    <w:rPr>
      <w:sz w:val="20"/>
      <w:szCs w:val="20"/>
      <w:lang w:val="x-none" w:eastAsia="x-none"/>
    </w:rPr>
  </w:style>
  <w:style w:type="character" w:customStyle="1" w:styleId="ac">
    <w:name w:val="頁首 字元"/>
    <w:link w:val="ab"/>
    <w:rsid w:val="007F4607"/>
    <w:rPr>
      <w:kern w:val="2"/>
    </w:rPr>
  </w:style>
  <w:style w:type="paragraph" w:styleId="ad">
    <w:name w:val="Balloon Text"/>
    <w:basedOn w:val="a"/>
    <w:link w:val="ae"/>
    <w:rsid w:val="00966B4A"/>
    <w:rPr>
      <w:rFonts w:ascii="Cambria" w:hAnsi="Cambria"/>
      <w:sz w:val="18"/>
      <w:szCs w:val="18"/>
      <w:lang w:val="x-none" w:eastAsia="x-none"/>
    </w:rPr>
  </w:style>
  <w:style w:type="character" w:customStyle="1" w:styleId="ae">
    <w:name w:val="註解方塊文字 字元"/>
    <w:link w:val="ad"/>
    <w:rsid w:val="00966B4A"/>
    <w:rPr>
      <w:rFonts w:ascii="Cambria" w:eastAsia="新細明體" w:hAnsi="Cambria" w:cs="Times New Roman"/>
      <w:kern w:val="2"/>
      <w:sz w:val="18"/>
      <w:szCs w:val="18"/>
    </w:rPr>
  </w:style>
  <w:style w:type="paragraph" w:styleId="af">
    <w:name w:val="List Paragraph"/>
    <w:basedOn w:val="a"/>
    <w:uiPriority w:val="34"/>
    <w:qFormat/>
    <w:rsid w:val="006B1F6E"/>
    <w:pPr>
      <w:ind w:leftChars="200" w:left="480"/>
    </w:pPr>
  </w:style>
  <w:style w:type="character" w:styleId="af0">
    <w:name w:val="Hyperlink"/>
    <w:rsid w:val="00824978"/>
    <w:rPr>
      <w:color w:val="0000FF"/>
      <w:u w:val="single"/>
    </w:rPr>
  </w:style>
  <w:style w:type="paragraph" w:styleId="af1">
    <w:name w:val="Document Map"/>
    <w:basedOn w:val="a"/>
    <w:link w:val="af2"/>
    <w:rsid w:val="00C61B3B"/>
    <w:rPr>
      <w:rFonts w:ascii="新細明體"/>
      <w:sz w:val="18"/>
      <w:szCs w:val="18"/>
    </w:rPr>
  </w:style>
  <w:style w:type="character" w:customStyle="1" w:styleId="af2">
    <w:name w:val="文件引導模式 字元"/>
    <w:link w:val="af1"/>
    <w:rsid w:val="00C61B3B"/>
    <w:rPr>
      <w:rFonts w:ascii="新細明體"/>
      <w:kern w:val="2"/>
      <w:sz w:val="18"/>
      <w:szCs w:val="18"/>
    </w:rPr>
  </w:style>
  <w:style w:type="character" w:customStyle="1" w:styleId="a7">
    <w:name w:val="頁尾 字元"/>
    <w:link w:val="a6"/>
    <w:uiPriority w:val="99"/>
    <w:rsid w:val="003666A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AF01-1C62-433F-AFDA-7029B2C7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547</Words>
  <Characters>3118</Characters>
  <Application>Microsoft Office Word</Application>
  <DocSecurity>0</DocSecurity>
  <Lines>25</Lines>
  <Paragraphs>7</Paragraphs>
  <ScaleCrop>false</ScaleCrop>
  <Company>moea</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經濟部96年度提升服務品質實施計畫</dc:title>
  <dc:creator>moea</dc:creator>
  <cp:lastModifiedBy>徐慧蓉</cp:lastModifiedBy>
  <cp:revision>82</cp:revision>
  <cp:lastPrinted>2018-01-23T06:49:00Z</cp:lastPrinted>
  <dcterms:created xsi:type="dcterms:W3CDTF">2018-01-22T02:40:00Z</dcterms:created>
  <dcterms:modified xsi:type="dcterms:W3CDTF">2018-01-23T07:16:00Z</dcterms:modified>
</cp:coreProperties>
</file>